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CB22" w14:textId="324DE2DE" w:rsidR="00031BA6" w:rsidRDefault="00031BA6">
      <w:pPr>
        <w:rPr>
          <w:sz w:val="24"/>
        </w:rPr>
      </w:pPr>
      <w:r w:rsidRPr="00031BA6">
        <w:rPr>
          <w:rFonts w:hint="eastAsia"/>
          <w:sz w:val="24"/>
        </w:rPr>
        <w:t>于e</w:t>
      </w:r>
      <w:r w:rsidRPr="00031BA6">
        <w:rPr>
          <w:sz w:val="24"/>
        </w:rPr>
        <w:t>xcel</w:t>
      </w:r>
      <w:r w:rsidRPr="00031BA6">
        <w:rPr>
          <w:rFonts w:hint="eastAsia"/>
          <w:sz w:val="24"/>
        </w:rPr>
        <w:t>中进行数据处理后，得到的图像与理想图像极其相近，得到的图像如下。</w:t>
      </w:r>
    </w:p>
    <w:p w14:paraId="71052634" w14:textId="77777777" w:rsidR="00031BA6" w:rsidRPr="00031BA6" w:rsidRDefault="00031BA6">
      <w:pPr>
        <w:rPr>
          <w:rFonts w:hint="eastAsia"/>
          <w:sz w:val="24"/>
        </w:rPr>
      </w:pPr>
    </w:p>
    <w:p w14:paraId="679EA2E4" w14:textId="6D9784A3" w:rsidR="0083424D" w:rsidRDefault="00031BA6">
      <w:r>
        <w:rPr>
          <w:noProof/>
        </w:rPr>
        <w:drawing>
          <wp:inline distT="0" distB="0" distL="0" distR="0" wp14:anchorId="6A349098" wp14:editId="7D9C158B">
            <wp:extent cx="4744654" cy="2970927"/>
            <wp:effectExtent l="0" t="0" r="18415" b="127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42C40001-3A7C-4E73-8147-AE6A2541C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C842D8" w14:textId="77777777" w:rsidR="00031BA6" w:rsidRDefault="00031BA6">
      <w:pPr>
        <w:rPr>
          <w:rFonts w:hint="eastAsia"/>
        </w:rPr>
      </w:pPr>
    </w:p>
    <w:p w14:paraId="5AD1879F" w14:textId="176BA8AE" w:rsidR="0083424D" w:rsidRDefault="00031BA6">
      <w:r>
        <w:rPr>
          <w:noProof/>
        </w:rPr>
        <w:drawing>
          <wp:inline distT="0" distB="0" distL="0" distR="0" wp14:anchorId="1832EBC3" wp14:editId="748B556E">
            <wp:extent cx="4565196" cy="2963635"/>
            <wp:effectExtent l="0" t="0" r="6985" b="825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A2E12337-A64A-4B1F-84D2-3EBFE55D74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5F7775" w14:textId="7D09010A" w:rsidR="0083424D" w:rsidRDefault="0083424D"/>
    <w:p w14:paraId="5D79EAEC" w14:textId="2936372D" w:rsidR="00031BA6" w:rsidRDefault="00031BA6"/>
    <w:p w14:paraId="1FEF9237" w14:textId="44C90BCA" w:rsidR="00031BA6" w:rsidRDefault="00031BA6"/>
    <w:p w14:paraId="6FD62CFB" w14:textId="068888E8" w:rsidR="00031BA6" w:rsidRDefault="00031BA6"/>
    <w:p w14:paraId="3EF8D92A" w14:textId="6BAFF287" w:rsidR="00031BA6" w:rsidRDefault="00031BA6"/>
    <w:p w14:paraId="57F80FD1" w14:textId="6283989E" w:rsidR="00031BA6" w:rsidRDefault="00031BA6"/>
    <w:p w14:paraId="6D82E17A" w14:textId="5110FDBB" w:rsidR="00031BA6" w:rsidRDefault="00031BA6"/>
    <w:p w14:paraId="63C375AA" w14:textId="36767F95" w:rsidR="00031BA6" w:rsidRDefault="00031BA6">
      <w:r w:rsidRPr="00031BA6">
        <w:rPr>
          <w:rFonts w:hint="eastAsia"/>
          <w:sz w:val="24"/>
        </w:rPr>
        <w:lastRenderedPageBreak/>
        <w:t>于e</w:t>
      </w:r>
      <w:r w:rsidRPr="00031BA6">
        <w:rPr>
          <w:sz w:val="24"/>
        </w:rPr>
        <w:t>xcel</w:t>
      </w:r>
      <w:r w:rsidRPr="00031BA6">
        <w:rPr>
          <w:rFonts w:hint="eastAsia"/>
          <w:sz w:val="24"/>
        </w:rPr>
        <w:t>中进行数据处理后，得到的图像与理想图像极其相近，得到的图像如下。</w:t>
      </w:r>
    </w:p>
    <w:p w14:paraId="7B0957B5" w14:textId="77777777" w:rsidR="00031BA6" w:rsidRDefault="00031BA6">
      <w:pPr>
        <w:rPr>
          <w:rFonts w:hint="eastAsia"/>
        </w:rPr>
      </w:pPr>
    </w:p>
    <w:p w14:paraId="3DC31259" w14:textId="3076C021" w:rsidR="0083424D" w:rsidRDefault="0083424D">
      <w:r>
        <w:rPr>
          <w:noProof/>
        </w:rPr>
        <w:drawing>
          <wp:inline distT="0" distB="0" distL="0" distR="0" wp14:anchorId="3689613E" wp14:editId="4F64542D">
            <wp:extent cx="4744654" cy="2970927"/>
            <wp:effectExtent l="0" t="0" r="18415" b="127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2C40001-3A7C-4E73-8147-AE6A2541C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B571C0" w14:textId="77777777" w:rsidR="00031BA6" w:rsidRDefault="00031BA6">
      <w:pPr>
        <w:rPr>
          <w:rFonts w:hint="eastAsia"/>
        </w:rPr>
      </w:pPr>
      <w:bookmarkStart w:id="0" w:name="_GoBack"/>
      <w:bookmarkEnd w:id="0"/>
    </w:p>
    <w:p w14:paraId="4DC8AC19" w14:textId="7A06988A" w:rsidR="0083424D" w:rsidRDefault="0083424D">
      <w:r>
        <w:rPr>
          <w:noProof/>
        </w:rPr>
        <w:drawing>
          <wp:inline distT="0" distB="0" distL="0" distR="0" wp14:anchorId="6A16E330" wp14:editId="0B16886D">
            <wp:extent cx="4565196" cy="2963635"/>
            <wp:effectExtent l="0" t="0" r="6985" b="825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A2E12337-A64A-4B1F-84D2-3EBFE55D74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83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FD"/>
    <w:rsid w:val="00031BA6"/>
    <w:rsid w:val="005663FD"/>
    <w:rsid w:val="0083424D"/>
    <w:rsid w:val="00EB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9155"/>
  <w15:chartTrackingRefBased/>
  <w15:docId w15:val="{E836590F-A163-488D-AD37-BC6B281A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wz19\Desktop\20%20-%20&#21103;&#264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wz19\Desktop\20%20-%20&#21103;&#2641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wz19\Desktop\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wz19\Desktop\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RLC</a:t>
            </a:r>
            <a:r>
              <a:rPr lang="zh-CN" altLang="en-US"/>
              <a:t>串联电路的相频特性（</a:t>
            </a:r>
            <a:r>
              <a:rPr lang="en-US" altLang="zh-CN"/>
              <a:t>R=50Ω</a:t>
            </a:r>
            <a:r>
              <a:rPr lang="zh-CN" altLang="en-US"/>
              <a:t>）</a:t>
            </a:r>
            <a:endParaRPr lang="en-US" altLang="zh-CN"/>
          </a:p>
        </c:rich>
      </c:tx>
      <c:layout>
        <c:manualLayout>
          <c:xMode val="edge"/>
          <c:yMode val="edge"/>
          <c:x val="0.21511916358916794"/>
          <c:y val="2.56485601968678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φ(弧度制)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Sheet1!$B$1:$V$1</c:f>
              <c:numCache>
                <c:formatCode>General</c:formatCode>
                <c:ptCount val="21"/>
                <c:pt idx="0">
                  <c:v>3286</c:v>
                </c:pt>
                <c:pt idx="1">
                  <c:v>3484</c:v>
                </c:pt>
                <c:pt idx="2">
                  <c:v>3685</c:v>
                </c:pt>
                <c:pt idx="3">
                  <c:v>3886</c:v>
                </c:pt>
                <c:pt idx="4">
                  <c:v>4085</c:v>
                </c:pt>
                <c:pt idx="5">
                  <c:v>4284</c:v>
                </c:pt>
                <c:pt idx="6">
                  <c:v>4482</c:v>
                </c:pt>
                <c:pt idx="7">
                  <c:v>4685</c:v>
                </c:pt>
                <c:pt idx="8">
                  <c:v>4885</c:v>
                </c:pt>
                <c:pt idx="9">
                  <c:v>5083</c:v>
                </c:pt>
                <c:pt idx="10">
                  <c:v>5280</c:v>
                </c:pt>
                <c:pt idx="11">
                  <c:v>5483</c:v>
                </c:pt>
                <c:pt idx="12">
                  <c:v>5686</c:v>
                </c:pt>
                <c:pt idx="13">
                  <c:v>5883</c:v>
                </c:pt>
                <c:pt idx="14">
                  <c:v>6081</c:v>
                </c:pt>
                <c:pt idx="15">
                  <c:v>6283</c:v>
                </c:pt>
                <c:pt idx="16">
                  <c:v>6486</c:v>
                </c:pt>
                <c:pt idx="17">
                  <c:v>6686</c:v>
                </c:pt>
                <c:pt idx="18">
                  <c:v>6882</c:v>
                </c:pt>
                <c:pt idx="19">
                  <c:v>7081</c:v>
                </c:pt>
                <c:pt idx="20">
                  <c:v>7283</c:v>
                </c:pt>
              </c:numCache>
            </c:numRef>
          </c:xVal>
          <c:yVal>
            <c:numRef>
              <c:f>Sheet1!$B$4:$V$4</c:f>
              <c:numCache>
                <c:formatCode>General</c:formatCode>
                <c:ptCount val="21"/>
                <c:pt idx="0">
                  <c:v>-1.1338888888888889</c:v>
                </c:pt>
                <c:pt idx="1">
                  <c:v>-1.0990000000000002</c:v>
                </c:pt>
                <c:pt idx="2">
                  <c:v>-1.0815555555555556</c:v>
                </c:pt>
                <c:pt idx="3">
                  <c:v>-1.0466666666666666</c:v>
                </c:pt>
                <c:pt idx="4">
                  <c:v>-0.94200000000000006</c:v>
                </c:pt>
                <c:pt idx="5">
                  <c:v>-0.83733333333333337</c:v>
                </c:pt>
                <c:pt idx="6">
                  <c:v>-0.69777777777777783</c:v>
                </c:pt>
                <c:pt idx="7">
                  <c:v>-0.52333333333333332</c:v>
                </c:pt>
                <c:pt idx="8">
                  <c:v>-0.33144444444444449</c:v>
                </c:pt>
                <c:pt idx="9">
                  <c:v>-0.17444444444444446</c:v>
                </c:pt>
                <c:pt idx="10">
                  <c:v>0</c:v>
                </c:pt>
                <c:pt idx="11">
                  <c:v>0.17444444444444446</c:v>
                </c:pt>
                <c:pt idx="12">
                  <c:v>0.33144444444444449</c:v>
                </c:pt>
                <c:pt idx="13">
                  <c:v>0.45355555555555555</c:v>
                </c:pt>
                <c:pt idx="14">
                  <c:v>0.55822222222222229</c:v>
                </c:pt>
                <c:pt idx="15">
                  <c:v>0.66288888888888897</c:v>
                </c:pt>
                <c:pt idx="16">
                  <c:v>0.8024444444444444</c:v>
                </c:pt>
                <c:pt idx="17">
                  <c:v>0.90711111111111109</c:v>
                </c:pt>
                <c:pt idx="18">
                  <c:v>0.97688888888888892</c:v>
                </c:pt>
                <c:pt idx="19">
                  <c:v>1.0990000000000002</c:v>
                </c:pt>
                <c:pt idx="20">
                  <c:v>1.1338888888888889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0D-4666-9435-FD1FDA2DB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3099759"/>
        <c:axId val="1537619263"/>
      </c:scatterChart>
      <c:valAx>
        <c:axId val="1583099759"/>
        <c:scaling>
          <c:orientation val="minMax"/>
          <c:min val="3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491024579871743"/>
              <c:y val="0.483340777665067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7619263"/>
        <c:crosses val="autoZero"/>
        <c:crossBetween val="midCat"/>
        <c:majorUnit val="400"/>
      </c:valAx>
      <c:valAx>
        <c:axId val="1537619263"/>
        <c:scaling>
          <c:orientation val="minMax"/>
          <c:max val="1.57"/>
          <c:min val="-1.57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φ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7.4945430153765993E-2"/>
              <c:y val="0.12364134737064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3099759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RLC</a:t>
            </a:r>
            <a:r>
              <a:rPr lang="zh-CN" altLang="en-US"/>
              <a:t>串联电路的幅频特性（</a:t>
            </a:r>
            <a:r>
              <a:rPr lang="en-US" altLang="zh-CN"/>
              <a:t>R=50Ω</a:t>
            </a:r>
            <a:r>
              <a:rPr lang="zh-CN" altLang="en-US"/>
              <a:t>）</a:t>
            </a:r>
          </a:p>
        </c:rich>
      </c:tx>
      <c:layout>
        <c:manualLayout>
          <c:xMode val="edge"/>
          <c:yMode val="edge"/>
          <c:x val="0.21710108394031713"/>
          <c:y val="2.63757176575388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I=Upp(2)/R总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Sheet1!$B$1:$V$1</c:f>
              <c:numCache>
                <c:formatCode>General</c:formatCode>
                <c:ptCount val="21"/>
                <c:pt idx="0">
                  <c:v>3286</c:v>
                </c:pt>
                <c:pt idx="1">
                  <c:v>3484</c:v>
                </c:pt>
                <c:pt idx="2">
                  <c:v>3685</c:v>
                </c:pt>
                <c:pt idx="3">
                  <c:v>3886</c:v>
                </c:pt>
                <c:pt idx="4">
                  <c:v>4085</c:v>
                </c:pt>
                <c:pt idx="5">
                  <c:v>4284</c:v>
                </c:pt>
                <c:pt idx="6">
                  <c:v>4482</c:v>
                </c:pt>
                <c:pt idx="7">
                  <c:v>4685</c:v>
                </c:pt>
                <c:pt idx="8">
                  <c:v>4885</c:v>
                </c:pt>
                <c:pt idx="9">
                  <c:v>5083</c:v>
                </c:pt>
                <c:pt idx="10">
                  <c:v>5280</c:v>
                </c:pt>
                <c:pt idx="11">
                  <c:v>5483</c:v>
                </c:pt>
                <c:pt idx="12">
                  <c:v>5686</c:v>
                </c:pt>
                <c:pt idx="13">
                  <c:v>5883</c:v>
                </c:pt>
                <c:pt idx="14">
                  <c:v>6081</c:v>
                </c:pt>
                <c:pt idx="15">
                  <c:v>6283</c:v>
                </c:pt>
                <c:pt idx="16">
                  <c:v>6486</c:v>
                </c:pt>
                <c:pt idx="17">
                  <c:v>6686</c:v>
                </c:pt>
                <c:pt idx="18">
                  <c:v>6882</c:v>
                </c:pt>
                <c:pt idx="19">
                  <c:v>7081</c:v>
                </c:pt>
                <c:pt idx="20">
                  <c:v>7283</c:v>
                </c:pt>
              </c:numCache>
            </c:numRef>
          </c:xVal>
          <c:yVal>
            <c:numRef>
              <c:f>Sheet1!$B$5:$V$5</c:f>
              <c:numCache>
                <c:formatCode>General</c:formatCode>
                <c:ptCount val="21"/>
                <c:pt idx="0">
                  <c:v>2.8</c:v>
                </c:pt>
                <c:pt idx="1">
                  <c:v>3.2</c:v>
                </c:pt>
                <c:pt idx="2">
                  <c:v>3.68</c:v>
                </c:pt>
                <c:pt idx="3">
                  <c:v>4.08</c:v>
                </c:pt>
                <c:pt idx="4">
                  <c:v>4.8</c:v>
                </c:pt>
                <c:pt idx="5">
                  <c:v>5.28</c:v>
                </c:pt>
                <c:pt idx="6">
                  <c:v>6.12</c:v>
                </c:pt>
                <c:pt idx="7">
                  <c:v>6.72</c:v>
                </c:pt>
                <c:pt idx="8">
                  <c:v>7.4</c:v>
                </c:pt>
                <c:pt idx="9">
                  <c:v>7.68</c:v>
                </c:pt>
                <c:pt idx="10">
                  <c:v>7.76</c:v>
                </c:pt>
                <c:pt idx="11">
                  <c:v>7.6</c:v>
                </c:pt>
                <c:pt idx="12">
                  <c:v>7.24</c:v>
                </c:pt>
                <c:pt idx="13">
                  <c:v>6.88</c:v>
                </c:pt>
                <c:pt idx="14">
                  <c:v>6.4</c:v>
                </c:pt>
                <c:pt idx="15">
                  <c:v>6</c:v>
                </c:pt>
                <c:pt idx="16">
                  <c:v>5.6</c:v>
                </c:pt>
                <c:pt idx="17">
                  <c:v>5.36</c:v>
                </c:pt>
                <c:pt idx="18">
                  <c:v>4.8600000000000003</c:v>
                </c:pt>
                <c:pt idx="19">
                  <c:v>4.62</c:v>
                </c:pt>
                <c:pt idx="20">
                  <c:v>4.32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CA-47C9-8BCF-039872092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1320079"/>
        <c:axId val="1529188015"/>
      </c:scatterChart>
      <c:valAx>
        <c:axId val="1541320079"/>
        <c:scaling>
          <c:orientation val="minMax"/>
          <c:max val="10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2461679790026252"/>
              <c:y val="0.883885959372563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9188015"/>
        <c:crosses val="autoZero"/>
        <c:crossBetween val="midCat"/>
        <c:majorUnit val="1000"/>
      </c:valAx>
      <c:valAx>
        <c:axId val="15291880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</a:t>
                </a:r>
              </a:p>
            </c:rich>
          </c:tx>
          <c:layout>
            <c:manualLayout>
              <c:xMode val="edge"/>
              <c:yMode val="edge"/>
              <c:x val="7.4999999999999997E-2"/>
              <c:y val="9.89755793095381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41320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RLC</a:t>
            </a:r>
            <a:r>
              <a:rPr lang="zh-CN" altLang="en-US"/>
              <a:t>串联电路的相频特性（</a:t>
            </a:r>
            <a:r>
              <a:rPr lang="en-US" altLang="zh-CN"/>
              <a:t>R=20Ω</a:t>
            </a:r>
            <a:r>
              <a:rPr lang="zh-CN" altLang="en-US"/>
              <a:t>）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φ(弧度制)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Sheet1!$B$1:$V$1</c:f>
              <c:numCache>
                <c:formatCode>General</c:formatCode>
                <c:ptCount val="21"/>
                <c:pt idx="0">
                  <c:v>3184</c:v>
                </c:pt>
                <c:pt idx="1">
                  <c:v>3385</c:v>
                </c:pt>
                <c:pt idx="2">
                  <c:v>3584</c:v>
                </c:pt>
                <c:pt idx="3">
                  <c:v>3784</c:v>
                </c:pt>
                <c:pt idx="4">
                  <c:v>3983</c:v>
                </c:pt>
                <c:pt idx="5">
                  <c:v>4182</c:v>
                </c:pt>
                <c:pt idx="6">
                  <c:v>4383</c:v>
                </c:pt>
                <c:pt idx="7">
                  <c:v>4586</c:v>
                </c:pt>
                <c:pt idx="8">
                  <c:v>4785</c:v>
                </c:pt>
                <c:pt idx="9">
                  <c:v>4984</c:v>
                </c:pt>
                <c:pt idx="10">
                  <c:v>5184</c:v>
                </c:pt>
                <c:pt idx="11">
                  <c:v>5383</c:v>
                </c:pt>
                <c:pt idx="12">
                  <c:v>5586</c:v>
                </c:pt>
                <c:pt idx="13">
                  <c:v>5785</c:v>
                </c:pt>
                <c:pt idx="14">
                  <c:v>5985</c:v>
                </c:pt>
                <c:pt idx="15">
                  <c:v>6185</c:v>
                </c:pt>
                <c:pt idx="16">
                  <c:v>6383</c:v>
                </c:pt>
                <c:pt idx="17">
                  <c:v>6583</c:v>
                </c:pt>
                <c:pt idx="18">
                  <c:v>6783</c:v>
                </c:pt>
                <c:pt idx="19">
                  <c:v>6983</c:v>
                </c:pt>
                <c:pt idx="20">
                  <c:v>7184</c:v>
                </c:pt>
              </c:numCache>
            </c:numRef>
          </c:xVal>
          <c:yVal>
            <c:numRef>
              <c:f>Sheet1!$B$4:$V$4</c:f>
              <c:numCache>
                <c:formatCode>General</c:formatCode>
                <c:ptCount val="21"/>
                <c:pt idx="0">
                  <c:v>-1.3257777777777779</c:v>
                </c:pt>
                <c:pt idx="1">
                  <c:v>-1.290888888888889</c:v>
                </c:pt>
                <c:pt idx="2">
                  <c:v>-1.2036666666666667</c:v>
                </c:pt>
                <c:pt idx="3">
                  <c:v>-1.0641111111111112</c:v>
                </c:pt>
                <c:pt idx="4">
                  <c:v>-1.0117777777777779</c:v>
                </c:pt>
                <c:pt idx="5">
                  <c:v>-0.90711111111111109</c:v>
                </c:pt>
                <c:pt idx="6">
                  <c:v>-0.78500000000000003</c:v>
                </c:pt>
                <c:pt idx="7">
                  <c:v>-0.64544444444444449</c:v>
                </c:pt>
                <c:pt idx="8">
                  <c:v>-0.45355555555555555</c:v>
                </c:pt>
                <c:pt idx="9">
                  <c:v>-0.24422222222222223</c:v>
                </c:pt>
                <c:pt idx="10">
                  <c:v>0</c:v>
                </c:pt>
                <c:pt idx="11">
                  <c:v>0.22677777777777777</c:v>
                </c:pt>
                <c:pt idx="12">
                  <c:v>0.41866666666666669</c:v>
                </c:pt>
                <c:pt idx="13">
                  <c:v>0.61055555555555563</c:v>
                </c:pt>
                <c:pt idx="14">
                  <c:v>0.75011111111111117</c:v>
                </c:pt>
                <c:pt idx="15">
                  <c:v>0.8024444444444444</c:v>
                </c:pt>
                <c:pt idx="16">
                  <c:v>0.90711111111111109</c:v>
                </c:pt>
                <c:pt idx="17">
                  <c:v>1.0117777777777779</c:v>
                </c:pt>
                <c:pt idx="18">
                  <c:v>1.0990000000000002</c:v>
                </c:pt>
                <c:pt idx="19">
                  <c:v>1.1338888888888889</c:v>
                </c:pt>
                <c:pt idx="20">
                  <c:v>1.1687777777777777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5D-476D-87A5-006978238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3099759"/>
        <c:axId val="1537619263"/>
      </c:scatterChart>
      <c:valAx>
        <c:axId val="1583099759"/>
        <c:scaling>
          <c:orientation val="minMax"/>
          <c:min val="3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491024579871743"/>
              <c:y val="0.483340777665067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7619263"/>
        <c:crosses val="autoZero"/>
        <c:crossBetween val="midCat"/>
        <c:majorUnit val="400"/>
      </c:valAx>
      <c:valAx>
        <c:axId val="1537619263"/>
        <c:scaling>
          <c:orientation val="minMax"/>
          <c:max val="1.57"/>
          <c:min val="-1.57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φ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7.4945430153765993E-2"/>
              <c:y val="0.12364134737064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3099759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RLC</a:t>
            </a:r>
            <a:r>
              <a:rPr lang="zh-CN" altLang="en-US"/>
              <a:t>串联电路的幅频特性（</a:t>
            </a:r>
            <a:r>
              <a:rPr lang="en-US" altLang="zh-CN"/>
              <a:t>R=20Ω</a:t>
            </a:r>
            <a:r>
              <a:rPr lang="zh-CN" altLang="en-US"/>
              <a:t>）</a:t>
            </a:r>
          </a:p>
        </c:rich>
      </c:tx>
      <c:layout>
        <c:manualLayout>
          <c:xMode val="edge"/>
          <c:yMode val="edge"/>
          <c:x val="0.1865"/>
          <c:y val="2.63756153993984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I=Upp(2)/R总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Sheet1!$B$1:$V$1</c:f>
              <c:numCache>
                <c:formatCode>General</c:formatCode>
                <c:ptCount val="21"/>
                <c:pt idx="0">
                  <c:v>3184</c:v>
                </c:pt>
                <c:pt idx="1">
                  <c:v>3385</c:v>
                </c:pt>
                <c:pt idx="2">
                  <c:v>3584</c:v>
                </c:pt>
                <c:pt idx="3">
                  <c:v>3784</c:v>
                </c:pt>
                <c:pt idx="4">
                  <c:v>3983</c:v>
                </c:pt>
                <c:pt idx="5">
                  <c:v>4182</c:v>
                </c:pt>
                <c:pt idx="6">
                  <c:v>4383</c:v>
                </c:pt>
                <c:pt idx="7">
                  <c:v>4586</c:v>
                </c:pt>
                <c:pt idx="8">
                  <c:v>4785</c:v>
                </c:pt>
                <c:pt idx="9">
                  <c:v>4984</c:v>
                </c:pt>
                <c:pt idx="10">
                  <c:v>5184</c:v>
                </c:pt>
                <c:pt idx="11">
                  <c:v>5383</c:v>
                </c:pt>
                <c:pt idx="12">
                  <c:v>5586</c:v>
                </c:pt>
                <c:pt idx="13">
                  <c:v>5785</c:v>
                </c:pt>
                <c:pt idx="14">
                  <c:v>5985</c:v>
                </c:pt>
                <c:pt idx="15">
                  <c:v>6185</c:v>
                </c:pt>
                <c:pt idx="16">
                  <c:v>6383</c:v>
                </c:pt>
                <c:pt idx="17">
                  <c:v>6583</c:v>
                </c:pt>
                <c:pt idx="18">
                  <c:v>6783</c:v>
                </c:pt>
                <c:pt idx="19">
                  <c:v>6983</c:v>
                </c:pt>
                <c:pt idx="20">
                  <c:v>7184</c:v>
                </c:pt>
              </c:numCache>
            </c:numRef>
          </c:xVal>
          <c:yVal>
            <c:numRef>
              <c:f>Sheet1!$B$5:$V$5</c:f>
              <c:numCache>
                <c:formatCode>General</c:formatCode>
                <c:ptCount val="21"/>
                <c:pt idx="0">
                  <c:v>3</c:v>
                </c:pt>
                <c:pt idx="1">
                  <c:v>3.4</c:v>
                </c:pt>
                <c:pt idx="2">
                  <c:v>3.7</c:v>
                </c:pt>
                <c:pt idx="3">
                  <c:v>4.4000000000000004</c:v>
                </c:pt>
                <c:pt idx="4">
                  <c:v>5</c:v>
                </c:pt>
                <c:pt idx="5">
                  <c:v>6</c:v>
                </c:pt>
                <c:pt idx="6">
                  <c:v>6.8</c:v>
                </c:pt>
                <c:pt idx="7">
                  <c:v>7.8</c:v>
                </c:pt>
                <c:pt idx="8">
                  <c:v>9</c:v>
                </c:pt>
                <c:pt idx="9">
                  <c:v>9.8000000000000007</c:v>
                </c:pt>
                <c:pt idx="10">
                  <c:v>10</c:v>
                </c:pt>
                <c:pt idx="11">
                  <c:v>9.8000000000000007</c:v>
                </c:pt>
                <c:pt idx="12">
                  <c:v>9.1999999999999993</c:v>
                </c:pt>
                <c:pt idx="13">
                  <c:v>8.4</c:v>
                </c:pt>
                <c:pt idx="14">
                  <c:v>7.6</c:v>
                </c:pt>
                <c:pt idx="15">
                  <c:v>7</c:v>
                </c:pt>
                <c:pt idx="16">
                  <c:v>6.4</c:v>
                </c:pt>
                <c:pt idx="17">
                  <c:v>6</c:v>
                </c:pt>
                <c:pt idx="18">
                  <c:v>5.6</c:v>
                </c:pt>
                <c:pt idx="19">
                  <c:v>5.2</c:v>
                </c:pt>
                <c:pt idx="20">
                  <c:v>4.9000000000000004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99-45C1-93E9-476E2D545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1320079"/>
        <c:axId val="1529188015"/>
      </c:scatterChart>
      <c:valAx>
        <c:axId val="1541320079"/>
        <c:scaling>
          <c:orientation val="minMax"/>
          <c:max val="10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2461679790026252"/>
              <c:y val="0.883885959372563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9188015"/>
        <c:crosses val="autoZero"/>
        <c:crossBetween val="midCat"/>
        <c:majorUnit val="1000"/>
      </c:valAx>
      <c:valAx>
        <c:axId val="15291880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</a:t>
                </a:r>
              </a:p>
            </c:rich>
          </c:tx>
          <c:layout>
            <c:manualLayout>
              <c:xMode val="edge"/>
              <c:yMode val="edge"/>
              <c:x val="7.4999999999999997E-2"/>
              <c:y val="9.89755793095381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41320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姜文泽</dc:creator>
  <cp:keywords/>
  <dc:description/>
  <cp:lastModifiedBy>姜文泽</cp:lastModifiedBy>
  <cp:revision>3</cp:revision>
  <dcterms:created xsi:type="dcterms:W3CDTF">2017-11-12T11:23:00Z</dcterms:created>
  <dcterms:modified xsi:type="dcterms:W3CDTF">2017-11-12T11:31:00Z</dcterms:modified>
</cp:coreProperties>
</file>