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eaeb2107909adcd435d2ec95be0ebc2de046c0"/>
    <w:p>
      <w:pPr>
        <w:pStyle w:val="Heading1"/>
      </w:pPr>
      <w:r>
        <w:t xml:space="preserve">ROLE-05 — Payments Operations Specialist Role Description</w:t>
      </w:r>
    </w:p>
    <w:p>
      <w:pPr>
        <w:pStyle w:val="FirstParagraph"/>
      </w:pPr>
      <w:r>
        <w:t xml:space="preserve">v1 | 2025-05-01 | Customer Operations | Role</w:t>
      </w:r>
    </w:p>
    <w:p>
      <w:pPr>
        <w:numPr>
          <w:ilvl w:val="0"/>
          <w:numId w:val="1001"/>
        </w:numPr>
      </w:pPr>
      <w:r>
        <w:t xml:space="preserve">Core Responsibilities</w:t>
      </w:r>
      <w:r>
        <w:t xml:space="preserve"> </w:t>
      </w:r>
      <w:r>
        <w:t xml:space="preserve">1.1 [M] Process payment disputes and administer the payment gateway console per SOP-03.</w:t>
      </w:r>
      <w:r>
        <w:t xml:space="preserve"> </w:t>
      </w:r>
      <w:r>
        <w:t xml:space="preserve">1.2 [M] ROLE-SPECIFIC (Payments Operations Specialist): Co-sign refunds flagged under SOP-02 Section 2.1 within 2 business days.</w:t>
      </w:r>
    </w:p>
    <w:p>
      <w:pPr>
        <w:numPr>
          <w:ilvl w:val="0"/>
          <w:numId w:val="1001"/>
        </w:numPr>
      </w:pPr>
      <w:r>
        <w:t xml:space="preserve">Access</w:t>
      </w:r>
      <w:r>
        <w:t xml:space="preserve"> </w:t>
      </w:r>
      <w:r>
        <w:t xml:space="preserve">2.1 [M] Subject to the approval requirements in POL-03 Section 2.3 and SOP-03 Section 1.2 (currently conflicting — see corpus-level conflict list).</w:t>
      </w:r>
      <w:r>
        <w:t xml:space="preserve"> </w:t>
      </w:r>
      <w:r>
        <w:t xml:space="preserve">2.2 [O] Specialists are encouraged to flag ambiguous approval cases to their manager rather than proceeding unilaterally.</w:t>
      </w:r>
    </w:p>
    <w:p>
      <w:r>
        <w:pict>
          <v:rect style="width:0;height:1.5pt" o:hralign="center" o:hrstd="t" o:hr="t"/>
        </w:pic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2026-09-23T23:52:19Z</dcterms:created>
  <dcterms:modified xsi:type="dcterms:W3CDTF">2026-09-23T23:52:19Z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