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b5ddaedea44a5caf53ed283411d1af20ee9ec5b"/>
    <w:p>
      <w:pPr>
        <w:pStyle w:val="Heading1"/>
      </w:pPr>
      <w:r>
        <w:t xml:space="preserve">📊 ATLASIA — Mise à jour avec données HCP réelles 2023-2024</w:t>
      </w:r>
    </w:p>
    <w:bookmarkStart w:id="20" w:name="mission-accomplie"/>
    <w:p>
      <w:pPr>
        <w:pStyle w:val="Heading2"/>
      </w:pPr>
      <w:r>
        <w:t xml:space="preserve">✅ Mission accomplie</w:t>
      </w:r>
    </w:p>
    <w:p>
      <w:pPr>
        <w:pStyle w:val="FirstParagraph"/>
      </w:pPr>
      <w:r>
        <w:t xml:space="preserve">L’application ATLASIA a été</w:t>
      </w:r>
      <w:r>
        <w:t xml:space="preserve"> </w:t>
      </w:r>
      <w:r>
        <w:rPr>
          <w:bCs/>
          <w:b/>
        </w:rPr>
        <w:t xml:space="preserve">entièrement mise à jour</w:t>
      </w:r>
      <w:r>
        <w:t xml:space="preserve"> </w:t>
      </w:r>
      <w:r>
        <w:t xml:space="preserve">pour utiliser les</w:t>
      </w:r>
      <w:r>
        <w:t xml:space="preserve"> </w:t>
      </w:r>
      <w:r>
        <w:rPr>
          <w:bCs/>
          <w:b/>
        </w:rPr>
        <w:t xml:space="preserve">données réelles officielles</w:t>
      </w:r>
      <w:r>
        <w:t xml:space="preserve"> </w:t>
      </w:r>
      <w:r>
        <w:t xml:space="preserve">du Haut Commissariat au Plan (HCP) et le nouveau découpage administratif des</w:t>
      </w:r>
      <w:r>
        <w:t xml:space="preserve"> </w:t>
      </w:r>
      <w:r>
        <w:rPr>
          <w:bCs/>
          <w:b/>
        </w:rPr>
        <w:t xml:space="preserve">12 régions du Maroc</w:t>
      </w:r>
      <w:r>
        <w:t xml:space="preserve"> </w:t>
      </w:r>
      <w:r>
        <w:t xml:space="preserve">(en vigueur depuis 2015).</w:t>
      </w:r>
    </w:p>
    <w:p>
      <w:r>
        <w:pict>
          <v:rect style="width:0;height:1.5pt" o:hralign="center" o:hrstd="t" o:hr="t"/>
        </w:pict>
      </w:r>
    </w:p>
    <w:bookmarkEnd w:id="20"/>
    <w:bookmarkStart w:id="24" w:name="accès-à-lapplication"/>
    <w:p>
      <w:pPr>
        <w:pStyle w:val="Heading2"/>
      </w:pPr>
      <w:r>
        <w:t xml:space="preserve">🌐 Accès à l’application</w:t>
      </w:r>
    </w:p>
    <w:p>
      <w:pPr>
        <w:pStyle w:val="FirstParagraph"/>
      </w:pPr>
      <w:r>
        <w:rPr>
          <w:bCs/>
          <w:b/>
        </w:rPr>
        <w:t xml:space="preserve">Dashboard principal</w:t>
      </w:r>
      <w:r>
        <w:t xml:space="preserve"> 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https://156ca66085.preview.abacusai.app/dashboard.php</w:t>
        </w:r>
      </w:hyperlink>
    </w:p>
    <w:p>
      <w:pPr>
        <w:pStyle w:val="BodyText"/>
      </w:pPr>
      <w:r>
        <w:rPr>
          <w:bCs/>
          <w:b/>
        </w:rPr>
        <w:t xml:space="preserve">Interface d’administration</w:t>
      </w:r>
      <w:r>
        <w:t xml:space="preserve"> 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https://156ca66085.preview.abacusai.app/admin.php</w:t>
        </w:r>
      </w:hyperlink>
      <w:r>
        <w:t xml:space="preserve"> </w:t>
      </w:r>
      <w:r>
        <w:t xml:space="preserve">- 🔑 Mot de passe :</w:t>
      </w:r>
      <w:r>
        <w:t xml:space="preserve"> </w:t>
      </w:r>
      <w:r>
        <w:rPr>
          <w:rStyle w:val="VerbatimChar"/>
        </w:rPr>
        <w:t xml:space="preserve">atlasia2024</w:t>
      </w:r>
    </w:p>
    <w:p>
      <w:pPr>
        <w:pStyle w:val="BodyText"/>
      </w:pPr>
      <w:r>
        <w:rPr>
          <w:bCs/>
          <w:b/>
        </w:rPr>
        <w:t xml:space="preserve">Observatoire Social</w:t>
      </w:r>
      <w:r>
        <w:t xml:space="preserve"> </w:t>
      </w:r>
      <w:r>
        <w:t xml:space="preserve">:</w:t>
      </w:r>
      <w:r>
        <w:t xml:space="preserve"> </w:t>
      </w:r>
      <w:hyperlink r:id="rId23">
        <w:r>
          <w:rPr>
            <w:rStyle w:val="Hyperlink"/>
          </w:rPr>
          <w:t xml:space="preserve">https://156ca66085.preview.abacusai.app/observatoire.php</w:t>
        </w:r>
      </w:hyperlink>
    </w:p>
    <w:p>
      <w:r>
        <w:pict>
          <v:rect style="width:0;height:1.5pt" o:hralign="center" o:hrstd="t" o:hr="t"/>
        </w:pict>
      </w:r>
    </w:p>
    <w:bookmarkEnd w:id="24"/>
    <w:bookmarkStart w:id="27" w:name="données-intégrées"/>
    <w:p>
      <w:pPr>
        <w:pStyle w:val="Heading2"/>
      </w:pPr>
      <w:r>
        <w:t xml:space="preserve">📋 Données intégrées</w:t>
      </w:r>
    </w:p>
    <w:bookmarkStart w:id="25" w:name="données-nationales-2023-2024"/>
    <w:p>
      <w:pPr>
        <w:pStyle w:val="Heading3"/>
      </w:pPr>
      <w:r>
        <w:t xml:space="preserve">Données nationales (2023-2024)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Population totale</w:t>
      </w:r>
      <w:r>
        <w:t xml:space="preserve"> </w:t>
      </w:r>
      <w:r>
        <w:t xml:space="preserve">: 36 828 330 habitants (RGPH 2024)</w:t>
      </w:r>
    </w:p>
    <w:p>
      <w:pPr>
        <w:numPr>
          <w:ilvl w:val="1"/>
          <w:numId w:val="1002"/>
        </w:numPr>
        <w:pStyle w:val="Compact"/>
      </w:pPr>
      <w:r>
        <w:t xml:space="preserve">Urbaine : 23 110 108</w:t>
      </w:r>
    </w:p>
    <w:p>
      <w:pPr>
        <w:numPr>
          <w:ilvl w:val="1"/>
          <w:numId w:val="1002"/>
        </w:numPr>
        <w:pStyle w:val="Compact"/>
      </w:pPr>
      <w:r>
        <w:t xml:space="preserve">Rurale : 13 718 222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Taux de chômage national</w:t>
      </w:r>
      <w:r>
        <w:t xml:space="preserve"> </w:t>
      </w:r>
      <w:r>
        <w:t xml:space="preserve">: 13,0% (2023)</w:t>
      </w:r>
    </w:p>
    <w:p>
      <w:pPr>
        <w:numPr>
          <w:ilvl w:val="1"/>
          <w:numId w:val="1003"/>
        </w:numPr>
        <w:pStyle w:val="Compact"/>
      </w:pPr>
      <w:r>
        <w:t xml:space="preserve">Urbain : 16,8%</w:t>
      </w:r>
    </w:p>
    <w:p>
      <w:pPr>
        <w:numPr>
          <w:ilvl w:val="1"/>
          <w:numId w:val="1003"/>
        </w:numPr>
        <w:pStyle w:val="Compact"/>
      </w:pPr>
      <w:r>
        <w:t xml:space="preserve">Rural : 6,3%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Taux d’activité national</w:t>
      </w:r>
      <w:r>
        <w:t xml:space="preserve"> </w:t>
      </w:r>
      <w:r>
        <w:t xml:space="preserve">: 43,6% (2023)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Hôpitaux publics</w:t>
      </w:r>
      <w:r>
        <w:t xml:space="preserve"> </w:t>
      </w:r>
      <w:r>
        <w:t xml:space="preserve">: 152 établissements, 21 455 lits, 1 043 904 admissions (2022)</w:t>
      </w:r>
    </w:p>
    <w:bookmarkEnd w:id="25"/>
    <w:bookmarkStart w:id="26" w:name="données-par-région-12-régions"/>
    <w:p>
      <w:pPr>
        <w:pStyle w:val="Heading3"/>
      </w:pPr>
      <w:r>
        <w:t xml:space="preserve">Données par région (12 régions)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18"/>
        <w:gridCol w:w="1951"/>
        <w:gridCol w:w="1606"/>
        <w:gridCol w:w="1721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Région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Population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Chômage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Activité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Hôpitaux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Tanger-Tétouan-Al Hoceïma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4 030 222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L’Oriental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2 294 665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Fès-Meknès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4 467 911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Rabat-Salé-Kénitra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5 132 639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Béni Mellal-Khénifra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2 525 801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Casablanca-Settat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7 688 967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Marrakech-Safi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4 892 393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Drâa-Tafilalet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1 655 623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Souss-Massa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3 020 431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Guelmim-Oued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448 685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20,3%*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45,3%*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Laâyoune-Sakia El Hamra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451 028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20,3%*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45,3%*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Dakhla-Oued Ed-Dahab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219 965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20,3%*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45,3%*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_*Les 3 régions du Sud partagent les données emploi HCP regroupées sous</w:t>
      </w:r>
      <w:r>
        <w:t xml:space="preserve"> </w:t>
      </w:r>
      <w:r>
        <w:t xml:space="preserve">“</w:t>
      </w:r>
      <w:r>
        <w:t xml:space="preserve">Régions du Sud</w:t>
      </w:r>
      <w:r>
        <w:t xml:space="preserve">”</w:t>
      </w:r>
      <w:r>
        <w:t xml:space="preserve">_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arte-géographique"/>
    <w:p>
      <w:pPr>
        <w:pStyle w:val="Heading2"/>
      </w:pPr>
      <w:r>
        <w:t xml:space="preserve">🗺️ Carte géographique</w:t>
      </w:r>
    </w:p>
    <w:p>
      <w:pPr>
        <w:pStyle w:val="FirstParagraph"/>
      </w:pPr>
      <w:r>
        <w:t xml:space="preserve">Un nouveau fichier GeoJSON a été créé avec les</w:t>
      </w:r>
      <w:r>
        <w:t xml:space="preserve"> </w:t>
      </w:r>
      <w:r>
        <w:rPr>
          <w:bCs/>
          <w:b/>
        </w:rPr>
        <w:t xml:space="preserve">12 régions officielles</w:t>
      </w:r>
      <w:r>
        <w:t xml:space="preserve"> </w:t>
      </w:r>
      <w:r>
        <w:t xml:space="preserve">:</w:t>
      </w:r>
      <w:r>
        <w:t xml:space="preserve"> </w:t>
      </w:r>
      <w:r>
        <w:t xml:space="preserve">- Fichier :</w:t>
      </w:r>
      <w:r>
        <w:t xml:space="preserve"> </w:t>
      </w:r>
      <w:r>
        <w:rPr>
          <w:rStyle w:val="VerbatimChar"/>
        </w:rPr>
        <w:t xml:space="preserve">/atlasia/data/morocco-regions-12.geojson</w:t>
      </w:r>
      <w:r>
        <w:t xml:space="preserve"> </w:t>
      </w:r>
      <w:r>
        <w:t xml:space="preserve">- Méthode : Fusion géographique des 16 anciennes régions avec</w:t>
      </w:r>
      <w:r>
        <w:t xml:space="preserve"> </w:t>
      </w:r>
      <w:r>
        <w:rPr>
          <w:rStyle w:val="VerbatimChar"/>
        </w:rPr>
        <w:t xml:space="preserve">geopandas</w:t>
      </w:r>
      <w:r>
        <w:t xml:space="preserve"> </w:t>
      </w:r>
      <w:r>
        <w:t xml:space="preserve">- Format : GeoJSON standard avec propriétés 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nom</w:t>
      </w:r>
      <w:r>
        <w:t xml:space="preserve">,</w:t>
      </w:r>
      <w:r>
        <w:t xml:space="preserve"> </w:t>
      </w:r>
      <w:r>
        <w:rPr>
          <w:rStyle w:val="VerbatimChar"/>
        </w:rPr>
        <w:t xml:space="preserve">nom_arabe</w:t>
      </w:r>
      <w:r>
        <w:t xml:space="preserve">,</w:t>
      </w:r>
      <w:r>
        <w:t xml:space="preserve"> </w:t>
      </w:r>
      <w:r>
        <w:rPr>
          <w:rStyle w:val="VerbatimChar"/>
        </w:rPr>
        <w:t xml:space="preserve">chef_lieu</w:t>
      </w:r>
    </w:p>
    <w:p>
      <w:r>
        <w:pict>
          <v:rect style="width:0;height:1.5pt" o:hralign="center" o:hrstd="t" o:hr="t"/>
        </w:pict>
      </w:r>
    </w:p>
    <w:bookmarkEnd w:id="28"/>
    <w:bookmarkStart w:id="31" w:name="fichiers-créésmodifiés"/>
    <w:p>
      <w:pPr>
        <w:pStyle w:val="Heading2"/>
      </w:pPr>
      <w:r>
        <w:t xml:space="preserve">🛠️ Fichiers créés/modifiés</w:t>
      </w:r>
    </w:p>
    <w:bookmarkStart w:id="29" w:name="nouveaux-fichiers"/>
    <w:p>
      <w:pPr>
        <w:pStyle w:val="Heading3"/>
      </w:pPr>
      <w:r>
        <w:t xml:space="preserve">Nouveaux fichiers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/data/regions_data.json</w:t>
      </w:r>
      <w:r>
        <w:t xml:space="preserve"> </w:t>
      </w:r>
      <w:r>
        <w:t xml:space="preserve">: Base de données structurée avec toutes les données HCP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/data/morocco-regions-12.geojson</w:t>
      </w:r>
      <w:r>
        <w:t xml:space="preserve"> </w:t>
      </w:r>
      <w:r>
        <w:t xml:space="preserve">: Carte des 12 nouvelles régions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/admin.php</w:t>
      </w:r>
      <w:r>
        <w:t xml:space="preserve"> </w:t>
      </w:r>
      <w:r>
        <w:t xml:space="preserve">: Interface d’administration (protégée par mot de passe)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/api/update_data.php</w:t>
      </w:r>
      <w:r>
        <w:t xml:space="preserve"> </w:t>
      </w:r>
      <w:r>
        <w:t xml:space="preserve">: API de sauvegarde des modifications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/data/build_regions12.py</w:t>
      </w:r>
      <w:r>
        <w:t xml:space="preserve"> </w:t>
      </w:r>
      <w:r>
        <w:t xml:space="preserve">: Script de génération du GeoJSON</w:t>
      </w:r>
    </w:p>
    <w:bookmarkEnd w:id="29"/>
    <w:bookmarkStart w:id="30" w:name="fichiers-mis-à-jour"/>
    <w:p>
      <w:pPr>
        <w:pStyle w:val="Heading3"/>
      </w:pPr>
      <w:r>
        <w:t xml:space="preserve">Fichiers mis à jour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dashboard.php</w:t>
      </w:r>
      <w:r>
        <w:t xml:space="preserve"> </w:t>
      </w:r>
      <w:r>
        <w:t xml:space="preserve">: Intégration complète des données réelles</w:t>
      </w:r>
    </w:p>
    <w:p>
      <w:pPr>
        <w:numPr>
          <w:ilvl w:val="1"/>
          <w:numId w:val="1006"/>
        </w:numPr>
        <w:pStyle w:val="Compact"/>
      </w:pPr>
      <w:r>
        <w:t xml:space="preserve">Indicateurs nationaux réels</w:t>
      </w:r>
    </w:p>
    <w:p>
      <w:pPr>
        <w:numPr>
          <w:ilvl w:val="1"/>
          <w:numId w:val="1006"/>
        </w:numPr>
        <w:pStyle w:val="Compact"/>
      </w:pPr>
      <w:r>
        <w:t xml:space="preserve">Carte interactive avec 4 indicateurs (chômage, activité, population, santé)</w:t>
      </w:r>
    </w:p>
    <w:p>
      <w:pPr>
        <w:numPr>
          <w:ilvl w:val="1"/>
          <w:numId w:val="1006"/>
        </w:numPr>
        <w:pStyle w:val="Compact"/>
      </w:pPr>
      <w:r>
        <w:t xml:space="preserve">Tableau détaillé des indicateurs régionaux</w:t>
      </w:r>
    </w:p>
    <w:p>
      <w:pPr>
        <w:numPr>
          <w:ilvl w:val="1"/>
          <w:numId w:val="1006"/>
        </w:numPr>
        <w:pStyle w:val="Compact"/>
      </w:pPr>
      <w:r>
        <w:t xml:space="preserve">Sources HCP mentionnées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observatoire.php</w:t>
      </w:r>
      <w:r>
        <w:t xml:space="preserve"> </w:t>
      </w:r>
      <w:r>
        <w:t xml:space="preserve">: Graphiques et tableaux avec données réelles</w:t>
      </w:r>
    </w:p>
    <w:p>
      <w:pPr>
        <w:numPr>
          <w:ilvl w:val="1"/>
          <w:numId w:val="1007"/>
        </w:numPr>
        <w:pStyle w:val="Compact"/>
      </w:pPr>
      <w:r>
        <w:t xml:space="preserve">Graphique de chômage par région</w:t>
      </w:r>
    </w:p>
    <w:p>
      <w:pPr>
        <w:numPr>
          <w:ilvl w:val="1"/>
          <w:numId w:val="1007"/>
        </w:numPr>
        <w:pStyle w:val="Compact"/>
      </w:pPr>
      <w:r>
        <w:t xml:space="preserve">Graphique de population par région</w:t>
      </w:r>
    </w:p>
    <w:p>
      <w:pPr>
        <w:numPr>
          <w:ilvl w:val="1"/>
          <w:numId w:val="1007"/>
        </w:numPr>
        <w:pStyle w:val="Compact"/>
      </w:pPr>
      <w:r>
        <w:t xml:space="preserve">Tableau récapitulatif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includes/header.php</w:t>
      </w:r>
      <w:r>
        <w:t xml:space="preserve"> </w:t>
      </w:r>
      <w:r>
        <w:t xml:space="preserve">: Ajout du lien vers l’administration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ources-des-données"/>
    <w:p>
      <w:pPr>
        <w:pStyle w:val="Heading2"/>
      </w:pPr>
      <w:r>
        <w:t xml:space="preserve">📚 Sources des données</w:t>
      </w:r>
    </w:p>
    <w:p>
      <w:pPr>
        <w:pStyle w:val="FirstParagraph"/>
      </w:pPr>
      <w:r>
        <w:rPr>
          <w:bCs/>
          <w:b/>
        </w:rPr>
        <w:t xml:space="preserve">Source principale</w:t>
      </w:r>
      <w:r>
        <w:t xml:space="preserve"> </w:t>
      </w:r>
      <w:r>
        <w:t xml:space="preserve">: Haut Commissariat au Plan (HCP)</w:t>
      </w:r>
      <w:r>
        <w:t xml:space="preserve"> </w:t>
      </w:r>
      <w:r>
        <w:t xml:space="preserve">- Annuaire Statistique du Maroc, année 2024</w:t>
      </w:r>
      <w:r>
        <w:t xml:space="preserve"> </w:t>
      </w:r>
      <w:r>
        <w:t xml:space="preserve">- RGPH 2024 (Recensement Général de la Population et de l’Habitat)</w:t>
      </w:r>
      <w:r>
        <w:t xml:space="preserve"> </w:t>
      </w:r>
      <w:r>
        <w:t xml:space="preserve">- Enquête Nationale sur l’Emploi 2023</w:t>
      </w:r>
      <w:r>
        <w:t xml:space="preserve"> </w:t>
      </w:r>
      <w:r>
        <w:t xml:space="preserve">- Statistiques du Ministère de la Santé 2022</w:t>
      </w:r>
    </w:p>
    <w:p>
      <w:r>
        <w:pict>
          <v:rect style="width:0;height:1.5pt" o:hralign="center" o:hrstd="t" o:hr="t"/>
        </w:pict>
      </w:r>
    </w:p>
    <w:bookmarkEnd w:id="32"/>
    <w:bookmarkStart w:id="36" w:name="utilisation-de-linterface-admin"/>
    <w:p>
      <w:pPr>
        <w:pStyle w:val="Heading2"/>
      </w:pPr>
      <w:r>
        <w:t xml:space="preserve">🔧 Utilisation de l’interface Admin</w:t>
      </w:r>
    </w:p>
    <w:bookmarkStart w:id="33" w:name="accès"/>
    <w:p>
      <w:pPr>
        <w:pStyle w:val="Heading3"/>
      </w:pPr>
      <w:r>
        <w:t xml:space="preserve">Accès</w:t>
      </w:r>
    </w:p>
    <w:p>
      <w:pPr>
        <w:numPr>
          <w:ilvl w:val="0"/>
          <w:numId w:val="1008"/>
        </w:numPr>
        <w:pStyle w:val="Compact"/>
      </w:pPr>
      <w:r>
        <w:t xml:space="preserve">Aller sur :</w:t>
      </w:r>
      <w:r>
        <w:t xml:space="preserve"> </w:t>
      </w:r>
      <w:hyperlink r:id="rId22">
        <w:r>
          <w:rPr>
            <w:rStyle w:val="Hyperlink"/>
          </w:rPr>
          <w:t xml:space="preserve">admin.php</w:t>
        </w:r>
      </w:hyperlink>
    </w:p>
    <w:p>
      <w:pPr>
        <w:numPr>
          <w:ilvl w:val="0"/>
          <w:numId w:val="1008"/>
        </w:numPr>
        <w:pStyle w:val="Compact"/>
      </w:pPr>
      <w:r>
        <w:t xml:space="preserve">Entrer le mot de passe :</w:t>
      </w:r>
      <w:r>
        <w:t xml:space="preserve"> </w:t>
      </w:r>
      <w:r>
        <w:rPr>
          <w:rStyle w:val="VerbatimChar"/>
        </w:rPr>
        <w:t xml:space="preserve">atlasia2024</w:t>
      </w:r>
    </w:p>
    <w:bookmarkEnd w:id="33"/>
    <w:bookmarkStart w:id="34" w:name="fonctionnalités"/>
    <w:p>
      <w:pPr>
        <w:pStyle w:val="Heading3"/>
      </w:pPr>
      <w:r>
        <w:t xml:space="preserve">Fonctionnalités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Modifier l’année de référence</w:t>
      </w:r>
      <w:r>
        <w:t xml:space="preserve"> </w:t>
      </w:r>
      <w:r>
        <w:t xml:space="preserve">: Changer l’année des données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Mettre à jour les données régionales</w:t>
      </w:r>
      <w:r>
        <w:t xml:space="preserve"> </w:t>
      </w:r>
      <w:r>
        <w:t xml:space="preserve">: Modifier population, emploi, santé pour chaque région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Sauvegarder</w:t>
      </w:r>
      <w:r>
        <w:t xml:space="preserve"> </w:t>
      </w:r>
      <w:r>
        <w:t xml:space="preserve">: Les modifications sont enregistrées dans</w:t>
      </w:r>
      <w:r>
        <w:t xml:space="preserve"> </w:t>
      </w:r>
      <w:r>
        <w:rPr>
          <w:rStyle w:val="VerbatimChar"/>
        </w:rPr>
        <w:t xml:space="preserve">regions_data.json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Sauvegarde automatique</w:t>
      </w:r>
      <w:r>
        <w:t xml:space="preserve"> </w:t>
      </w:r>
      <w:r>
        <w:t xml:space="preserve">: Un backup horodaté est créé avant chaque modification dans</w:t>
      </w:r>
      <w:r>
        <w:t xml:space="preserve"> </w:t>
      </w:r>
      <w:r>
        <w:rPr>
          <w:rStyle w:val="VerbatimChar"/>
        </w:rPr>
        <w:t xml:space="preserve">/data/backups/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Exporter en JSON</w:t>
      </w:r>
      <w:r>
        <w:t xml:space="preserve"> </w:t>
      </w:r>
      <w:r>
        <w:t xml:space="preserve">: Télécharger une copie des données</w:t>
      </w:r>
    </w:p>
    <w:bookmarkEnd w:id="34"/>
    <w:bookmarkStart w:id="35" w:name="processus-de-mise-à-jour-annuelle"/>
    <w:p>
      <w:pPr>
        <w:pStyle w:val="Heading3"/>
      </w:pPr>
      <w:r>
        <w:t xml:space="preserve">Processus de mise à jour annuelle</w:t>
      </w:r>
    </w:p>
    <w:p>
      <w:pPr>
        <w:numPr>
          <w:ilvl w:val="0"/>
          <w:numId w:val="1010"/>
        </w:numPr>
        <w:pStyle w:val="Compact"/>
      </w:pPr>
      <w:r>
        <w:t xml:space="preserve">Se connecter à l’interface admin</w:t>
      </w:r>
    </w:p>
    <w:p>
      <w:pPr>
        <w:numPr>
          <w:ilvl w:val="0"/>
          <w:numId w:val="1010"/>
        </w:numPr>
        <w:pStyle w:val="Compact"/>
      </w:pPr>
      <w:r>
        <w:t xml:space="preserve">Modifier l’année de référence</w:t>
      </w:r>
    </w:p>
    <w:p>
      <w:pPr>
        <w:numPr>
          <w:ilvl w:val="0"/>
          <w:numId w:val="1010"/>
        </w:numPr>
        <w:pStyle w:val="Compact"/>
      </w:pPr>
      <w:r>
        <w:t xml:space="preserve">Mettre à jour les valeurs pour chaque région</w:t>
      </w:r>
    </w:p>
    <w:p>
      <w:pPr>
        <w:numPr>
          <w:ilvl w:val="0"/>
          <w:numId w:val="1010"/>
        </w:numPr>
        <w:pStyle w:val="Compact"/>
      </w:pPr>
      <w:r>
        <w:t xml:space="preserve">Cliquer sur</w:t>
      </w:r>
      <w:r>
        <w:t xml:space="preserve"> </w:t>
      </w:r>
      <w:r>
        <w:t xml:space="preserve">“</w:t>
      </w:r>
      <w:r>
        <w:t xml:space="preserve">💾 Sauvegarder les modifications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Vérifier les changements sur le dashboard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indicateurs-disponibles-sur-la-carte"/>
    <w:p>
      <w:pPr>
        <w:pStyle w:val="Heading2"/>
      </w:pPr>
      <w:r>
        <w:t xml:space="preserve">🔄 Indicateurs disponibles sur la carte</w:t>
      </w:r>
    </w:p>
    <w:p>
      <w:pPr>
        <w:pStyle w:val="FirstParagraph"/>
      </w:pPr>
      <w:r>
        <w:t xml:space="preserve">Le dashboard affiche désormais</w:t>
      </w:r>
      <w:r>
        <w:t xml:space="preserve"> </w:t>
      </w:r>
      <w:r>
        <w:rPr>
          <w:bCs/>
          <w:b/>
        </w:rPr>
        <w:t xml:space="preserve">4 indicateurs dynamiques</w:t>
      </w:r>
      <w:r>
        <w:t xml:space="preserve"> 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Taux de chômage</w:t>
      </w:r>
      <w:r>
        <w:t xml:space="preserve"> </w:t>
      </w:r>
      <w:r>
        <w:t xml:space="preserve">(2023) : Affiche le taux de chômage par région en %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Taux d’activité</w:t>
      </w:r>
      <w:r>
        <w:t xml:space="preserve"> </w:t>
      </w:r>
      <w:r>
        <w:t xml:space="preserve">(2023) : Affiche le taux d’activité par région en %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Population</w:t>
      </w:r>
      <w:r>
        <w:t xml:space="preserve"> </w:t>
      </w:r>
      <w:r>
        <w:t xml:space="preserve">(RGPH 2024) : Affiche la population totale par région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Lits hospitaliers</w:t>
      </w:r>
      <w:r>
        <w:t xml:space="preserve"> </w:t>
      </w:r>
      <w:r>
        <w:t xml:space="preserve">(2022) : Affiche le nombre de lits fonctionnels par région</w:t>
      </w:r>
    </w:p>
    <w:p>
      <w:pPr>
        <w:pStyle w:val="FirstParagraph"/>
      </w:pPr>
      <w:r>
        <w:t xml:space="preserve">Chaque indicateur utilise une palette de couleurs spécifique et affiche des informations détaillées au survol.</w:t>
      </w:r>
    </w:p>
    <w:p>
      <w:r>
        <w:pict>
          <v:rect style="width:0;height:1.5pt" o:hralign="center" o:hrstd="t" o:hr="t"/>
        </w:pict>
      </w:r>
    </w:p>
    <w:bookmarkEnd w:id="37"/>
    <w:bookmarkStart w:id="41" w:name="prochaines-étapes-recommandées"/>
    <w:p>
      <w:pPr>
        <w:pStyle w:val="Heading2"/>
      </w:pPr>
      <w:r>
        <w:t xml:space="preserve">🎯 Prochaines étapes recommandées</w:t>
      </w:r>
    </w:p>
    <w:bookmarkStart w:id="38" w:name="court-terme"/>
    <w:p>
      <w:pPr>
        <w:pStyle w:val="Heading3"/>
      </w:pPr>
      <w:r>
        <w:t xml:space="preserve">Court terme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Tester l’application</w:t>
      </w:r>
      <w:r>
        <w:t xml:space="preserve"> </w:t>
      </w:r>
      <w:r>
        <w:t xml:space="preserve">: Vérifier toutes les fonctionnalités</w:t>
      </w:r>
    </w:p>
    <w:p>
      <w:pPr>
        <w:numPr>
          <w:ilvl w:val="0"/>
          <w:numId w:val="101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Vérifier les données</w:t>
      </w:r>
      <w:r>
        <w:t xml:space="preserve"> </w:t>
      </w:r>
      <w:r>
        <w:t xml:space="preserve">: Comparer avec les sources HCP</w:t>
      </w:r>
    </w:p>
    <w:p>
      <w:pPr>
        <w:numPr>
          <w:ilvl w:val="0"/>
          <w:numId w:val="1012"/>
        </w:numPr>
        <w:pStyle w:val="Compact"/>
      </w:pPr>
      <w:r>
        <w:t xml:space="preserve">🔜</w:t>
      </w:r>
      <w:r>
        <w:t xml:space="preserve"> </w:t>
      </w:r>
      <w:r>
        <w:rPr>
          <w:bCs/>
          <w:b/>
        </w:rPr>
        <w:t xml:space="preserve">Ajouter plus d’indicateurs</w:t>
      </w:r>
      <w:r>
        <w:t xml:space="preserve"> </w:t>
      </w:r>
      <w:r>
        <w:t xml:space="preserve">: Éducation, agriculture, etc.</w:t>
      </w:r>
    </w:p>
    <w:bookmarkEnd w:id="38"/>
    <w:bookmarkStart w:id="39" w:name="moyen-terme"/>
    <w:p>
      <w:pPr>
        <w:pStyle w:val="Heading3"/>
      </w:pPr>
      <w:r>
        <w:t xml:space="preserve">Moyen terme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Intégrer les annuaires régionaux</w:t>
      </w:r>
      <w:r>
        <w:t xml:space="preserve"> </w:t>
      </w:r>
      <w:r>
        <w:t xml:space="preserve">: Données détaillées par région (Dakhla, Drâa-Tafilalet, Guelmim)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Ajouter des graphiques supplémentaires</w:t>
      </w:r>
      <w:r>
        <w:t xml:space="preserve"> </w:t>
      </w:r>
      <w:r>
        <w:t xml:space="preserve">: Évolution temporelle des indicateurs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Améliorer la sécurité</w:t>
      </w:r>
      <w:r>
        <w:t xml:space="preserve"> </w:t>
      </w:r>
      <w:r>
        <w:t xml:space="preserve">: Système d’authentification plus robuste pour l’admin</w:t>
      </w:r>
    </w:p>
    <w:bookmarkEnd w:id="39"/>
    <w:bookmarkStart w:id="40" w:name="long-terme"/>
    <w:p>
      <w:pPr>
        <w:pStyle w:val="Heading3"/>
      </w:pPr>
      <w:r>
        <w:t xml:space="preserve">Long terme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API automatique HCP</w:t>
      </w:r>
      <w:r>
        <w:t xml:space="preserve"> </w:t>
      </w:r>
      <w:r>
        <w:t xml:space="preserve">: Connexion directe aux données HCP (si disponible)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Module de prévision</w:t>
      </w:r>
      <w:r>
        <w:t xml:space="preserve"> </w:t>
      </w:r>
      <w:r>
        <w:t xml:space="preserve">: Projections statistiques avec IA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Tableaux de bord personnalisables</w:t>
      </w:r>
      <w:r>
        <w:t xml:space="preserve"> </w:t>
      </w:r>
      <w:r>
        <w:t xml:space="preserve">: Permettre aux utilisateurs de créer leurs propres vues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notes-techniques"/>
    <w:p>
      <w:pPr>
        <w:pStyle w:val="Heading2"/>
      </w:pPr>
      <w:r>
        <w:t xml:space="preserve">📝 Notes techniques</w:t>
      </w:r>
    </w:p>
    <w:bookmarkStart w:id="42" w:name="structure-des-données-regions_data.json"/>
    <w:p>
      <w:pPr>
        <w:pStyle w:val="Heading3"/>
      </w:pPr>
      <w:r>
        <w:t xml:space="preserve">Structure des données (</w:t>
      </w:r>
      <w:r>
        <w:rPr>
          <w:rStyle w:val="VerbatimChar"/>
        </w:rPr>
        <w:t xml:space="preserve">regions_data.json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"_meta"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"annee_reference"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"derniere_mise_a_jour"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"regions"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"region-id"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 de la région"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"nom_arabe"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"الاسم بالعربية"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"chef_lieu"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"Ville principale"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"population"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"emploi"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2"/>
    <w:bookmarkStart w:id="43" w:name="mapping-anciennes-nouvelles-régions"/>
    <w:p>
      <w:pPr>
        <w:pStyle w:val="Heading3"/>
      </w:pPr>
      <w:r>
        <w:t xml:space="preserve">Mapping anciennes → nouvelles régions</w:t>
      </w:r>
    </w:p>
    <w:p>
      <w:pPr>
        <w:numPr>
          <w:ilvl w:val="0"/>
          <w:numId w:val="1015"/>
        </w:numPr>
        <w:pStyle w:val="Compact"/>
      </w:pPr>
      <w:r>
        <w:t xml:space="preserve">Tanger-Tétouan + Taza-Al Hoceima →</w:t>
      </w:r>
      <w:r>
        <w:t xml:space="preserve"> </w:t>
      </w:r>
      <w:r>
        <w:rPr>
          <w:bCs/>
          <w:b/>
        </w:rPr>
        <w:t xml:space="preserve">Tanger-Tétouan-Al Hoceïma</w:t>
      </w:r>
    </w:p>
    <w:p>
      <w:pPr>
        <w:numPr>
          <w:ilvl w:val="0"/>
          <w:numId w:val="1015"/>
        </w:numPr>
        <w:pStyle w:val="Compact"/>
      </w:pPr>
      <w:r>
        <w:t xml:space="preserve">Oriental →</w:t>
      </w:r>
      <w:r>
        <w:t xml:space="preserve"> </w:t>
      </w:r>
      <w:r>
        <w:rPr>
          <w:bCs/>
          <w:b/>
        </w:rPr>
        <w:t xml:space="preserve">L’Oriental</w:t>
      </w:r>
    </w:p>
    <w:p>
      <w:pPr>
        <w:numPr>
          <w:ilvl w:val="0"/>
          <w:numId w:val="1015"/>
        </w:numPr>
        <w:pStyle w:val="Compact"/>
      </w:pPr>
      <w:r>
        <w:t xml:space="preserve">Fès-Boulemane + Meknès-Tafilalet →</w:t>
      </w:r>
      <w:r>
        <w:t xml:space="preserve"> </w:t>
      </w:r>
      <w:r>
        <w:rPr>
          <w:bCs/>
          <w:b/>
        </w:rPr>
        <w:t xml:space="preserve">Fès-Meknès</w:t>
      </w:r>
    </w:p>
    <w:p>
      <w:pPr>
        <w:numPr>
          <w:ilvl w:val="0"/>
          <w:numId w:val="1015"/>
        </w:numPr>
        <w:pStyle w:val="Compact"/>
      </w:pPr>
      <w:r>
        <w:t xml:space="preserve">Rabat-Salé + Gharb-Chrarda →</w:t>
      </w:r>
      <w:r>
        <w:t xml:space="preserve"> </w:t>
      </w:r>
      <w:r>
        <w:rPr>
          <w:bCs/>
          <w:b/>
        </w:rPr>
        <w:t xml:space="preserve">Rabat-Salé-Kénitra</w:t>
      </w:r>
    </w:p>
    <w:p>
      <w:pPr>
        <w:numPr>
          <w:ilvl w:val="0"/>
          <w:numId w:val="1015"/>
        </w:numPr>
        <w:pStyle w:val="Compact"/>
      </w:pPr>
      <w:r>
        <w:t xml:space="preserve">Tadla-Azilal →</w:t>
      </w:r>
      <w:r>
        <w:t xml:space="preserve"> </w:t>
      </w:r>
      <w:r>
        <w:rPr>
          <w:bCs/>
          <w:b/>
        </w:rPr>
        <w:t xml:space="preserve">Béni Mellal-Khénifra</w:t>
      </w:r>
    </w:p>
    <w:p>
      <w:pPr>
        <w:numPr>
          <w:ilvl w:val="0"/>
          <w:numId w:val="1015"/>
        </w:numPr>
        <w:pStyle w:val="Compact"/>
      </w:pPr>
      <w:r>
        <w:t xml:space="preserve">Grand Casablanca + Chaouia + Doukkala-Abda →</w:t>
      </w:r>
      <w:r>
        <w:t xml:space="preserve"> </w:t>
      </w:r>
      <w:r>
        <w:rPr>
          <w:bCs/>
          <w:b/>
        </w:rPr>
        <w:t xml:space="preserve">Casablanca-Settat</w:t>
      </w:r>
    </w:p>
    <w:p>
      <w:pPr>
        <w:numPr>
          <w:ilvl w:val="0"/>
          <w:numId w:val="1015"/>
        </w:numPr>
        <w:pStyle w:val="Compact"/>
      </w:pPr>
      <w:r>
        <w:t xml:space="preserve">Marrakech-Tensift →</w:t>
      </w:r>
      <w:r>
        <w:t xml:space="preserve"> </w:t>
      </w:r>
      <w:r>
        <w:rPr>
          <w:bCs/>
          <w:b/>
        </w:rPr>
        <w:t xml:space="preserve">Marrakech-Safi</w:t>
      </w:r>
    </w:p>
    <w:p>
      <w:pPr>
        <w:numPr>
          <w:ilvl w:val="0"/>
          <w:numId w:val="1015"/>
        </w:numPr>
        <w:pStyle w:val="Compact"/>
      </w:pPr>
      <w:r>
        <w:t xml:space="preserve">Souss-Massa-Draâ →</w:t>
      </w:r>
      <w:r>
        <w:t xml:space="preserve"> </w:t>
      </w:r>
      <w:r>
        <w:rPr>
          <w:bCs/>
          <w:b/>
        </w:rPr>
        <w:t xml:space="preserve">Souss-Massa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Drâa-Tafilalet</w:t>
      </w:r>
    </w:p>
    <w:p>
      <w:pPr>
        <w:numPr>
          <w:ilvl w:val="0"/>
          <w:numId w:val="1015"/>
        </w:numPr>
        <w:pStyle w:val="Compact"/>
      </w:pPr>
      <w:r>
        <w:t xml:space="preserve">Guelmim-Es-Semara →</w:t>
      </w:r>
      <w:r>
        <w:t xml:space="preserve"> </w:t>
      </w:r>
      <w:r>
        <w:rPr>
          <w:bCs/>
          <w:b/>
        </w:rPr>
        <w:t xml:space="preserve">Guelmim-Oued Noun</w:t>
      </w:r>
    </w:p>
    <w:p>
      <w:pPr>
        <w:numPr>
          <w:ilvl w:val="0"/>
          <w:numId w:val="1015"/>
        </w:numPr>
        <w:pStyle w:val="Compact"/>
      </w:pPr>
      <w:r>
        <w:t xml:space="preserve">Laâyoune-Boujdour →</w:t>
      </w:r>
      <w:r>
        <w:t xml:space="preserve"> </w:t>
      </w:r>
      <w:r>
        <w:rPr>
          <w:bCs/>
          <w:b/>
        </w:rPr>
        <w:t xml:space="preserve">Laâyoune-Sakia El Hamra</w:t>
      </w:r>
    </w:p>
    <w:p>
      <w:pPr>
        <w:numPr>
          <w:ilvl w:val="0"/>
          <w:numId w:val="1015"/>
        </w:numPr>
        <w:pStyle w:val="Compact"/>
      </w:pPr>
      <w:r>
        <w:t xml:space="preserve">Oued el Dahab →</w:t>
      </w:r>
      <w:r>
        <w:t xml:space="preserve"> </w:t>
      </w:r>
      <w:r>
        <w:rPr>
          <w:bCs/>
          <w:b/>
        </w:rPr>
        <w:t xml:space="preserve">Dakhla-Oued Ed-Dahab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résolution-de-problèmes"/>
    <w:p>
      <w:pPr>
        <w:pStyle w:val="Heading2"/>
      </w:pPr>
      <w:r>
        <w:t xml:space="preserve">🐛 Résolution de problèmes</w:t>
      </w:r>
    </w:p>
    <w:bookmarkStart w:id="45" w:name="le-serveur-ne-démarre-pas"/>
    <w:p>
      <w:pPr>
        <w:pStyle w:val="Heading3"/>
      </w:pPr>
      <w:r>
        <w:t xml:space="preserve">Le serveur ne démarre pas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/home/ubuntu/atlasia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0.0.0.0:3000</w:t>
      </w:r>
    </w:p>
    <w:bookmarkEnd w:id="45"/>
    <w:bookmarkStart w:id="46" w:name="erreur-regions_data.json-not-found"/>
    <w:p>
      <w:pPr>
        <w:pStyle w:val="Heading3"/>
      </w:pPr>
      <w:r>
        <w:t xml:space="preserve">Erreur</w:t>
      </w:r>
      <w:r>
        <w:t xml:space="preserve"> </w:t>
      </w:r>
      <w:r>
        <w:t xml:space="preserve">“</w:t>
      </w:r>
      <w:r>
        <w:t xml:space="preserve">regions_data.json not found</w:t>
      </w:r>
      <w:r>
        <w:t xml:space="preserve">”</w:t>
      </w:r>
    </w:p>
    <w:p>
      <w:pPr>
        <w:pStyle w:val="FirstParagraph"/>
      </w:pPr>
      <w:r>
        <w:t xml:space="preserve">Vérifier que le fichier existe 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/home/ubuntu/atlasia/data/regions_data.json</w:t>
      </w:r>
    </w:p>
    <w:bookmarkEnd w:id="46"/>
    <w:bookmarkStart w:id="47" w:name="la-carte-ne-saffiche-pas"/>
    <w:p>
      <w:pPr>
        <w:pStyle w:val="Heading3"/>
      </w:pPr>
      <w:r>
        <w:t xml:space="preserve">La carte ne s’affiche pas</w:t>
      </w:r>
    </w:p>
    <w:p>
      <w:pPr>
        <w:pStyle w:val="FirstParagraph"/>
      </w:pPr>
      <w:r>
        <w:t xml:space="preserve">Vérifier la console JavaScript du navigateur (F12) et s’assurer que</w:t>
      </w:r>
      <w:r>
        <w:t xml:space="preserve"> </w:t>
      </w:r>
      <w:r>
        <w:rPr>
          <w:rStyle w:val="VerbatimChar"/>
        </w:rPr>
        <w:t xml:space="preserve">morocco-regions-12.geojson</w:t>
      </w:r>
      <w:r>
        <w:t xml:space="preserve"> </w:t>
      </w:r>
      <w:r>
        <w:t xml:space="preserve">est accessible.</w:t>
      </w:r>
    </w:p>
    <w:bookmarkEnd w:id="47"/>
    <w:bookmarkStart w:id="48" w:name="mot-de-passe-admin-oublié"/>
    <w:p>
      <w:pPr>
        <w:pStyle w:val="Heading3"/>
      </w:pPr>
      <w:r>
        <w:t xml:space="preserve">Mot de passe admin oublié</w:t>
      </w:r>
    </w:p>
    <w:p>
      <w:pPr>
        <w:pStyle w:val="FirstParagraph"/>
      </w:pPr>
      <w:r>
        <w:t xml:space="preserve">Le mot de passe par défaut est :</w:t>
      </w:r>
      <w:r>
        <w:t xml:space="preserve"> </w:t>
      </w:r>
      <w:r>
        <w:rPr>
          <w:rStyle w:val="VerbatimChar"/>
        </w:rPr>
        <w:t xml:space="preserve">atlasia2024</w:t>
      </w:r>
      <w:r>
        <w:t xml:space="preserve"> </w:t>
      </w:r>
      <w:r>
        <w:t xml:space="preserve">Pour le modifier, éditer</w:t>
      </w:r>
      <w:r>
        <w:t xml:space="preserve"> </w:t>
      </w:r>
      <w:r>
        <w:rPr>
          <w:rStyle w:val="VerbatimChar"/>
        </w:rPr>
        <w:t xml:space="preserve">/admin.php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/api/update_data.php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contact-support"/>
    <w:p>
      <w:pPr>
        <w:pStyle w:val="Heading2"/>
      </w:pPr>
      <w:r>
        <w:t xml:space="preserve">📞 Contact &amp; Support</w:t>
      </w:r>
    </w:p>
    <w:p>
      <w:pPr>
        <w:pStyle w:val="FirstParagraph"/>
      </w:pPr>
      <w:r>
        <w:t xml:space="preserve">Pour toute question ou assistance :</w:t>
      </w:r>
      <w:r>
        <w:t xml:space="preserve"> </w:t>
      </w:r>
      <w:r>
        <w:t xml:space="preserve">- Documentation HCP :</w:t>
      </w:r>
      <w:r>
        <w:t xml:space="preserve"> </w:t>
      </w:r>
      <w:hyperlink r:id="rId50">
        <w:r>
          <w:rPr>
            <w:rStyle w:val="Hyperlink"/>
          </w:rPr>
          <w:t xml:space="preserve">https://www.hcp.ma</w:t>
        </w:r>
      </w:hyperlink>
      <w:r>
        <w:t xml:space="preserve"> </w:t>
      </w:r>
      <w:r>
        <w:t xml:space="preserve">- Annuaire Statistique du Maroc :</w:t>
      </w:r>
      <w:r>
        <w:t xml:space="preserve"> </w:t>
      </w:r>
      <w:hyperlink r:id="rId51">
        <w:r>
          <w:rPr>
            <w:rStyle w:val="Hyperlink"/>
          </w:rPr>
          <w:t xml:space="preserve">https://www.hcp.ma/Annuaire-Statistique-du-Maroc_a633.html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Version</w:t>
      </w:r>
      <w:r>
        <w:t xml:space="preserve"> </w:t>
      </w:r>
      <w:r>
        <w:t xml:space="preserve">: 2.0 — Données HCP 2023-2024</w:t>
      </w:r>
      <w:r>
        <w:t xml:space="preserve"> </w:t>
      </w:r>
      <w:r>
        <w:rPr>
          <w:bCs/>
          <w:b/>
        </w:rPr>
        <w:t xml:space="preserve">Date de mise à jour</w:t>
      </w:r>
      <w:r>
        <w:t xml:space="preserve"> </w:t>
      </w:r>
      <w:r>
        <w:t xml:space="preserve">: 25 juillet 2026</w:t>
      </w:r>
      <w:r>
        <w:t xml:space="preserve"> </w:t>
      </w:r>
      <w:r>
        <w:rPr>
          <w:bCs/>
          <w:b/>
        </w:rPr>
        <w:t xml:space="preserve">Statut</w:t>
      </w:r>
      <w:r>
        <w:t xml:space="preserve"> </w:t>
      </w:r>
      <w:r>
        <w:t xml:space="preserve">: ✅ Production Ready</w:t>
      </w:r>
    </w:p>
    <w:bookmarkEnd w:id="52"/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156ca66085.preview.abacusai.app/admin.php" TargetMode="External" /><Relationship Type="http://schemas.openxmlformats.org/officeDocument/2006/relationships/hyperlink" Id="rId21" Target="https://156ca66085.preview.abacusai.app/dashboard.php" TargetMode="External" /><Relationship Type="http://schemas.openxmlformats.org/officeDocument/2006/relationships/hyperlink" Id="rId23" Target="https://156ca66085.preview.abacusai.app/observatoire.php" TargetMode="External" /><Relationship Type="http://schemas.openxmlformats.org/officeDocument/2006/relationships/hyperlink" Id="rId50" Target="https://www.hcp.ma" TargetMode="External" /><Relationship Type="http://schemas.openxmlformats.org/officeDocument/2006/relationships/hyperlink" Id="rId51" Target="https://www.hcp.ma/Annuaire-Statistique-du-Maroc_a633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156ca66085.preview.abacusai.app/admin.php" TargetMode="External" /><Relationship Type="http://schemas.openxmlformats.org/officeDocument/2006/relationships/hyperlink" Id="rId21" Target="https://156ca66085.preview.abacusai.app/dashboard.php" TargetMode="External" /><Relationship Type="http://schemas.openxmlformats.org/officeDocument/2006/relationships/hyperlink" Id="rId23" Target="https://156ca66085.preview.abacusai.app/observatoire.php" TargetMode="External" /><Relationship Type="http://schemas.openxmlformats.org/officeDocument/2006/relationships/hyperlink" Id="rId50" Target="https://www.hcp.ma" TargetMode="External" /><Relationship Type="http://schemas.openxmlformats.org/officeDocument/2006/relationships/hyperlink" Id="rId51" Target="https://www.hcp.ma/Annuaire-Statistique-du-Maroc_a63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2026-07-25T09:09:55Z</dcterms:created>
  <dcterms:modified xsi:type="dcterms:W3CDTF">2026-07-25T09:09:55Z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