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EDGR: Truy hồi đồ thị động dựa trên bằng chứng với cổng rủi ro ảo giác cho IDS/CTI</w:t>
      </w:r>
    </w:p>
    <w:p>
      <w:pPr>
        <w:spacing w:after="160"/>
        <w:ind w:firstLine="425"/>
      </w:pPr>
      <w:r>
        <w:rPr>
          <w:rFonts w:ascii="Times New Roman" w:hAnsi="Times New Roman" w:eastAsia="Times New Roman"/>
          <w:b/>
          <w:i w:val="0"/>
          <w:sz w:val="24"/>
        </w:rPr>
        <w:t>Loại bài:</w:t>
      </w:r>
      <w:r>
        <w:rPr>
          <w:rFonts w:ascii="Times New Roman" w:hAnsi="Times New Roman" w:eastAsia="Times New Roman"/>
          <w:b w:val="0"/>
          <w:i w:val="0"/>
          <w:sz w:val="24"/>
        </w:rPr>
        <w:t xml:space="preserve"> Research Article </w:t>
      </w:r>
      <w:r>
        <w:rPr>
          <w:rFonts w:ascii="Times New Roman" w:hAnsi="Times New Roman" w:eastAsia="Times New Roman"/>
          <w:b/>
          <w:i w:val="0"/>
          <w:sz w:val="24"/>
        </w:rPr>
        <w:t>Bố cục:</w:t>
      </w:r>
      <w:r>
        <w:rPr>
          <w:rFonts w:ascii="Times New Roman" w:hAnsi="Times New Roman" w:eastAsia="Times New Roman"/>
          <w:b w:val="0"/>
          <w:i w:val="0"/>
          <w:sz w:val="24"/>
        </w:rPr>
        <w:t xml:space="preserve"> Tóm tắt → Giới thiệu → Cấu trúc mô hình → Thí nghiệm → Phân tích kết quả → Phân tích mạnh mẽ → Kết luận → Phụ lục biên tập → Tài liệu tham khảo (khung MDPI)</w:t>
      </w:r>
    </w:p>
    <w:p>
      <w:pPr>
        <w:spacing w:after="160"/>
        <w:ind w:firstLine="425"/>
      </w:pPr>
      <w:r>
        <w:rPr>
          <w:rFonts w:ascii="Times New Roman" w:hAnsi="Times New Roman" w:eastAsia="Times New Roman"/>
          <w:b/>
          <w:i w:val="0"/>
          <w:sz w:val="24"/>
        </w:rPr>
        <w:t>Tác giả:</w:t>
      </w:r>
      <w:r>
        <w:rPr>
          <w:rFonts w:ascii="Times New Roman" w:hAnsi="Times New Roman" w:eastAsia="Times New Roman"/>
          <w:b w:val="0"/>
          <w:i w:val="0"/>
          <w:sz w:val="24"/>
        </w:rPr>
        <w:t xml:space="preserve"> Nguyễn Vĩnh Phúc ^{1,*}</w:t>
      </w:r>
    </w:p>
    <w:p>
      <w:pPr>
        <w:spacing w:after="160"/>
        <w:ind w:firstLine="425"/>
      </w:pPr>
      <w:r>
        <w:rPr>
          <w:rFonts w:ascii="Times New Roman" w:hAnsi="Times New Roman" w:eastAsia="Times New Roman"/>
          <w:b w:val="0"/>
          <w:i w:val="0"/>
          <w:sz w:val="24"/>
        </w:rPr>
        <w:t>^{1} Nghiên cứu tiến sĩ — Evidence-Driven Dynamic Graph Retrieval (EDGR) cho Intrusion Detection &amp; Cyber Threat Intelligence (IDS/CTI) \* Tác giả liên hệ: ngviphuc@gmail.com</w:t>
      </w:r>
    </w:p>
    <w:p>
      <w:pPr>
        <w:spacing w:after="160"/>
        <w:ind w:firstLine="425"/>
      </w:pPr>
      <w:r>
        <w:rPr>
          <w:rFonts w:ascii="Times New Roman" w:hAnsi="Times New Roman" w:eastAsia="Times New Roman"/>
          <w:b/>
          <w:i w:val="0"/>
          <w:sz w:val="24"/>
        </w:rPr>
        <w:t>Nhận / Sửa đổi / Chấp nhận / Xuất bản:</w:t>
      </w:r>
      <w:r>
        <w:rPr>
          <w:rFonts w:ascii="Times New Roman" w:hAnsi="Times New Roman" w:eastAsia="Times New Roman"/>
          <w:b w:val="0"/>
          <w:i w:val="0"/>
          <w:sz w:val="24"/>
        </w:rPr>
        <w:t xml:space="preserve"> </w:t>
      </w:r>
      <w:r>
        <w:rPr>
          <w:rFonts w:ascii="Times New Roman" w:hAnsi="Times New Roman" w:eastAsia="Times New Roman"/>
          <w:b w:val="0"/>
          <w:i/>
          <w:sz w:val="24"/>
        </w:rPr>
        <w:t>(điền khi nộp)</w:t>
      </w:r>
    </w:p>
    <w:p>
      <w:pPr>
        <w:pStyle w:val="Heading1"/>
      </w:pPr>
      <w:r>
        <w:rPr>
          <w:rFonts w:ascii="Times New Roman" w:hAnsi="Times New Roman" w:eastAsia="Times New Roman"/>
          <w:b/>
          <w:i w:val="0"/>
          <w:sz w:val="28"/>
        </w:rPr>
        <w:t>Tóm tắt</w:t>
      </w:r>
    </w:p>
    <w:p>
      <w:pPr>
        <w:spacing w:after="160"/>
        <w:ind w:firstLine="425"/>
      </w:pPr>
      <w:r>
        <w:rPr>
          <w:rFonts w:ascii="Times New Roman" w:hAnsi="Times New Roman" w:eastAsia="Times New Roman"/>
          <w:b w:val="0"/>
          <w:i w:val="0"/>
          <w:sz w:val="24"/>
        </w:rPr>
        <w:t>Trả lời câu hỏi tình báo đe dọa mạng (CTI) bằng mô hình ngôn ngữ lớn thường phát sinh mã CVE, kỹ thuật ATT&amp;CK hoặc quan hệ actor–malware nghe có vẻ hợp lý nhưng không được bằng chứng truy hồi hỗ trợ. RAG cổ điển giảm kiến thức tham số lỗi thời nhưng xếp hạng đoạn văn phẳng và thường chỉ đo faithfulness sau khi đã sinh câu trả lời. RAG gắn đồ thị cải thiện quan hệ đa bước, song hầu hết hệ thống vẫn thiếu toán tử từ chối trước khi phát dành riêng cho rủi ro CTI.</w:t>
      </w:r>
    </w:p>
    <w:p>
      <w:pPr>
        <w:spacing w:after="160"/>
        <w:ind w:firstLine="425"/>
      </w:pPr>
      <w:r>
        <w:rPr>
          <w:rFonts w:ascii="Times New Roman" w:hAnsi="Times New Roman" w:eastAsia="Times New Roman"/>
          <w:b w:val="0"/>
          <w:i w:val="0"/>
          <w:sz w:val="24"/>
        </w:rPr>
        <w:t xml:space="preserve">Bài báo đề xuất mô hình </w:t>
      </w:r>
      <w:r>
        <w:rPr>
          <w:rFonts w:ascii="Times New Roman" w:hAnsi="Times New Roman" w:eastAsia="Times New Roman"/>
          <w:b/>
          <w:i w:val="0"/>
          <w:sz w:val="24"/>
        </w:rPr>
        <w:t>EDGR</w:t>
      </w:r>
      <w:r>
        <w:rPr>
          <w:rFonts w:ascii="Times New Roman" w:hAnsi="Times New Roman" w:eastAsia="Times New Roman"/>
          <w:b w:val="0"/>
          <w:i w:val="0"/>
          <w:sz w:val="24"/>
        </w:rPr>
        <w:t xml:space="preserve"> (</w:t>
      </w:r>
      <w:r>
        <w:rPr>
          <w:rFonts w:ascii="Times New Roman" w:hAnsi="Times New Roman" w:eastAsia="Times New Roman"/>
          <w:b w:val="0"/>
          <w:i/>
          <w:sz w:val="24"/>
        </w:rPr>
        <w:t>Evidence-Driven Dynamic Graph Retrieval</w:t>
      </w:r>
      <w:r>
        <w:rPr>
          <w:rFonts w:ascii="Times New Roman" w:hAnsi="Times New Roman" w:eastAsia="Times New Roman"/>
          <w:b w:val="0"/>
          <w:i w:val="0"/>
          <w:sz w:val="24"/>
        </w:rPr>
        <w:t xml:space="preserve">). Đầu tiên, </w:t>
      </w:r>
      <w:r>
        <w:rPr>
          <w:rFonts w:ascii="Times New Roman" w:hAnsi="Times New Roman" w:eastAsia="Times New Roman"/>
          <w:b/>
          <w:i w:val="0"/>
          <w:sz w:val="24"/>
        </w:rPr>
        <w:t>Đồ thị tri thức động (DKG)</w:t>
      </w:r>
      <w:r>
        <w:rPr>
          <w:rFonts w:ascii="Times New Roman" w:hAnsi="Times New Roman" w:eastAsia="Times New Roman"/>
          <w:b w:val="0"/>
          <w:i w:val="0"/>
          <w:sz w:val="24"/>
        </w:rPr>
        <w:t xml:space="preserve"> có nhãn thời gian và độ tin cậy nguồn cung cấp ngữ cảnh quan hệ qua mở rộng đa bước thích ứng và lọc thời gian. Sau đó, bằng chứng vector và bằng chứng gắn thực thể được hợp nhất–xếp hạng. Điểm tin cậy bốn nhân tố</w:t>
      </w:r>
    </w:p>
    <w:p>
      <w:pPr>
        <w:jc w:val="center"/>
      </w:pPr>
      <w:r>
        <w:rPr>
          <w:rFonts w:ascii="Times New Roman" w:hAnsi="Times New Roman" w:eastAsia="Times New Roman"/>
          <w:b w:val="0"/>
          <w:i/>
          <w:sz w:val="22"/>
        </w:rPr>
        <w:t>\tau(e)=0.30\,R+0.20\,F+0.25\,G+0.25\,S,\qquad \rho(e)=1-\tau(e)</w:t>
      </w:r>
    </w:p>
    <w:p>
      <w:pPr>
        <w:spacing w:after="160"/>
        <w:ind w:firstLine="425"/>
      </w:pPr>
      <w:r>
        <w:rPr>
          <w:rFonts w:ascii="Times New Roman" w:hAnsi="Times New Roman" w:eastAsia="Times New Roman"/>
          <w:b w:val="0"/>
          <w:i w:val="0"/>
          <w:sz w:val="24"/>
        </w:rPr>
        <w:t xml:space="preserve">được tính cho từng bằng chứng; </w:t>
      </w:r>
      <w:r>
        <w:rPr>
          <w:rFonts w:ascii="Times New Roman" w:hAnsi="Times New Roman" w:eastAsia="Times New Roman"/>
          <w:b/>
          <w:i w:val="0"/>
          <w:sz w:val="24"/>
        </w:rPr>
        <w:t>cổng ρ</w:t>
      </w:r>
      <w:r>
        <w:rPr>
          <w:rFonts w:ascii="Times New Roman" w:hAnsi="Times New Roman" w:eastAsia="Times New Roman"/>
          <w:b w:val="0"/>
          <w:i w:val="0"/>
          <w:sz w:val="24"/>
        </w:rPr>
        <w:t xml:space="preserve"> với ngưỡng \(\theta\) (mặc định \(\theta=0.55\)) chỉ cho phép bằng chứng rủi ro thấp đi vào sinh câu trả lời; nếu không đủ an toàn thì hệ thống </w:t>
      </w:r>
      <w:r>
        <w:rPr>
          <w:rFonts w:ascii="Times New Roman" w:hAnsi="Times New Roman" w:eastAsia="Times New Roman"/>
          <w:b/>
          <w:i w:val="0"/>
          <w:sz w:val="24"/>
        </w:rPr>
        <w:t>abstain</w:t>
      </w:r>
      <w:r>
        <w:rPr>
          <w:rFonts w:ascii="Times New Roman" w:hAnsi="Times New Roman" w:eastAsia="Times New Roman"/>
          <w:b w:val="0"/>
          <w:i w:val="0"/>
          <w:sz w:val="24"/>
        </w:rPr>
        <w:t>.</w:t>
      </w:r>
    </w:p>
    <w:p>
      <w:pPr>
        <w:spacing w:after="160"/>
        <w:ind w:firstLine="425"/>
      </w:pPr>
      <w:r>
        <w:rPr>
          <w:rFonts w:ascii="Times New Roman" w:hAnsi="Times New Roman" w:eastAsia="Times New Roman"/>
          <w:b w:val="0"/>
          <w:i w:val="0"/>
          <w:sz w:val="24"/>
        </w:rPr>
        <w:t xml:space="preserve">Trên bộ seed IDS/CTI tái lập được (\(N=54\) cặp QA, 40 đoạn bằng chứng, đồ thị \(V=40\), \(E=41\)), đánh giá full EDGR đạt faithfulness trung bình </w:t>
      </w:r>
      <w:r>
        <w:rPr>
          <w:rFonts w:ascii="Times New Roman" w:hAnsi="Times New Roman" w:eastAsia="Times New Roman"/>
          <w:b/>
          <w:i w:val="0"/>
          <w:sz w:val="24"/>
        </w:rPr>
        <w:t>0,702</w:t>
      </w:r>
      <w:r>
        <w:rPr>
          <w:rFonts w:ascii="Times New Roman" w:hAnsi="Times New Roman" w:eastAsia="Times New Roman"/>
          <w:b w:val="0"/>
          <w:i w:val="0"/>
          <w:sz w:val="24"/>
        </w:rPr>
        <w:t xml:space="preserve">, hallucination rate </w:t>
      </w:r>
      <w:r>
        <w:rPr>
          <w:rFonts w:ascii="Times New Roman" w:hAnsi="Times New Roman" w:eastAsia="Times New Roman"/>
          <w:b/>
          <w:i w:val="0"/>
          <w:sz w:val="24"/>
        </w:rPr>
        <w:t>0,298</w:t>
      </w:r>
      <w:r>
        <w:rPr>
          <w:rFonts w:ascii="Times New Roman" w:hAnsi="Times New Roman" w:eastAsia="Times New Roman"/>
          <w:b w:val="0"/>
          <w:i w:val="0"/>
          <w:sz w:val="24"/>
        </w:rPr>
        <w:t xml:space="preserve">, R@k </w:t>
      </w:r>
      <w:r>
        <w:rPr>
          <w:rFonts w:ascii="Times New Roman" w:hAnsi="Times New Roman" w:eastAsia="Times New Roman"/>
          <w:b/>
          <w:i w:val="0"/>
          <w:sz w:val="24"/>
        </w:rPr>
        <w:t>0,852</w:t>
      </w:r>
      <w:r>
        <w:rPr>
          <w:rFonts w:ascii="Times New Roman" w:hAnsi="Times New Roman" w:eastAsia="Times New Roman"/>
          <w:b w:val="0"/>
          <w:i w:val="0"/>
          <w:sz w:val="24"/>
        </w:rPr>
        <w:t xml:space="preserve">, MRR </w:t>
      </w:r>
      <w:r>
        <w:rPr>
          <w:rFonts w:ascii="Times New Roman" w:hAnsi="Times New Roman" w:eastAsia="Times New Roman"/>
          <w:b/>
          <w:i w:val="0"/>
          <w:sz w:val="24"/>
        </w:rPr>
        <w:t>0,803</w:t>
      </w:r>
      <w:r>
        <w:rPr>
          <w:rFonts w:ascii="Times New Roman" w:hAnsi="Times New Roman" w:eastAsia="Times New Roman"/>
          <w:b w:val="0"/>
          <w:i w:val="0"/>
          <w:sz w:val="24"/>
        </w:rPr>
        <w:t xml:space="preserve">. Trên \(n=52\) câu không OOD, faithfulness trung bình của EDGR là </w:t>
      </w:r>
      <w:r>
        <w:rPr>
          <w:rFonts w:ascii="Times New Roman" w:hAnsi="Times New Roman" w:eastAsia="Times New Roman"/>
          <w:b/>
          <w:i w:val="0"/>
          <w:sz w:val="24"/>
        </w:rPr>
        <w:t>0,698</w:t>
      </w:r>
      <w:r>
        <w:rPr>
          <w:rFonts w:ascii="Times New Roman" w:hAnsi="Times New Roman" w:eastAsia="Times New Roman"/>
          <w:b w:val="0"/>
          <w:i w:val="0"/>
          <w:sz w:val="24"/>
        </w:rPr>
        <w:t xml:space="preserve"> [0,649; 0,745] so với RAG phẳng </w:t>
      </w:r>
      <w:r>
        <w:rPr>
          <w:rFonts w:ascii="Times New Roman" w:hAnsi="Times New Roman" w:eastAsia="Times New Roman"/>
          <w:b/>
          <w:i w:val="0"/>
          <w:sz w:val="24"/>
        </w:rPr>
        <w:t>0,558</w:t>
      </w:r>
      <w:r>
        <w:rPr>
          <w:rFonts w:ascii="Times New Roman" w:hAnsi="Times New Roman" w:eastAsia="Times New Roman"/>
          <w:b w:val="0"/>
          <w:i w:val="0"/>
          <w:sz w:val="24"/>
        </w:rPr>
        <w:t xml:space="preserve"> [0,509; 0,607] (CI bootstrap 95%). Gỡ mở rộng đồ thị làm giảm faithfulness trung bình </w:t>
      </w:r>
      <w:r>
        <w:rPr>
          <w:rFonts w:ascii="Times New Roman" w:hAnsi="Times New Roman" w:eastAsia="Times New Roman"/>
          <w:b/>
          <w:i w:val="0"/>
          <w:sz w:val="24"/>
        </w:rPr>
        <w:t>0,104</w:t>
      </w:r>
      <w:r>
        <w:rPr>
          <w:rFonts w:ascii="Times New Roman" w:hAnsi="Times New Roman" w:eastAsia="Times New Roman"/>
          <w:b w:val="0"/>
          <w:i w:val="0"/>
          <w:sz w:val="24"/>
        </w:rPr>
        <w:t xml:space="preserve"> (ablation H3). Chúng tôi </w:t>
      </w:r>
      <w:r>
        <w:rPr>
          <w:rFonts w:ascii="Times New Roman" w:hAnsi="Times New Roman" w:eastAsia="Times New Roman"/>
          <w:b/>
          <w:i w:val="0"/>
          <w:sz w:val="24"/>
        </w:rPr>
        <w:t>không</w:t>
      </w:r>
      <w:r>
        <w:rPr>
          <w:rFonts w:ascii="Times New Roman" w:hAnsi="Times New Roman" w:eastAsia="Times New Roman"/>
          <w:b w:val="0"/>
          <w:i w:val="0"/>
          <w:sz w:val="24"/>
        </w:rPr>
        <w:t xml:space="preserve"> tuyên bố SOTA trên benchmark CTI lớn; đóng góp là giao thức </w:t>
      </w:r>
      <w:r>
        <w:rPr>
          <w:rFonts w:ascii="Times New Roman" w:hAnsi="Times New Roman" w:eastAsia="Times New Roman"/>
          <w:b/>
          <w:i w:val="0"/>
          <w:sz w:val="24"/>
        </w:rPr>
        <w:t>Trusted Answer</w:t>
      </w:r>
      <w:r>
        <w:rPr>
          <w:rFonts w:ascii="Times New Roman" w:hAnsi="Times New Roman" w:eastAsia="Times New Roman"/>
          <w:b w:val="0"/>
          <w:i w:val="0"/>
          <w:sz w:val="24"/>
        </w:rPr>
        <w:t xml:space="preserve"> thống nhất, kiểm chứng được — DKG + sáu giai đoạn + cổng ρ/abstain + giả thuyết H1–H4, CI bootstrap, McNemar, ablation, threats-to-validity, và đánh giá chuyên gia SOC với Cohen’s \(\kappa\).</w:t>
      </w:r>
    </w:p>
    <w:p>
      <w:pPr>
        <w:spacing w:after="160"/>
        <w:ind w:firstLine="425"/>
      </w:pPr>
      <w:r>
        <w:rPr>
          <w:rFonts w:ascii="Times New Roman" w:hAnsi="Times New Roman" w:eastAsia="Times New Roman"/>
          <w:b/>
          <w:i w:val="0"/>
          <w:sz w:val="24"/>
        </w:rPr>
        <w:t>Từ khóa:</w:t>
      </w:r>
      <w:r>
        <w:rPr>
          <w:rFonts w:ascii="Times New Roman" w:hAnsi="Times New Roman" w:eastAsia="Times New Roman"/>
          <w:b w:val="0"/>
          <w:i w:val="0"/>
          <w:sz w:val="24"/>
        </w:rPr>
        <w:t xml:space="preserve"> truy hồi tăng cường sinh; đồ thị tri thức; giảm ảo giác; tình báo đe dọa mạng; phát hiện xâm nhập; cổng rủi ro; abstain; xếp hạng bằng chứng</w:t>
      </w:r>
    </w:p>
    <w:p>
      <w:pPr>
        <w:spacing w:after="160"/>
        <w:ind w:firstLine="425"/>
      </w:pPr>
      <w:r>
        <w:rPr>
          <w:rFonts w:ascii="Times New Roman" w:hAnsi="Times New Roman" w:eastAsia="Times New Roman"/>
          <w:b/>
          <w:i w:val="0"/>
          <w:sz w:val="24"/>
        </w:rPr>
        <w:t>MSC:</w:t>
      </w:r>
      <w:r>
        <w:rPr>
          <w:rFonts w:ascii="Times New Roman" w:hAnsi="Times New Roman" w:eastAsia="Times New Roman"/>
          <w:b w:val="0"/>
          <w:i w:val="0"/>
          <w:sz w:val="24"/>
        </w:rPr>
        <w:t xml:space="preserve"> 68T50; 68P20; 68M25</w:t>
      </w:r>
    </w:p>
    <w:p>
      <w:pPr>
        <w:pStyle w:val="Heading1"/>
      </w:pPr>
      <w:r>
        <w:rPr>
          <w:rFonts w:ascii="Times New Roman" w:hAnsi="Times New Roman" w:eastAsia="Times New Roman"/>
          <w:b/>
          <w:i w:val="0"/>
          <w:sz w:val="28"/>
        </w:rPr>
        <w:t>1. Giới thiệu</w:t>
      </w:r>
    </w:p>
    <w:p>
      <w:pPr>
        <w:spacing w:after="160"/>
        <w:ind w:firstLine="425"/>
      </w:pPr>
      <w:r>
        <w:rPr>
          <w:rFonts w:ascii="Times New Roman" w:hAnsi="Times New Roman" w:eastAsia="Times New Roman"/>
          <w:b w:val="0"/>
          <w:i w:val="0"/>
          <w:sz w:val="24"/>
        </w:rPr>
        <w:t xml:space="preserve">Trung tâm vận hành an ninh (SOC) ngày càng đặt câu hỏi ngôn ngữ tự nhiên dạng </w:t>
      </w:r>
      <w:r>
        <w:rPr>
          <w:rFonts w:ascii="Times New Roman" w:hAnsi="Times New Roman" w:eastAsia="Times New Roman"/>
          <w:b w:val="0"/>
          <w:i/>
          <w:sz w:val="24"/>
        </w:rPr>
        <w:t>“Những kỹ thuật ATT&amp;CK nào liên quan tới CVE-2021-44228 (Log4Shell), và phát hiện nào áp dụng?”</w:t>
      </w:r>
      <w:r>
        <w:rPr>
          <w:rFonts w:ascii="Times New Roman" w:hAnsi="Times New Roman" w:eastAsia="Times New Roman"/>
          <w:b w:val="0"/>
          <w:i w:val="0"/>
          <w:sz w:val="24"/>
        </w:rPr>
        <w:t>. Một câu trả lời bịa kỹ thuật hoặc gắn sai actor–malware có thể làm lệch ứng cứu sự cố. LLM thuần tham số không đủ tin cậy trong miền này: tri thức CTI thay đổi khi CVE/campaign mới xuất hiện, và mã định danh bịa đặt đặc biệt nguy hiểm [1–3].</w:t>
      </w:r>
    </w:p>
    <w:p>
      <w:pPr>
        <w:spacing w:after="160"/>
        <w:ind w:firstLine="425"/>
      </w:pPr>
      <w:r>
        <w:rPr>
          <w:rFonts w:ascii="Times New Roman" w:hAnsi="Times New Roman" w:eastAsia="Times New Roman"/>
          <w:b w:val="0"/>
          <w:i w:val="0"/>
          <w:sz w:val="24"/>
        </w:rPr>
        <w:t xml:space="preserve">RAG [1] neo sinh câu trả lời vào đoạn văn ngoài. Các khảo sát về RAG và ảo giác LLM [2,3] cho thấy neo bằng chứng giảm—nhưng không loại trừ—các khẳng định không hỗ trợ. Trong CTI còn hai khoảng trống cấu trúc. Thứ nhất, tri thức đe dọa mang tính </w:t>
      </w:r>
      <w:r>
        <w:rPr>
          <w:rFonts w:ascii="Times New Roman" w:hAnsi="Times New Roman" w:eastAsia="Times New Roman"/>
          <w:b/>
          <w:i w:val="0"/>
          <w:sz w:val="24"/>
        </w:rPr>
        <w:t>quan hệ</w:t>
      </w:r>
      <w:r>
        <w:rPr>
          <w:rFonts w:ascii="Times New Roman" w:hAnsi="Times New Roman" w:eastAsia="Times New Roman"/>
          <w:b w:val="0"/>
          <w:i w:val="0"/>
          <w:sz w:val="24"/>
        </w:rPr>
        <w:t>; xếp hạng đoạn phẳng không mã hóa cạnh mà chuyên gia dùng [4–6]. Thứ hai, faithfulness thường chỉ là chỉ số hậu kiểm, chưa phải tín hiệu điều khiển có thể từ chối trả lời [7,8].</w:t>
      </w:r>
    </w:p>
    <w:p>
      <w:pPr>
        <w:spacing w:after="160"/>
        <w:ind w:firstLine="425"/>
      </w:pPr>
      <w:r>
        <w:rPr>
          <w:rFonts w:ascii="Times New Roman" w:hAnsi="Times New Roman" w:eastAsia="Times New Roman"/>
          <w:b w:val="0"/>
          <w:i w:val="0"/>
          <w:sz w:val="24"/>
        </w:rPr>
        <w:t>RAG gắn đồ thị (GraphRAG, LightRAG, HippoRAG) cải thiện truy hồi đa bước [4–6]; các pipeline phản tư (Self-RAG, CRAG) hiệu chỉnh truy hồi khi độ tin cậy thấp [7,8]. Các hướng này hiếm khi kết hợp đồng thời: (a) đồ thị CTI động có timestamp và độ tin cậy nguồn [9–11], (b) điểm rủi ro đa nhân tố minh bạch, và (c) cổng abstain cứng trước khi phát.</w:t>
      </w:r>
    </w:p>
    <w:p>
      <w:pPr>
        <w:spacing w:after="160"/>
        <w:ind w:firstLine="425"/>
      </w:pPr>
      <w:r>
        <w:rPr>
          <w:rFonts w:ascii="Times New Roman" w:hAnsi="Times New Roman" w:eastAsia="Times New Roman"/>
          <w:b/>
          <w:i w:val="0"/>
          <w:sz w:val="24"/>
        </w:rPr>
        <w:t>Đóng góp.</w:t>
      </w:r>
      <w:r>
        <w:rPr>
          <w:rFonts w:ascii="Times New Roman" w:hAnsi="Times New Roman" w:eastAsia="Times New Roman"/>
          <w:b w:val="0"/>
          <w:i w:val="0"/>
          <w:sz w:val="24"/>
        </w:rPr>
        <w:t xml:space="preserve"> Bài báo đề xuất </w:t>
      </w:r>
      <w:r>
        <w:rPr>
          <w:rFonts w:ascii="Times New Roman" w:hAnsi="Times New Roman" w:eastAsia="Times New Roman"/>
          <w:b/>
          <w:i w:val="0"/>
          <w:sz w:val="24"/>
        </w:rPr>
        <w:t>EDGR</w:t>
      </w:r>
      <w:r>
        <w:rPr>
          <w:rFonts w:ascii="Times New Roman" w:hAnsi="Times New Roman" w:eastAsia="Times New Roman"/>
          <w:b w:val="0"/>
          <w:i w:val="0"/>
          <w:sz w:val="24"/>
        </w:rPr>
        <w:t>, gom bốn trụ cột trong một hệ thống:</w:t>
      </w:r>
    </w:p>
    <w:p>
      <w:pPr>
        <w:pStyle w:val="ListBullet"/>
      </w:pPr>
      <w:r>
        <w:rPr>
          <w:rFonts w:ascii="Times New Roman" w:hAnsi="Times New Roman" w:eastAsia="Times New Roman"/>
          <w:b/>
          <w:i w:val="0"/>
          <w:sz w:val="24"/>
        </w:rPr>
        <w:t>Đồ thị tri thức CTI động</w:t>
      </w:r>
      <w:r>
        <w:rPr>
          <w:rFonts w:ascii="Times New Roman" w:hAnsi="Times New Roman" w:eastAsia="Times New Roman"/>
          <w:b w:val="0"/>
          <w:i w:val="0"/>
          <w:sz w:val="24"/>
        </w:rPr>
        <w:t xml:space="preserve"> — schema, nạp đa nguồn, cập nhật tăng dần \(G_{t+1}=G_t\oplus(\Delta V,\Delta E)\).</w:t>
      </w:r>
    </w:p>
    <w:p>
      <w:pPr>
        <w:pStyle w:val="ListBullet"/>
      </w:pPr>
      <w:r>
        <w:rPr>
          <w:rFonts w:ascii="Times New Roman" w:hAnsi="Times New Roman" w:eastAsia="Times New Roman"/>
          <w:b/>
          <w:i w:val="0"/>
          <w:sz w:val="24"/>
        </w:rPr>
        <w:t>Thuật toán sáu giai đoạn</w:t>
      </w:r>
      <w:r>
        <w:rPr>
          <w:rFonts w:ascii="Times New Roman" w:hAnsi="Times New Roman" w:eastAsia="Times New Roman"/>
          <w:b w:val="0"/>
          <w:i w:val="0"/>
          <w:sz w:val="24"/>
        </w:rPr>
        <w:t xml:space="preserve"> \(\Phi=\varphi_1\circ\cdots\circ\varphi_6\).</w:t>
      </w:r>
    </w:p>
    <w:p>
      <w:pPr>
        <w:pStyle w:val="ListBullet"/>
      </w:pPr>
      <w:r>
        <w:rPr>
          <w:rFonts w:ascii="Times New Roman" w:hAnsi="Times New Roman" w:eastAsia="Times New Roman"/>
          <w:b/>
          <w:i w:val="0"/>
          <w:sz w:val="24"/>
        </w:rPr>
        <w:t>Chấm điểm ảo giác và cổng ρ</w:t>
      </w:r>
      <w:r>
        <w:rPr>
          <w:rFonts w:ascii="Times New Roman" w:hAnsi="Times New Roman" w:eastAsia="Times New Roman"/>
          <w:b w:val="0"/>
          <w:i w:val="0"/>
          <w:sz w:val="24"/>
        </w:rPr>
        <w:t xml:space="preserve"> — \(\tau\) từ \(R,F,G,S\); \(\rho=1-\tau\); abstain khi không an toàn.</w:t>
      </w:r>
    </w:p>
    <w:p>
      <w:pPr>
        <w:pStyle w:val="ListBullet"/>
      </w:pPr>
      <w:r>
        <w:rPr>
          <w:rFonts w:ascii="Times New Roman" w:hAnsi="Times New Roman" w:eastAsia="Times New Roman"/>
          <w:b/>
          <w:i w:val="0"/>
          <w:sz w:val="24"/>
        </w:rPr>
        <w:t>Giao thức đánh giá toàn diện</w:t>
      </w:r>
      <w:r>
        <w:rPr>
          <w:rFonts w:ascii="Times New Roman" w:hAnsi="Times New Roman" w:eastAsia="Times New Roman"/>
          <w:b w:val="0"/>
          <w:i w:val="0"/>
          <w:sz w:val="24"/>
        </w:rPr>
        <w:t xml:space="preserve"> — faithfulness, hallucination rate, P@k, R@k, MRR, latency, ablation, H1–H4, CI bootstrap, McNemar, threats-to-validity, human-eval SOC với Cohen’s \(\kappa\).</w:t>
      </w:r>
    </w:p>
    <w:p>
      <w:pPr>
        <w:spacing w:after="160"/>
        <w:ind w:firstLine="425"/>
      </w:pPr>
      <w:r>
        <w:rPr>
          <w:rFonts w:ascii="Times New Roman" w:hAnsi="Times New Roman" w:eastAsia="Times New Roman"/>
          <w:b/>
          <w:i w:val="0"/>
          <w:sz w:val="24"/>
        </w:rPr>
        <w:t>Phần còn lại.</w:t>
      </w:r>
      <w:r>
        <w:rPr>
          <w:rFonts w:ascii="Times New Roman" w:hAnsi="Times New Roman" w:eastAsia="Times New Roman"/>
          <w:b w:val="0"/>
          <w:i w:val="0"/>
          <w:sz w:val="24"/>
        </w:rPr>
        <w:t xml:space="preserve"> Phần 2 trình bày mô hình. Phần 3 mô tả dữ liệu và chỉ số. Phần 4 báo cáo kết quả. Phần 5 phân tích độ mạnh mẽ. Phần 6 kết luận.</w:t>
      </w:r>
    </w:p>
    <w:p>
      <w:pPr>
        <w:pStyle w:val="Heading1"/>
      </w:pPr>
      <w:r>
        <w:rPr>
          <w:rFonts w:ascii="Times New Roman" w:hAnsi="Times New Roman" w:eastAsia="Times New Roman"/>
          <w:b/>
          <w:i w:val="0"/>
          <w:sz w:val="28"/>
        </w:rPr>
        <w:t>2. Cấu trúc mô hình</w:t>
      </w:r>
    </w:p>
    <w:p>
      <w:pPr>
        <w:pStyle w:val="Heading2"/>
      </w:pPr>
      <w:r>
        <w:rPr>
          <w:rFonts w:ascii="Times New Roman" w:hAnsi="Times New Roman" w:eastAsia="Times New Roman"/>
          <w:b/>
          <w:i w:val="0"/>
          <w:sz w:val="24"/>
        </w:rPr>
        <w:t>2.1. Đồ thị tri thức động cho CTI</w:t>
      </w:r>
    </w:p>
    <w:p>
      <w:pPr>
        <w:spacing w:after="160"/>
        <w:ind w:firstLine="425"/>
      </w:pPr>
      <w:r>
        <w:rPr>
          <w:rFonts w:ascii="Times New Roman" w:hAnsi="Times New Roman" w:eastAsia="Times New Roman"/>
          <w:b w:val="0"/>
          <w:i w:val="0"/>
          <w:sz w:val="24"/>
        </w:rPr>
        <w:t xml:space="preserve">Nút thuộc các kiểu \(\{\text{technique},\text{tactic},\text{cve},\text{malware},\text{actor},\text{software},\text{dataset},\text{alert},\text{concept}\}\), kèm </w:t>
      </w:r>
      <w:r>
        <w:rPr>
          <w:rFonts w:ascii="Consolas" w:hAnsi="Consolas" w:eastAsia="Times New Roman"/>
          <w:b w:val="0"/>
          <w:i w:val="0"/>
          <w:sz w:val="22"/>
        </w:rPr>
        <w:t>timestamp</w:t>
      </w:r>
      <w:r>
        <w:rPr>
          <w:rFonts w:ascii="Times New Roman" w:hAnsi="Times New Roman" w:eastAsia="Times New Roman"/>
          <w:b w:val="0"/>
          <w:i w:val="0"/>
          <w:sz w:val="24"/>
        </w:rPr>
        <w:t xml:space="preserve"> và </w:t>
      </w:r>
      <w:r>
        <w:rPr>
          <w:rFonts w:ascii="Consolas" w:hAnsi="Consolas" w:eastAsia="Times New Roman"/>
          <w:b w:val="0"/>
          <w:i w:val="0"/>
          <w:sz w:val="22"/>
        </w:rPr>
        <w:t>reliability</w:t>
      </w:r>
      <w:r>
        <w:rPr>
          <w:rFonts w:ascii="Times New Roman" w:hAnsi="Times New Roman" w:eastAsia="Times New Roman"/>
          <w:b w:val="0"/>
          <w:i w:val="0"/>
          <w:sz w:val="24"/>
        </w:rPr>
        <w:t xml:space="preserve">. Cạnh là quan hệ có kiểu như </w:t>
      </w:r>
      <w:r>
        <w:rPr>
          <w:rFonts w:ascii="Consolas" w:hAnsi="Consolas" w:eastAsia="Times New Roman"/>
          <w:b w:val="0"/>
          <w:i w:val="0"/>
          <w:sz w:val="22"/>
        </w:rPr>
        <w:t>belongs_to</w:t>
      </w:r>
      <w:r>
        <w:rPr>
          <w:rFonts w:ascii="Times New Roman" w:hAnsi="Times New Roman" w:eastAsia="Times New Roman"/>
          <w:b w:val="0"/>
          <w:i w:val="0"/>
          <w:sz w:val="24"/>
        </w:rPr>
        <w:t xml:space="preserve">, </w:t>
      </w:r>
      <w:r>
        <w:rPr>
          <w:rFonts w:ascii="Consolas" w:hAnsi="Consolas" w:eastAsia="Times New Roman"/>
          <w:b w:val="0"/>
          <w:i w:val="0"/>
          <w:sz w:val="22"/>
        </w:rPr>
        <w:t>uses</w:t>
      </w:r>
      <w:r>
        <w:rPr>
          <w:rFonts w:ascii="Times New Roman" w:hAnsi="Times New Roman" w:eastAsia="Times New Roman"/>
          <w:b w:val="0"/>
          <w:i w:val="0"/>
          <w:sz w:val="24"/>
        </w:rPr>
        <w:t xml:space="preserve">, </w:t>
      </w:r>
      <w:r>
        <w:rPr>
          <w:rFonts w:ascii="Consolas" w:hAnsi="Consolas" w:eastAsia="Times New Roman"/>
          <w:b w:val="0"/>
          <w:i w:val="0"/>
          <w:sz w:val="22"/>
        </w:rPr>
        <w:t>exploits</w:t>
      </w:r>
      <w:r>
        <w:rPr>
          <w:rFonts w:ascii="Times New Roman" w:hAnsi="Times New Roman" w:eastAsia="Times New Roman"/>
          <w:b w:val="0"/>
          <w:i w:val="0"/>
          <w:sz w:val="24"/>
        </w:rPr>
        <w:t xml:space="preserve">, </w:t>
      </w:r>
      <w:r>
        <w:rPr>
          <w:rFonts w:ascii="Consolas" w:hAnsi="Consolas" w:eastAsia="Times New Roman"/>
          <w:b w:val="0"/>
          <w:i w:val="0"/>
          <w:sz w:val="22"/>
        </w:rPr>
        <w:t>related_to</w:t>
      </w:r>
      <w:r>
        <w:rPr>
          <w:rFonts w:ascii="Times New Roman" w:hAnsi="Times New Roman" w:eastAsia="Times New Roman"/>
          <w:b w:val="0"/>
          <w:i w:val="0"/>
          <w:sz w:val="24"/>
        </w:rPr>
        <w:t xml:space="preserve">, </w:t>
      </w:r>
      <w:r>
        <w:rPr>
          <w:rFonts w:ascii="Consolas" w:hAnsi="Consolas" w:eastAsia="Times New Roman"/>
          <w:b w:val="0"/>
          <w:i w:val="0"/>
          <w:sz w:val="22"/>
        </w:rPr>
        <w:t>enables</w:t>
      </w:r>
      <w:r>
        <w:rPr>
          <w:rFonts w:ascii="Times New Roman" w:hAnsi="Times New Roman" w:eastAsia="Times New Roman"/>
          <w:b w:val="0"/>
          <w:i w:val="0"/>
          <w:sz w:val="24"/>
        </w:rPr>
        <w:t xml:space="preserve">, </w:t>
      </w:r>
      <w:r>
        <w:rPr>
          <w:rFonts w:ascii="Consolas" w:hAnsi="Consolas" w:eastAsia="Times New Roman"/>
          <w:b w:val="0"/>
          <w:i w:val="0"/>
          <w:sz w:val="22"/>
        </w:rPr>
        <w:t>delivers_via</w:t>
      </w:r>
      <w:r>
        <w:rPr>
          <w:rFonts w:ascii="Times New Roman" w:hAnsi="Times New Roman" w:eastAsia="Times New Roman"/>
          <w:b w:val="0"/>
          <w:i w:val="0"/>
          <w:sz w:val="24"/>
        </w:rPr>
        <w:t xml:space="preserve">, </w:t>
      </w:r>
      <w:r>
        <w:rPr>
          <w:rFonts w:ascii="Consolas" w:hAnsi="Consolas" w:eastAsia="Times New Roman"/>
          <w:b w:val="0"/>
          <w:i w:val="0"/>
          <w:sz w:val="22"/>
        </w:rPr>
        <w:t>drops</w:t>
      </w:r>
      <w:r>
        <w:rPr>
          <w:rFonts w:ascii="Times New Roman" w:hAnsi="Times New Roman" w:eastAsia="Times New Roman"/>
          <w:b w:val="0"/>
          <w:i w:val="0"/>
          <w:sz w:val="24"/>
        </w:rPr>
        <w:t xml:space="preserve">, </w:t>
      </w:r>
      <w:r>
        <w:rPr>
          <w:rFonts w:ascii="Consolas" w:hAnsi="Consolas" w:eastAsia="Times New Roman"/>
          <w:b w:val="0"/>
          <w:i w:val="0"/>
          <w:sz w:val="22"/>
        </w:rPr>
        <w:t>detects</w:t>
      </w:r>
      <w:r>
        <w:rPr>
          <w:rFonts w:ascii="Times New Roman" w:hAnsi="Times New Roman" w:eastAsia="Times New Roman"/>
          <w:b w:val="0"/>
          <w:i w:val="0"/>
          <w:sz w:val="24"/>
        </w:rPr>
        <w:t xml:space="preserve">, </w:t>
      </w:r>
      <w:r>
        <w:rPr>
          <w:rFonts w:ascii="Consolas" w:hAnsi="Consolas" w:eastAsia="Times New Roman"/>
          <w:b w:val="0"/>
          <w:i w:val="0"/>
          <w:sz w:val="22"/>
        </w:rPr>
        <w:t>grounds_on</w:t>
      </w:r>
      <w:r>
        <w:rPr>
          <w:rFonts w:ascii="Times New Roman" w:hAnsi="Times New Roman" w:eastAsia="Times New Roman"/>
          <w:b w:val="0"/>
          <w:i w:val="0"/>
          <w:sz w:val="24"/>
        </w:rPr>
        <w:t xml:space="preserve"> [9–11].</w:t>
      </w:r>
    </w:p>
    <w:p>
      <w:pPr>
        <w:spacing w:after="160"/>
        <w:ind w:firstLine="425"/>
      </w:pPr>
      <w:r>
        <w:rPr>
          <w:rFonts w:ascii="Times New Roman" w:hAnsi="Times New Roman" w:eastAsia="Times New Roman"/>
          <w:b w:val="0"/>
          <w:i w:val="0"/>
          <w:sz w:val="24"/>
        </w:rPr>
        <w:t>Nguồn khai báo gồm MITRE ATT&amp;CK, CVE/NVD, CWE/CAPEC, feed kiểu CISA/CERT và đoạn bằng chứng gắn IDS/NIDS. Cập nhật tăng dần:</w:t>
      </w:r>
    </w:p>
    <w:p>
      <w:pPr>
        <w:jc w:val="center"/>
      </w:pPr>
      <w:r>
        <w:rPr>
          <w:rFonts w:ascii="Times New Roman" w:hAnsi="Times New Roman" w:eastAsia="Times New Roman"/>
          <w:b w:val="0"/>
          <w:i/>
          <w:sz w:val="22"/>
        </w:rPr>
        <w:t>G_{t+1}=G_t\oplus(\Delta V,\Delta E).</w:t>
      </w:r>
    </w:p>
    <w:p>
      <w:pPr>
        <w:spacing w:after="160"/>
        <w:ind w:firstLine="425"/>
      </w:pPr>
      <w:r>
        <w:rPr>
          <w:rFonts w:ascii="Times New Roman" w:hAnsi="Times New Roman" w:eastAsia="Times New Roman"/>
          <w:b w:val="0"/>
          <w:i w:val="0"/>
          <w:sz w:val="24"/>
        </w:rPr>
        <w:t xml:space="preserve">Đồ thị seed live: </w:t>
      </w:r>
      <w:r>
        <w:rPr>
          <w:rFonts w:ascii="Times New Roman" w:hAnsi="Times New Roman" w:eastAsia="Times New Roman"/>
          <w:b/>
          <w:i w:val="0"/>
          <w:sz w:val="24"/>
        </w:rPr>
        <w:t>40 nút</w:t>
      </w:r>
      <w:r>
        <w:rPr>
          <w:rFonts w:ascii="Times New Roman" w:hAnsi="Times New Roman" w:eastAsia="Times New Roman"/>
          <w:b w:val="0"/>
          <w:i w:val="0"/>
          <w:sz w:val="24"/>
        </w:rPr>
        <w:t xml:space="preserve">, </w:t>
      </w:r>
      <w:r>
        <w:rPr>
          <w:rFonts w:ascii="Times New Roman" w:hAnsi="Times New Roman" w:eastAsia="Times New Roman"/>
          <w:b/>
          <w:i w:val="0"/>
          <w:sz w:val="24"/>
        </w:rPr>
        <w:t>41 cạnh</w:t>
      </w:r>
      <w:r>
        <w:rPr>
          <w:rFonts w:ascii="Times New Roman" w:hAnsi="Times New Roman" w:eastAsia="Times New Roman"/>
          <w:b w:val="0"/>
          <w:i w:val="0"/>
          <w:sz w:val="24"/>
        </w:rPr>
        <w:t xml:space="preserve">, </w:t>
      </w:r>
      <w:r>
        <w:rPr>
          <w:rFonts w:ascii="Times New Roman" w:hAnsi="Times New Roman" w:eastAsia="Times New Roman"/>
          <w:b/>
          <w:i w:val="0"/>
          <w:sz w:val="24"/>
        </w:rPr>
        <w:t>40</w:t>
      </w:r>
      <w:r>
        <w:rPr>
          <w:rFonts w:ascii="Times New Roman" w:hAnsi="Times New Roman" w:eastAsia="Times New Roman"/>
          <w:b w:val="0"/>
          <w:i w:val="0"/>
          <w:sz w:val="24"/>
        </w:rPr>
        <w:t xml:space="preserve"> đoạn bằng chứng.</w:t>
      </w:r>
    </w:p>
    <w:p>
      <w:pPr>
        <w:spacing w:after="160"/>
        <w:ind w:firstLine="425"/>
      </w:pPr>
      <w:r>
        <w:rPr>
          <w:rFonts w:ascii="Times New Roman" w:hAnsi="Times New Roman" w:eastAsia="Times New Roman"/>
          <w:b w:val="0"/>
          <w:i w:val="0"/>
          <w:sz w:val="24"/>
        </w:rPr>
        <w:t>Giao diện EDGR: trích thực thể; expand theo ngân sách hop; lọc thời gian (seed luôn giữ); nhất quán đường đi \(G=\mathrm{Cons}(U)\).</w:t>
      </w:r>
    </w:p>
    <w:p>
      <w:pPr>
        <w:spacing w:after="160"/>
        <w:ind w:firstLine="425"/>
      </w:pPr>
      <w:r>
        <w:rPr>
          <w:rFonts w:ascii="Times New Roman" w:hAnsi="Times New Roman" w:eastAsia="Times New Roman"/>
          <w:b/>
          <w:i w:val="0"/>
          <w:sz w:val="24"/>
        </w:rPr>
        <w:t>Biên hệ thống.</w:t>
      </w:r>
      <w:r>
        <w:rPr>
          <w:rFonts w:ascii="Times New Roman" w:hAnsi="Times New Roman" w:eastAsia="Times New Roman"/>
          <w:b w:val="0"/>
          <w:i w:val="0"/>
          <w:sz w:val="24"/>
        </w:rPr>
        <w:t xml:space="preserve"> Lỗi trích xuất và độ trễ feed lan vào Expand và scoring; DKG cần thiết nhưng chưa đủ nếu thiếu xếp hạng và cổng ρ.</w:t>
      </w:r>
    </w:p>
    <w:p>
      <w:pPr>
        <w:pStyle w:val="Heading2"/>
      </w:pPr>
      <w:r>
        <w:rPr>
          <w:rFonts w:ascii="Times New Roman" w:hAnsi="Times New Roman" w:eastAsia="Times New Roman"/>
          <w:b/>
          <w:i w:val="0"/>
          <w:sz w:val="24"/>
        </w:rPr>
        <w:t>2.2. Phát biểu bài toán</w:t>
      </w:r>
    </w:p>
    <w:p>
      <w:pPr>
        <w:spacing w:after="160"/>
        <w:ind w:firstLine="425"/>
      </w:pPr>
      <w:r>
        <w:rPr>
          <w:rFonts w:ascii="Times New Roman" w:hAnsi="Times New Roman" w:eastAsia="Times New Roman"/>
          <w:b w:val="0"/>
          <w:i w:val="0"/>
          <w:sz w:val="24"/>
        </w:rPr>
        <w:t>Cho truy vấn \(q\) và đồ thị thời gian \(G_t=(V_t,E_t)\), kho bằng chứng \(\mathcal{D}\). Tìm câu trả lời \(a\) và tập \(E^</w:t>
      </w:r>
      <w:r>
        <w:rPr>
          <w:rFonts w:ascii="Times New Roman" w:hAnsi="Times New Roman" w:eastAsia="Times New Roman"/>
          <w:b w:val="0"/>
          <w:i/>
          <w:sz w:val="24"/>
        </w:rPr>
        <w:t>\subseteq\mathcal{D}\) sao cho khẳng định được hỗ trợ, \(\rho(E^</w:t>
      </w:r>
      <w:r>
        <w:rPr>
          <w:rFonts w:ascii="Times New Roman" w:hAnsi="Times New Roman" w:eastAsia="Times New Roman"/>
          <w:b w:val="0"/>
          <w:i w:val="0"/>
          <w:sz w:val="24"/>
        </w:rPr>
        <w:t>)&lt;\theta\), abstain khi không an toàn, và \(|E^*|\le k\) (mặc định \(k=5\)).</w:t>
      </w:r>
    </w:p>
    <w:p>
      <w:pPr>
        <w:jc w:val="center"/>
      </w:pPr>
      <w:r>
        <w:rPr>
          <w:rFonts w:ascii="Times New Roman" w:hAnsi="Times New Roman" w:eastAsia="Times New Roman"/>
          <w:b w:val="0"/>
          <w:i/>
          <w:sz w:val="22"/>
        </w:rPr>
        <w:t>E^*=\mathrm{TopK}_k\bigl(\{e\in\mathcal{C}(q):\rho(e)\le\theta\}\bigr),\qquad a=\begin{cases} \mathrm{Gen}(q,E^*) &amp; \text{nếu }E^*\neq\emptyset\land\mathrm{Apply}=1,\\ \mathrm{Abstain} &amp; \text{ngược lại.} \end{cases}</w:t>
      </w:r>
    </w:p>
    <w:p>
      <w:pPr>
        <w:pStyle w:val="Heading2"/>
      </w:pPr>
      <w:r>
        <w:rPr>
          <w:rFonts w:ascii="Times New Roman" w:hAnsi="Times New Roman" w:eastAsia="Times New Roman"/>
          <w:b/>
          <w:i w:val="0"/>
          <w:sz w:val="24"/>
        </w:rPr>
        <w:t>2.3. RAG cổ điển và RAG gắn đồ thị (baseline)</w:t>
      </w:r>
    </w:p>
    <w:p>
      <w:pPr>
        <w:spacing w:after="160"/>
        <w:ind w:firstLine="425"/>
      </w:pPr>
      <w:r>
        <w:rPr>
          <w:rFonts w:ascii="Times New Roman" w:hAnsi="Times New Roman" w:eastAsia="Times New Roman"/>
          <w:b/>
          <w:i w:val="0"/>
          <w:sz w:val="24"/>
        </w:rPr>
        <w:t>RAG cổ điển</w:t>
      </w:r>
      <w:r>
        <w:rPr>
          <w:rFonts w:ascii="Times New Roman" w:hAnsi="Times New Roman" w:eastAsia="Times New Roman"/>
          <w:b w:val="0"/>
          <w:i w:val="0"/>
          <w:sz w:val="24"/>
        </w:rPr>
        <w:t xml:space="preserve"> truy hồi đoạn theo tương đồng lexical/vector rồi sinh có điều kiện [1]. </w:t>
      </w:r>
      <w:r>
        <w:rPr>
          <w:rFonts w:ascii="Times New Roman" w:hAnsi="Times New Roman" w:eastAsia="Times New Roman"/>
          <w:b/>
          <w:i w:val="0"/>
          <w:sz w:val="24"/>
        </w:rPr>
        <w:t>RAG gắn đồ thị</w:t>
      </w:r>
      <w:r>
        <w:rPr>
          <w:rFonts w:ascii="Times New Roman" w:hAnsi="Times New Roman" w:eastAsia="Times New Roman"/>
          <w:b w:val="0"/>
          <w:i w:val="0"/>
          <w:sz w:val="24"/>
        </w:rPr>
        <w:t xml:space="preserve"> mở rộng lân cận thực thể [4–6]; biến thể phản tư phê bình/hiệu chỉnh truy hồi [7,8]. Trong thí nghiệm, baseline là </w:t>
      </w:r>
      <w:r>
        <w:rPr>
          <w:rFonts w:ascii="Times New Roman" w:hAnsi="Times New Roman" w:eastAsia="Times New Roman"/>
          <w:b/>
          <w:i w:val="0"/>
          <w:sz w:val="24"/>
        </w:rPr>
        <w:t>stub trung thành nghiên cứu trên cùng kho</w:t>
      </w:r>
      <w:r>
        <w:rPr>
          <w:rFonts w:ascii="Times New Roman" w:hAnsi="Times New Roman" w:eastAsia="Times New Roman"/>
          <w:b w:val="0"/>
          <w:i w:val="0"/>
          <w:sz w:val="24"/>
        </w:rPr>
        <w:t xml:space="preserve"> — chia sẻ bằng chứng/KG khi phù hợp nhưng </w:t>
      </w:r>
      <w:r>
        <w:rPr>
          <w:rFonts w:ascii="Times New Roman" w:hAnsi="Times New Roman" w:eastAsia="Times New Roman"/>
          <w:b/>
          <w:i w:val="0"/>
          <w:sz w:val="24"/>
        </w:rPr>
        <w:t>không áp dụng cổng ρ của EDGR</w:t>
      </w:r>
      <w:r>
        <w:rPr>
          <w:rFonts w:ascii="Times New Roman" w:hAnsi="Times New Roman" w:eastAsia="Times New Roman"/>
          <w:b w:val="0"/>
          <w:i w:val="0"/>
          <w:sz w:val="24"/>
        </w:rPr>
        <w:t>.</w:t>
      </w:r>
    </w:p>
    <w:p>
      <w:pPr>
        <w:pStyle w:val="Heading2"/>
      </w:pPr>
      <w:r>
        <w:rPr>
          <w:rFonts w:ascii="Times New Roman" w:hAnsi="Times New Roman" w:eastAsia="Times New Roman"/>
          <w:b/>
          <w:i w:val="0"/>
          <w:sz w:val="24"/>
        </w:rPr>
        <w:t>2.4. Chấm điểm rủi ro ảo giác</w:t>
      </w:r>
    </w:p>
    <w:p>
      <w:pPr>
        <w:jc w:val="center"/>
      </w:pPr>
      <w:r>
        <w:rPr>
          <w:rFonts w:ascii="Times New Roman" w:hAnsi="Times New Roman" w:eastAsia="Times New Roman"/>
          <w:b w:val="0"/>
          <w:i/>
          <w:sz w:val="22"/>
        </w:rPr>
        <w:t>\tau(e)=0.30\,R+0.20\,F+0.25\,G+0.25\,S,\qquad \rho(e)=1-\tau(e).</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Nhân tố</w:t>
            </w:r>
          </w:p>
        </w:tc>
        <w:tc>
          <w:tcPr>
            <w:tcW w:type="dxa" w:w="4703"/>
          </w:tcPr>
          <w:p>
            <w:r>
              <w:rPr>
                <w:b/>
              </w:rPr>
            </w:r>
            <w:r>
              <w:rPr>
                <w:rFonts w:ascii="Times New Roman" w:hAnsi="Times New Roman" w:eastAsia="Times New Roman"/>
                <w:b/>
                <w:i w:val="0"/>
                <w:sz w:val="20"/>
              </w:rPr>
              <w:t>Ý nghĩa</w:t>
            </w:r>
          </w:p>
        </w:tc>
      </w:tr>
      <w:tr>
        <w:tc>
          <w:tcPr>
            <w:tcW w:type="dxa" w:w="4703"/>
          </w:tcPr>
          <w:p>
            <w:r/>
            <w:r>
              <w:rPr>
                <w:rFonts w:ascii="Times New Roman" w:hAnsi="Times New Roman" w:eastAsia="Times New Roman"/>
                <w:b w:val="0"/>
                <w:i w:val="0"/>
                <w:sz w:val="20"/>
              </w:rPr>
              <w:t>\(R\)</w:t>
            </w:r>
          </w:p>
        </w:tc>
        <w:tc>
          <w:tcPr>
            <w:tcW w:type="dxa" w:w="4703"/>
          </w:tcPr>
          <w:p>
            <w:r/>
            <w:r>
              <w:rPr>
                <w:rFonts w:ascii="Times New Roman" w:hAnsi="Times New Roman" w:eastAsia="Times New Roman"/>
                <w:b w:val="0"/>
                <w:i w:val="0"/>
                <w:sz w:val="20"/>
              </w:rPr>
              <w:t>Độ tin cậy nguồn/đoạn</w:t>
            </w:r>
          </w:p>
        </w:tc>
      </w:tr>
      <w:tr>
        <w:tc>
          <w:tcPr>
            <w:tcW w:type="dxa" w:w="4703"/>
          </w:tcPr>
          <w:p>
            <w:r/>
            <w:r>
              <w:rPr>
                <w:rFonts w:ascii="Times New Roman" w:hAnsi="Times New Roman" w:eastAsia="Times New Roman"/>
                <w:b w:val="0"/>
                <w:i w:val="0"/>
                <w:sz w:val="20"/>
              </w:rPr>
              <w:t>\(F\)</w:t>
            </w:r>
          </w:p>
        </w:tc>
        <w:tc>
          <w:tcPr>
            <w:tcW w:type="dxa" w:w="4703"/>
          </w:tcPr>
          <w:p>
            <w:r/>
            <w:r>
              <w:rPr>
                <w:rFonts w:ascii="Times New Roman" w:hAnsi="Times New Roman" w:eastAsia="Times New Roman"/>
                <w:b w:val="0"/>
                <w:i w:val="0"/>
                <w:sz w:val="20"/>
              </w:rPr>
              <w:t>Độ mới theo timestamp (CVE lịch sử có sàn, không loại cứng)</w:t>
            </w:r>
          </w:p>
        </w:tc>
      </w:tr>
      <w:tr>
        <w:tc>
          <w:tcPr>
            <w:tcW w:type="dxa" w:w="4703"/>
          </w:tcPr>
          <w:p>
            <w:r/>
            <w:r>
              <w:rPr>
                <w:rFonts w:ascii="Times New Roman" w:hAnsi="Times New Roman" w:eastAsia="Times New Roman"/>
                <w:b w:val="0"/>
                <w:i w:val="0"/>
                <w:sz w:val="20"/>
              </w:rPr>
              <w:t>\(G\)</w:t>
            </w:r>
          </w:p>
        </w:tc>
        <w:tc>
          <w:tcPr>
            <w:tcW w:type="dxa" w:w="4703"/>
          </w:tcPr>
          <w:p>
            <w:r/>
            <w:r>
              <w:rPr>
                <w:rFonts w:ascii="Times New Roman" w:hAnsi="Times New Roman" w:eastAsia="Times New Roman"/>
                <w:b w:val="0"/>
                <w:i w:val="0"/>
                <w:sz w:val="20"/>
              </w:rPr>
              <w:t>Nhất quán đường đi trên đồ thị</w:t>
            </w:r>
          </w:p>
        </w:tc>
      </w:tr>
      <w:tr>
        <w:tc>
          <w:tcPr>
            <w:tcW w:type="dxa" w:w="4703"/>
          </w:tcPr>
          <w:p>
            <w:r/>
            <w:r>
              <w:rPr>
                <w:rFonts w:ascii="Times New Roman" w:hAnsi="Times New Roman" w:eastAsia="Times New Roman"/>
                <w:b w:val="0"/>
                <w:i w:val="0"/>
                <w:sz w:val="20"/>
              </w:rPr>
              <w:t>\(S\)</w:t>
            </w:r>
          </w:p>
        </w:tc>
        <w:tc>
          <w:tcPr>
            <w:tcW w:type="dxa" w:w="4703"/>
          </w:tcPr>
          <w:p>
            <w:r/>
            <w:r>
              <w:rPr>
                <w:rFonts w:ascii="Times New Roman" w:hAnsi="Times New Roman" w:eastAsia="Times New Roman"/>
                <w:b w:val="0"/>
                <w:i w:val="0"/>
                <w:sz w:val="20"/>
              </w:rPr>
              <w:t>Liên quan ngữ nghĩa từ truy hồi</w:t>
            </w:r>
          </w:p>
        </w:tc>
      </w:tr>
    </w:tbl>
    <w:p/>
    <w:p>
      <w:pPr>
        <w:spacing w:after="160"/>
        <w:ind w:firstLine="425"/>
      </w:pPr>
      <w:r>
        <w:rPr>
          <w:rFonts w:ascii="Times New Roman" w:hAnsi="Times New Roman" w:eastAsia="Times New Roman"/>
          <w:b w:val="0"/>
          <w:i w:val="0"/>
          <w:sz w:val="24"/>
        </w:rPr>
        <w:t xml:space="preserve">Trọng số là </w:t>
      </w:r>
      <w:r>
        <w:rPr>
          <w:rFonts w:ascii="Times New Roman" w:hAnsi="Times New Roman" w:eastAsia="Times New Roman"/>
          <w:b/>
          <w:i w:val="0"/>
          <w:sz w:val="24"/>
        </w:rPr>
        <w:t>siêu tham số</w:t>
      </w:r>
      <w:r>
        <w:rPr>
          <w:rFonts w:ascii="Times New Roman" w:hAnsi="Times New Roman" w:eastAsia="Times New Roman"/>
          <w:b w:val="0"/>
          <w:i w:val="0"/>
          <w:sz w:val="24"/>
        </w:rPr>
        <w:t>, không tuyên bố tối ưu toàn cục.</w:t>
      </w:r>
    </w:p>
    <w:p>
      <w:pPr>
        <w:pStyle w:val="Heading2"/>
      </w:pPr>
      <w:r>
        <w:rPr>
          <w:rFonts w:ascii="Times New Roman" w:hAnsi="Times New Roman" w:eastAsia="Times New Roman"/>
          <w:b/>
          <w:i w:val="0"/>
          <w:sz w:val="24"/>
        </w:rPr>
        <w:t>2.5. Cổng ρ và toán tử abstain</w:t>
      </w:r>
    </w:p>
    <w:p>
      <w:pPr>
        <w:spacing w:after="160"/>
        <w:ind w:firstLine="425"/>
      </w:pPr>
      <w:r>
        <w:rPr>
          <w:rFonts w:ascii="Times New Roman" w:hAnsi="Times New Roman" w:eastAsia="Times New Roman"/>
          <w:b w:val="0"/>
          <w:i w:val="0"/>
          <w:sz w:val="24"/>
        </w:rPr>
        <w:t>Mặc định \(\theta=0.55\), \(k=5\). Abstain khi: CVE không biết; không còn bằng chứng \(\rho\le\theta\); CVE truy vấn không xuất hiện trong bằng chứng tin cậy. Abstain được chấm \(F=1{,}0\), \(H=0{,}0\), confidence \(0{,}0\).</w:t>
      </w:r>
    </w:p>
    <w:p>
      <w:pPr>
        <w:jc w:val="center"/>
      </w:pPr>
      <w:r>
        <w:rPr>
          <w:rFonts w:ascii="Times New Roman" w:hAnsi="Times New Roman" w:eastAsia="Times New Roman"/>
          <w:b w:val="0"/>
          <w:i/>
          <w:sz w:val="22"/>
        </w:rPr>
        <w:t>\mathrm{Emit}(q)\iff E^*\neq\emptyset\land\rho(E^*)&lt;\theta\land\mathrm{ID}(q)\subseteq\mathrm{Supp}.</w:t>
      </w:r>
    </w:p>
    <w:p>
      <w:pPr>
        <w:pStyle w:val="Heading2"/>
      </w:pPr>
      <w:r>
        <w:rPr>
          <w:rFonts w:ascii="Times New Roman" w:hAnsi="Times New Roman" w:eastAsia="Times New Roman"/>
          <w:b/>
          <w:i w:val="0"/>
          <w:sz w:val="24"/>
        </w:rPr>
        <w:t>2.6. Thành phần pipeline EDGR</w:t>
      </w:r>
    </w:p>
    <w:p>
      <w:pPr>
        <w:spacing w:after="160"/>
        <w:ind w:firstLine="425"/>
      </w:pPr>
      <w:r>
        <w:rPr>
          <w:rFonts w:ascii="Times New Roman" w:hAnsi="Times New Roman" w:eastAsia="Times New Roman"/>
          <w:b w:val="0"/>
          <w:i w:val="0"/>
          <w:sz w:val="24"/>
        </w:rPr>
        <w:t>Sáu giai đoạn \(\Phi=\varphi_1\circ\cdots\circ\varphi_6\) (Hình 1): trích thực thể → mở rộng đa bước → lọc thời gian → xếp hạng bằng chứng → chấm \(\tau,\rho\) → chọn bằng chứng tin cậy / abstain.</w:t>
      </w:r>
    </w:p>
    <w:p>
      <w:pPr>
        <w:spacing w:after="160"/>
        <w:ind w:firstLine="425"/>
      </w:pPr>
      <w:r>
        <w:rPr>
          <w:rFonts w:ascii="Times New Roman" w:hAnsi="Times New Roman" w:eastAsia="Times New Roman"/>
          <w:b/>
          <w:i w:val="0"/>
          <w:sz w:val="24"/>
        </w:rPr>
        <w:t>Hình 1.</w:t>
      </w:r>
      <w:r>
        <w:rPr>
          <w:rFonts w:ascii="Times New Roman" w:hAnsi="Times New Roman" w:eastAsia="Times New Roman"/>
          <w:b w:val="0"/>
          <w:i w:val="0"/>
          <w:sz w:val="24"/>
        </w:rPr>
        <w:t xml:space="preserve"> Pipeline EDGR (\(\varphi_1\)–\(\varphi_6\)) với cổng ρ. </w:t>
      </w:r>
      <w:r>
        <w:rPr>
          <w:rFonts w:ascii="Times New Roman" w:hAnsi="Times New Roman" w:eastAsia="Times New Roman"/>
          <w:b w:val="0"/>
          <w:i/>
          <w:sz w:val="24"/>
        </w:rPr>
        <w:t>File:</w:t>
      </w:r>
      <w:r>
        <w:rPr>
          <w:rFonts w:ascii="Times New Roman" w:hAnsi="Times New Roman" w:eastAsia="Times New Roman"/>
          <w:b w:val="0"/>
          <w:i w:val="0"/>
          <w:sz w:val="24"/>
        </w:rPr>
        <w:t xml:space="preserve"> </w:t>
      </w:r>
      <w:r>
        <w:rPr>
          <w:rFonts w:ascii="Consolas" w:hAnsi="Consolas" w:eastAsia="Times New Roman"/>
          <w:b w:val="0"/>
          <w:i w:val="0"/>
          <w:sz w:val="22"/>
        </w:rPr>
        <w:t>docs/papers/figures/fig1_edgr_pipeline.svg</w:t>
      </w:r>
    </w:p>
    <w:p>
      <w:pPr>
        <w:jc w:val="center"/>
      </w:pPr>
      <w:r>
        <w:drawing>
          <wp:inline xmlns:a="http://schemas.openxmlformats.org/drawingml/2006/main" xmlns:pic="http://schemas.openxmlformats.org/drawingml/2006/picture">
            <wp:extent cx="5669280" cy="1394565"/>
            <wp:docPr id="1" name="Picture 1"/>
            <wp:cNvGraphicFramePr>
              <a:graphicFrameLocks noChangeAspect="1"/>
            </wp:cNvGraphicFramePr>
            <a:graphic>
              <a:graphicData uri="http://schemas.openxmlformats.org/drawingml/2006/picture">
                <pic:pic>
                  <pic:nvPicPr>
                    <pic:cNvPr id="0" name="fig1_edgr_pipeline.png"/>
                    <pic:cNvPicPr/>
                  </pic:nvPicPr>
                  <pic:blipFill>
                    <a:blip r:embed="rId9"/>
                    <a:stretch>
                      <a:fillRect/>
                    </a:stretch>
                  </pic:blipFill>
                  <pic:spPr>
                    <a:xfrm>
                      <a:off x="0" y="0"/>
                      <a:ext cx="5669280" cy="1394565"/>
                    </a:xfrm>
                    <a:prstGeom prst="rect"/>
                  </pic:spPr>
                </pic:pic>
              </a:graphicData>
            </a:graphic>
          </wp:inline>
        </w:drawing>
      </w:r>
    </w:p>
    <w:p>
      <w:pPr>
        <w:spacing w:after="160"/>
        <w:ind w:firstLine="425"/>
      </w:pPr>
      <w:r>
        <w:rPr>
          <w:rFonts w:ascii="Times New Roman" w:hAnsi="Times New Roman" w:eastAsia="Times New Roman"/>
          <w:b/>
          <w:i w:val="0"/>
          <w:sz w:val="24"/>
        </w:rPr>
        <w:t>Độ phức tạp (cận phân tích).</w:t>
      </w:r>
      <w:r>
        <w:rPr>
          <w:rFonts w:ascii="Times New Roman" w:hAnsi="Times New Roman" w:eastAsia="Times New Roman"/>
          <w:b w:val="0"/>
          <w:i w:val="0"/>
          <w:sz w:val="24"/>
        </w:rPr>
        <w:t xml:space="preserve"> \(T(n)=O(E\log V)\); \(S(n)=O(V+E+D)\).</w:t>
      </w:r>
    </w:p>
    <w:p>
      <w:pPr>
        <w:spacing w:after="160"/>
        <w:ind w:firstLine="425"/>
      </w:pPr>
      <w:r>
        <w:rPr>
          <w:rFonts w:ascii="Times New Roman" w:hAnsi="Times New Roman" w:eastAsia="Times New Roman"/>
          <w:b/>
          <w:i w:val="0"/>
          <w:sz w:val="24"/>
        </w:rPr>
        <w:t>Proxy faithfulness (chỉ số nghiên cứu, chưa phải nhãn người):</w:t>
      </w:r>
    </w:p>
    <w:p>
      <w:pPr>
        <w:jc w:val="center"/>
      </w:pPr>
      <w:r>
        <w:rPr>
          <w:rFonts w:ascii="Times New Roman" w:hAnsi="Times New Roman" w:eastAsia="Times New Roman"/>
          <w:b w:val="0"/>
          <w:i/>
          <w:sz w:val="22"/>
        </w:rPr>
        <w:t>F=\mathrm{clip}\bigl(0.55\cdot\mathrm{coverage}+0.45\cdot\overline{\tau}-\mathrm{invent\_penalty}\bigr),\quad H=1-F.</w:t>
      </w:r>
    </w:p>
    <w:p>
      <w:pPr>
        <w:pStyle w:val="Heading1"/>
      </w:pPr>
      <w:r>
        <w:rPr>
          <w:rFonts w:ascii="Times New Roman" w:hAnsi="Times New Roman" w:eastAsia="Times New Roman"/>
          <w:b/>
          <w:i w:val="0"/>
          <w:sz w:val="28"/>
        </w:rPr>
        <w:t>3. Thí nghiệm</w:t>
      </w:r>
    </w:p>
    <w:p>
      <w:pPr>
        <w:pStyle w:val="Heading2"/>
      </w:pPr>
      <w:r>
        <w:rPr>
          <w:rFonts w:ascii="Times New Roman" w:hAnsi="Times New Roman" w:eastAsia="Times New Roman"/>
          <w:b/>
          <w:i w:val="0"/>
          <w:sz w:val="24"/>
        </w:rPr>
        <w:t>3.1. Dữ liệu và corpus</w:t>
      </w:r>
    </w:p>
    <w:p>
      <w:pPr>
        <w:spacing w:after="160"/>
        <w:ind w:firstLine="425"/>
      </w:pPr>
      <w:r>
        <w:rPr>
          <w:rFonts w:ascii="Times New Roman" w:hAnsi="Times New Roman" w:eastAsia="Times New Roman"/>
          <w:b/>
          <w:i w:val="0"/>
          <w:sz w:val="24"/>
        </w:rPr>
        <w:t>Bộ QA.</w:t>
      </w:r>
      <w:r>
        <w:rPr>
          <w:rFonts w:ascii="Times New Roman" w:hAnsi="Times New Roman" w:eastAsia="Times New Roman"/>
          <w:b w:val="0"/>
          <w:i w:val="0"/>
          <w:sz w:val="24"/>
        </w:rPr>
        <w:t xml:space="preserve"> 54 cặp hỏi–đáp IDS/CTI (Log4Shell, APT TTP, NIDS lateral movement, chuỗi malware, KEV, đa bước/thời gian, quan hệ từ đồ thị, OOD abstain).</w:t>
      </w:r>
    </w:p>
    <w:p>
      <w:pPr>
        <w:spacing w:after="160"/>
        <w:ind w:firstLine="425"/>
      </w:pPr>
      <w:r>
        <w:rPr>
          <w:rFonts w:ascii="Times New Roman" w:hAnsi="Times New Roman" w:eastAsia="Times New Roman"/>
          <w:b/>
          <w:i w:val="0"/>
          <w:sz w:val="24"/>
        </w:rPr>
        <w:t>Bằng chứng / đồ thị (đo live):</w:t>
      </w:r>
      <w:r>
        <w:rPr>
          <w:rFonts w:ascii="Times New Roman" w:hAnsi="Times New Roman" w:eastAsia="Times New Roman"/>
          <w:b w:val="0"/>
          <w:i w:val="0"/>
          <w:sz w:val="24"/>
        </w:rPr>
        <w:t xml:space="preserve"> 40 đoạn; \(V=40\), \(E=41\).</w:t>
      </w:r>
    </w:p>
    <w:p>
      <w:pPr>
        <w:pStyle w:val="Heading2"/>
      </w:pPr>
      <w:r>
        <w:rPr>
          <w:rFonts w:ascii="Times New Roman" w:hAnsi="Times New Roman" w:eastAsia="Times New Roman"/>
          <w:b/>
          <w:i w:val="0"/>
          <w:sz w:val="24"/>
        </w:rPr>
        <w:t>3.2. Baseline</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Họ</w:t>
            </w:r>
          </w:p>
        </w:tc>
        <w:tc>
          <w:tcPr>
            <w:tcW w:type="dxa" w:w="4703"/>
          </w:tcPr>
          <w:p>
            <w:r>
              <w:rPr>
                <w:b/>
              </w:rPr>
            </w:r>
            <w:r>
              <w:rPr>
                <w:rFonts w:ascii="Times New Roman" w:hAnsi="Times New Roman" w:eastAsia="Times New Roman"/>
                <w:b/>
                <w:i w:val="0"/>
                <w:sz w:val="20"/>
              </w:rPr>
              <w:t>Hành vi stub</w:t>
            </w:r>
          </w:p>
        </w:tc>
      </w:tr>
      <w:tr>
        <w:tc>
          <w:tcPr>
            <w:tcW w:type="dxa" w:w="4703"/>
          </w:tcPr>
          <w:p>
            <w:r/>
            <w:r>
              <w:rPr>
                <w:rFonts w:ascii="Times New Roman" w:hAnsi="Times New Roman" w:eastAsia="Times New Roman"/>
                <w:b w:val="0"/>
                <w:i w:val="0"/>
                <w:sz w:val="20"/>
              </w:rPr>
              <w:t>RAG</w:t>
            </w:r>
          </w:p>
        </w:tc>
        <w:tc>
          <w:tcPr>
            <w:tcW w:type="dxa" w:w="4703"/>
          </w:tcPr>
          <w:p>
            <w:r/>
            <w:r>
              <w:rPr>
                <w:rFonts w:ascii="Times New Roman" w:hAnsi="Times New Roman" w:eastAsia="Times New Roman"/>
                <w:b w:val="0"/>
                <w:i w:val="0"/>
                <w:sz w:val="20"/>
              </w:rPr>
              <w:t>Truy hồi vector phẳng → sinh</w:t>
            </w:r>
          </w:p>
        </w:tc>
      </w:tr>
      <w:tr>
        <w:tc>
          <w:tcPr>
            <w:tcW w:type="dxa" w:w="4703"/>
          </w:tcPr>
          <w:p>
            <w:r/>
            <w:r>
              <w:rPr>
                <w:rFonts w:ascii="Times New Roman" w:hAnsi="Times New Roman" w:eastAsia="Times New Roman"/>
                <w:b w:val="0"/>
                <w:i w:val="0"/>
                <w:sz w:val="20"/>
              </w:rPr>
              <w:t>GraphRAG / LightRAG / HippoRAG</w:t>
            </w:r>
          </w:p>
        </w:tc>
        <w:tc>
          <w:tcPr>
            <w:tcW w:type="dxa" w:w="4703"/>
          </w:tcPr>
          <w:p>
            <w:r/>
            <w:r>
              <w:rPr>
                <w:rFonts w:ascii="Times New Roman" w:hAnsi="Times New Roman" w:eastAsia="Times New Roman"/>
                <w:b w:val="0"/>
                <w:i w:val="0"/>
                <w:sz w:val="20"/>
              </w:rPr>
              <w:t>Truy hồi gắn đường/đồ thị (không cổng ρ)</w:t>
            </w:r>
          </w:p>
        </w:tc>
      </w:tr>
      <w:tr>
        <w:tc>
          <w:tcPr>
            <w:tcW w:type="dxa" w:w="4703"/>
          </w:tcPr>
          <w:p>
            <w:r/>
            <w:r>
              <w:rPr>
                <w:rFonts w:ascii="Times New Roman" w:hAnsi="Times New Roman" w:eastAsia="Times New Roman"/>
                <w:b w:val="0"/>
                <w:i w:val="0"/>
                <w:sz w:val="20"/>
              </w:rPr>
              <w:t>Self-RAG / Corrective-RAG</w:t>
            </w:r>
          </w:p>
        </w:tc>
        <w:tc>
          <w:tcPr>
            <w:tcW w:type="dxa" w:w="4703"/>
          </w:tcPr>
          <w:p>
            <w:r/>
            <w:r>
              <w:rPr>
                <w:rFonts w:ascii="Times New Roman" w:hAnsi="Times New Roman" w:eastAsia="Times New Roman"/>
                <w:b w:val="0"/>
                <w:i w:val="0"/>
                <w:sz w:val="20"/>
              </w:rPr>
              <w:t>Stub phản tư/hiệu chỉnh (không cổng ρ)</w:t>
            </w:r>
          </w:p>
        </w:tc>
      </w:tr>
      <w:tr>
        <w:tc>
          <w:tcPr>
            <w:tcW w:type="dxa" w:w="4703"/>
          </w:tcPr>
          <w:p>
            <w:r/>
            <w:r>
              <w:rPr>
                <w:rFonts w:ascii="Times New Roman" w:hAnsi="Times New Roman" w:eastAsia="Times New Roman"/>
                <w:b/>
                <w:i w:val="0"/>
                <w:sz w:val="20"/>
              </w:rPr>
              <w:t>EDGR</w:t>
            </w:r>
          </w:p>
        </w:tc>
        <w:tc>
          <w:tcPr>
            <w:tcW w:type="dxa" w:w="4703"/>
          </w:tcPr>
          <w:p>
            <w:r/>
            <w:r>
              <w:rPr>
                <w:rFonts w:ascii="Times New Roman" w:hAnsi="Times New Roman" w:eastAsia="Times New Roman"/>
                <w:b w:val="0"/>
                <w:i w:val="0"/>
                <w:sz w:val="20"/>
              </w:rPr>
              <w:t>Đầy đủ \(\varphi_1\)–\(\varphi_6\) + cổng ρ</w:t>
            </w:r>
          </w:p>
        </w:tc>
      </w:tr>
    </w:tbl>
    <w:p/>
    <w:p>
      <w:pPr>
        <w:spacing w:after="160"/>
        <w:ind w:firstLine="425"/>
      </w:pPr>
      <w:r>
        <w:rPr>
          <w:rFonts w:ascii="Times New Roman" w:hAnsi="Times New Roman" w:eastAsia="Times New Roman"/>
          <w:b/>
          <w:i w:val="0"/>
          <w:sz w:val="24"/>
        </w:rPr>
        <w:t>Công bố.</w:t>
      </w:r>
      <w:r>
        <w:rPr>
          <w:rFonts w:ascii="Times New Roman" w:hAnsi="Times New Roman" w:eastAsia="Times New Roman"/>
          <w:b w:val="0"/>
          <w:i w:val="0"/>
          <w:sz w:val="24"/>
        </w:rPr>
        <w:t xml:space="preserve"> Mọi baseline ≠ EDGR là family stub trên cùng kho bằng chứng.</w:t>
      </w:r>
    </w:p>
    <w:p>
      <w:pPr>
        <w:pStyle w:val="Heading2"/>
      </w:pPr>
      <w:r>
        <w:rPr>
          <w:rFonts w:ascii="Times New Roman" w:hAnsi="Times New Roman" w:eastAsia="Times New Roman"/>
          <w:b/>
          <w:i w:val="0"/>
          <w:sz w:val="24"/>
        </w:rPr>
        <w:t>3.3. Chỉ số đánh giá</w:t>
      </w:r>
    </w:p>
    <w:p>
      <w:pPr>
        <w:spacing w:after="160"/>
        <w:ind w:firstLine="425"/>
      </w:pPr>
      <w:r>
        <w:rPr>
          <w:rFonts w:ascii="Times New Roman" w:hAnsi="Times New Roman" w:eastAsia="Times New Roman"/>
          <w:b w:val="0"/>
          <w:i w:val="0"/>
          <w:sz w:val="24"/>
        </w:rPr>
        <w:t>Faithfulness \(F\) ↑; hallucination rate \(H=1-F\) ↓; P@k / R@k / MRR; latency; thành công OOD (abstain đúng). Siêu tham số: \(k=5\), \(\theta=0{,}55\), cửa sổ 730 ngày. Thống kê: CI bootstrap (\(n_{\mathrm{boot}}=1000\), \(\alpha=0{,}05\)); McNemar exact; ablation dataset cho H3.</w:t>
      </w:r>
    </w:p>
    <w:p>
      <w:pPr>
        <w:pStyle w:val="Heading2"/>
      </w:pPr>
      <w:r>
        <w:rPr>
          <w:rFonts w:ascii="Times New Roman" w:hAnsi="Times New Roman" w:eastAsia="Times New Roman"/>
          <w:b/>
          <w:i w:val="0"/>
          <w:sz w:val="24"/>
        </w:rPr>
        <w:t>3.4. Giả thuyết</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ID</w:t>
            </w:r>
          </w:p>
        </w:tc>
        <w:tc>
          <w:tcPr>
            <w:tcW w:type="dxa" w:w="4703"/>
          </w:tcPr>
          <w:p>
            <w:r>
              <w:rPr>
                <w:b/>
              </w:rPr>
            </w:r>
            <w:r>
              <w:rPr>
                <w:rFonts w:ascii="Times New Roman" w:hAnsi="Times New Roman" w:eastAsia="Times New Roman"/>
                <w:b/>
                <w:i w:val="0"/>
                <w:sz w:val="20"/>
              </w:rPr>
              <w:t>Giả thuyết</w:t>
            </w:r>
          </w:p>
        </w:tc>
      </w:tr>
      <w:tr>
        <w:tc>
          <w:tcPr>
            <w:tcW w:type="dxa" w:w="4703"/>
          </w:tcPr>
          <w:p>
            <w:r/>
            <w:r>
              <w:rPr>
                <w:rFonts w:ascii="Times New Roman" w:hAnsi="Times New Roman" w:eastAsia="Times New Roman"/>
                <w:b/>
                <w:i w:val="0"/>
                <w:sz w:val="20"/>
              </w:rPr>
              <w:t>H1</w:t>
            </w:r>
          </w:p>
        </w:tc>
        <w:tc>
          <w:tcPr>
            <w:tcW w:type="dxa" w:w="4703"/>
          </w:tcPr>
          <w:p>
            <w:r/>
            <w:r>
              <w:rPr>
                <w:rFonts w:ascii="Times New Roman" w:hAnsi="Times New Roman" w:eastAsia="Times New Roman"/>
                <w:b w:val="0"/>
                <w:i w:val="0"/>
                <w:sz w:val="20"/>
              </w:rPr>
              <w:t>Faithfulness trung bình(EDGR) &gt; RAG trên cùng kho</w:t>
            </w:r>
          </w:p>
        </w:tc>
      </w:tr>
      <w:tr>
        <w:tc>
          <w:tcPr>
            <w:tcW w:type="dxa" w:w="4703"/>
          </w:tcPr>
          <w:p>
            <w:r/>
            <w:r>
              <w:rPr>
                <w:rFonts w:ascii="Times New Roman" w:hAnsi="Times New Roman" w:eastAsia="Times New Roman"/>
                <w:b/>
                <w:i w:val="0"/>
                <w:sz w:val="20"/>
              </w:rPr>
              <w:t>H2</w:t>
            </w:r>
          </w:p>
        </w:tc>
        <w:tc>
          <w:tcPr>
            <w:tcW w:type="dxa" w:w="4703"/>
          </w:tcPr>
          <w:p>
            <w:r/>
            <w:r>
              <w:rPr>
                <w:rFonts w:ascii="Times New Roman" w:hAnsi="Times New Roman" w:eastAsia="Times New Roman"/>
                <w:b w:val="0"/>
                <w:i w:val="0"/>
                <w:sz w:val="20"/>
              </w:rPr>
              <w:t>Với CVE OOD, EDGR abstain</w:t>
            </w:r>
          </w:p>
        </w:tc>
      </w:tr>
      <w:tr>
        <w:tc>
          <w:tcPr>
            <w:tcW w:type="dxa" w:w="4703"/>
          </w:tcPr>
          <w:p>
            <w:r/>
            <w:r>
              <w:rPr>
                <w:rFonts w:ascii="Times New Roman" w:hAnsi="Times New Roman" w:eastAsia="Times New Roman"/>
                <w:b/>
                <w:i w:val="0"/>
                <w:sz w:val="20"/>
              </w:rPr>
              <w:t>H3</w:t>
            </w:r>
          </w:p>
        </w:tc>
        <w:tc>
          <w:tcPr>
            <w:tcW w:type="dxa" w:w="4703"/>
          </w:tcPr>
          <w:p>
            <w:r/>
            <w:r>
              <w:rPr>
                <w:rFonts w:ascii="Times New Roman" w:hAnsi="Times New Roman" w:eastAsia="Times New Roman"/>
                <w:b w:val="0"/>
                <w:i w:val="0"/>
                <w:sz w:val="20"/>
              </w:rPr>
              <w:t>Gỡ Graph hoặc cổng ρ làm giảm faithfulness trung bình</w:t>
            </w:r>
          </w:p>
        </w:tc>
      </w:tr>
      <w:tr>
        <w:tc>
          <w:tcPr>
            <w:tcW w:type="dxa" w:w="4703"/>
          </w:tcPr>
          <w:p>
            <w:r/>
            <w:r>
              <w:rPr>
                <w:rFonts w:ascii="Times New Roman" w:hAnsi="Times New Roman" w:eastAsia="Times New Roman"/>
                <w:b/>
                <w:i w:val="0"/>
                <w:sz w:val="20"/>
              </w:rPr>
              <w:t>H4</w:t>
            </w:r>
          </w:p>
        </w:tc>
        <w:tc>
          <w:tcPr>
            <w:tcW w:type="dxa" w:w="4703"/>
          </w:tcPr>
          <w:p>
            <w:r/>
            <w:r>
              <w:rPr>
                <w:rFonts w:ascii="Times New Roman" w:hAnsi="Times New Roman" w:eastAsia="Times New Roman"/>
                <w:b w:val="0"/>
                <w:i w:val="0"/>
                <w:sz w:val="20"/>
              </w:rPr>
              <w:t>Cùng seed + cấu hình ⇒ cùng bảng chỉ số</w:t>
            </w:r>
          </w:p>
        </w:tc>
      </w:tr>
    </w:tbl>
    <w:p/>
    <w:p>
      <w:pPr>
        <w:pStyle w:val="Heading1"/>
      </w:pPr>
      <w:r>
        <w:rPr>
          <w:rFonts w:ascii="Times New Roman" w:hAnsi="Times New Roman" w:eastAsia="Times New Roman"/>
          <w:b/>
          <w:i w:val="0"/>
          <w:sz w:val="28"/>
        </w:rPr>
        <w:t>4. Phân tích kết quả</w:t>
      </w:r>
    </w:p>
    <w:p>
      <w:pPr>
        <w:pStyle w:val="Heading2"/>
      </w:pPr>
      <w:r>
        <w:rPr>
          <w:rFonts w:ascii="Times New Roman" w:hAnsi="Times New Roman" w:eastAsia="Times New Roman"/>
          <w:b/>
          <w:i w:val="0"/>
          <w:sz w:val="24"/>
        </w:rPr>
        <w:t>4.1. So sánh trung bình theo phương pháp (\(n=52\))</w:t>
      </w:r>
    </w:p>
    <w:p>
      <w:pPr>
        <w:spacing w:after="160"/>
        <w:ind w:firstLine="425"/>
      </w:pPr>
      <w:r>
        <w:rPr>
          <w:rFonts w:ascii="Times New Roman" w:hAnsi="Times New Roman" w:eastAsia="Times New Roman"/>
          <w:b w:val="0"/>
          <w:i w:val="0"/>
          <w:sz w:val="24"/>
        </w:rPr>
        <w:t>Bảng 1 và Hình 2 báo cáo trung bình trên các câu không OOD.</w:t>
      </w:r>
    </w:p>
    <w:p>
      <w:pPr>
        <w:spacing w:after="160"/>
        <w:ind w:firstLine="425"/>
      </w:pPr>
      <w:r>
        <w:rPr>
          <w:rFonts w:ascii="Times New Roman" w:hAnsi="Times New Roman" w:eastAsia="Times New Roman"/>
          <w:b/>
          <w:i w:val="0"/>
          <w:sz w:val="24"/>
        </w:rPr>
        <w:t>Bảng 1.</w:t>
      </w:r>
      <w:r>
        <w:rPr>
          <w:rFonts w:ascii="Times New Roman" w:hAnsi="Times New Roman" w:eastAsia="Times New Roman"/>
          <w:b w:val="0"/>
          <w:i w:val="0"/>
          <w:sz w:val="24"/>
        </w:rPr>
        <w:t xml:space="preserve"> Trung bình dataset (chạy live; stub đã công bố).</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r>
            <w:r>
              <w:rPr>
                <w:rFonts w:ascii="Times New Roman" w:hAnsi="Times New Roman" w:eastAsia="Times New Roman"/>
                <w:b/>
                <w:i w:val="0"/>
                <w:sz w:val="20"/>
              </w:rPr>
              <w:t>Phương pháp</w:t>
            </w:r>
          </w:p>
        </w:tc>
        <w:tc>
          <w:tcPr>
            <w:tcW w:type="dxa" w:w="1881"/>
          </w:tcPr>
          <w:p>
            <w:r>
              <w:rPr>
                <w:b/>
              </w:rPr>
            </w:r>
            <w:r>
              <w:rPr>
                <w:rFonts w:ascii="Times New Roman" w:hAnsi="Times New Roman" w:eastAsia="Times New Roman"/>
                <w:b/>
                <w:i w:val="0"/>
                <w:sz w:val="20"/>
              </w:rPr>
              <w:t>TB \(F\) ↑</w:t>
            </w:r>
          </w:p>
        </w:tc>
        <w:tc>
          <w:tcPr>
            <w:tcW w:type="dxa" w:w="1881"/>
          </w:tcPr>
          <w:p>
            <w:r>
              <w:rPr>
                <w:b/>
              </w:rPr>
            </w:r>
            <w:r>
              <w:rPr>
                <w:rFonts w:ascii="Times New Roman" w:hAnsi="Times New Roman" w:eastAsia="Times New Roman"/>
                <w:b/>
                <w:i w:val="0"/>
                <w:sz w:val="20"/>
              </w:rPr>
              <w:t>CI 95% (\(F\))</w:t>
            </w:r>
          </w:p>
        </w:tc>
        <w:tc>
          <w:tcPr>
            <w:tcW w:type="dxa" w:w="1881"/>
          </w:tcPr>
          <w:p>
            <w:r>
              <w:rPr>
                <w:b/>
              </w:rPr>
            </w:r>
            <w:r>
              <w:rPr>
                <w:rFonts w:ascii="Times New Roman" w:hAnsi="Times New Roman" w:eastAsia="Times New Roman"/>
                <w:b/>
                <w:i w:val="0"/>
                <w:sz w:val="20"/>
              </w:rPr>
              <w:t>TB \(H\) ↓</w:t>
            </w:r>
          </w:p>
        </w:tc>
        <w:tc>
          <w:tcPr>
            <w:tcW w:type="dxa" w:w="1881"/>
          </w:tcPr>
          <w:p>
            <w:r>
              <w:rPr>
                <w:b/>
              </w:rPr>
            </w:r>
            <w:r>
              <w:rPr>
                <w:rFonts w:ascii="Times New Roman" w:hAnsi="Times New Roman" w:eastAsia="Times New Roman"/>
                <w:b/>
                <w:i w:val="0"/>
                <w:sz w:val="20"/>
              </w:rPr>
              <w:t>Stub?</w:t>
            </w:r>
          </w:p>
        </w:tc>
      </w:tr>
      <w:tr>
        <w:tc>
          <w:tcPr>
            <w:tcW w:type="dxa" w:w="1881"/>
          </w:tcPr>
          <w:p>
            <w:r/>
            <w:r>
              <w:rPr>
                <w:rFonts w:ascii="Times New Roman" w:hAnsi="Times New Roman" w:eastAsia="Times New Roman"/>
                <w:b w:val="0"/>
                <w:i w:val="0"/>
                <w:sz w:val="20"/>
              </w:rPr>
              <w:t>RAG</w:t>
            </w:r>
          </w:p>
        </w:tc>
        <w:tc>
          <w:tcPr>
            <w:tcW w:type="dxa" w:w="1881"/>
          </w:tcPr>
          <w:p>
            <w:r/>
            <w:r>
              <w:rPr>
                <w:rFonts w:ascii="Times New Roman" w:hAnsi="Times New Roman" w:eastAsia="Times New Roman"/>
                <w:b w:val="0"/>
                <w:i w:val="0"/>
                <w:sz w:val="20"/>
              </w:rPr>
              <w:t>0,558</w:t>
            </w:r>
          </w:p>
        </w:tc>
        <w:tc>
          <w:tcPr>
            <w:tcW w:type="dxa" w:w="1881"/>
          </w:tcPr>
          <w:p>
            <w:r/>
            <w:r>
              <w:rPr>
                <w:rFonts w:ascii="Times New Roman" w:hAnsi="Times New Roman" w:eastAsia="Times New Roman"/>
                <w:b w:val="0"/>
                <w:i w:val="0"/>
                <w:sz w:val="20"/>
              </w:rPr>
              <w:t>[0,509; 0,607]</w:t>
            </w:r>
          </w:p>
        </w:tc>
        <w:tc>
          <w:tcPr>
            <w:tcW w:type="dxa" w:w="1881"/>
          </w:tcPr>
          <w:p>
            <w:r/>
            <w:r>
              <w:rPr>
                <w:rFonts w:ascii="Times New Roman" w:hAnsi="Times New Roman" w:eastAsia="Times New Roman"/>
                <w:b w:val="0"/>
                <w:i w:val="0"/>
                <w:sz w:val="20"/>
              </w:rPr>
              <w:t>0,443</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val="0"/>
                <w:i w:val="0"/>
                <w:sz w:val="20"/>
              </w:rPr>
              <w:t>GraphRAG</w:t>
            </w:r>
          </w:p>
        </w:tc>
        <w:tc>
          <w:tcPr>
            <w:tcW w:type="dxa" w:w="1881"/>
          </w:tcPr>
          <w:p>
            <w:r/>
            <w:r>
              <w:rPr>
                <w:rFonts w:ascii="Times New Roman" w:hAnsi="Times New Roman" w:eastAsia="Times New Roman"/>
                <w:b w:val="0"/>
                <w:i w:val="0"/>
                <w:sz w:val="20"/>
              </w:rPr>
              <w:t>0,545</w:t>
            </w:r>
          </w:p>
        </w:tc>
        <w:tc>
          <w:tcPr>
            <w:tcW w:type="dxa" w:w="1881"/>
          </w:tcPr>
          <w:p>
            <w:r/>
            <w:r>
              <w:rPr>
                <w:rFonts w:ascii="Times New Roman" w:hAnsi="Times New Roman" w:eastAsia="Times New Roman"/>
                <w:b w:val="0"/>
                <w:i w:val="0"/>
                <w:sz w:val="20"/>
              </w:rPr>
              <w:t>[0,502; 0,586]</w:t>
            </w:r>
          </w:p>
        </w:tc>
        <w:tc>
          <w:tcPr>
            <w:tcW w:type="dxa" w:w="1881"/>
          </w:tcPr>
          <w:p>
            <w:r/>
            <w:r>
              <w:rPr>
                <w:rFonts w:ascii="Times New Roman" w:hAnsi="Times New Roman" w:eastAsia="Times New Roman"/>
                <w:b w:val="0"/>
                <w:i w:val="0"/>
                <w:sz w:val="20"/>
              </w:rPr>
              <w:t>0,455</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val="0"/>
                <w:i w:val="0"/>
                <w:sz w:val="20"/>
              </w:rPr>
              <w:t>LightRAG</w:t>
            </w:r>
          </w:p>
        </w:tc>
        <w:tc>
          <w:tcPr>
            <w:tcW w:type="dxa" w:w="1881"/>
          </w:tcPr>
          <w:p>
            <w:r/>
            <w:r>
              <w:rPr>
                <w:rFonts w:ascii="Times New Roman" w:hAnsi="Times New Roman" w:eastAsia="Times New Roman"/>
                <w:b w:val="0"/>
                <w:i w:val="0"/>
                <w:sz w:val="20"/>
              </w:rPr>
              <w:t>0,842†</w:t>
            </w:r>
          </w:p>
        </w:tc>
        <w:tc>
          <w:tcPr>
            <w:tcW w:type="dxa" w:w="1881"/>
          </w:tcPr>
          <w:p>
            <w:r/>
            <w:r>
              <w:rPr>
                <w:rFonts w:ascii="Times New Roman" w:hAnsi="Times New Roman" w:eastAsia="Times New Roman"/>
                <w:b w:val="0"/>
                <w:i w:val="0"/>
                <w:sz w:val="20"/>
              </w:rPr>
              <w:t>[0,794; 0,887]</w:t>
            </w:r>
          </w:p>
        </w:tc>
        <w:tc>
          <w:tcPr>
            <w:tcW w:type="dxa" w:w="1881"/>
          </w:tcPr>
          <w:p>
            <w:r/>
            <w:r>
              <w:rPr>
                <w:rFonts w:ascii="Times New Roman" w:hAnsi="Times New Roman" w:eastAsia="Times New Roman"/>
                <w:b w:val="0"/>
                <w:i w:val="0"/>
                <w:sz w:val="20"/>
              </w:rPr>
              <w:t>0,158</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val="0"/>
                <w:i w:val="0"/>
                <w:sz w:val="20"/>
              </w:rPr>
              <w:t>HippoRAG</w:t>
            </w:r>
          </w:p>
        </w:tc>
        <w:tc>
          <w:tcPr>
            <w:tcW w:type="dxa" w:w="1881"/>
          </w:tcPr>
          <w:p>
            <w:r/>
            <w:r>
              <w:rPr>
                <w:rFonts w:ascii="Times New Roman" w:hAnsi="Times New Roman" w:eastAsia="Times New Roman"/>
                <w:b w:val="0"/>
                <w:i w:val="0"/>
                <w:sz w:val="20"/>
              </w:rPr>
              <w:t>0,742</w:t>
            </w:r>
          </w:p>
        </w:tc>
        <w:tc>
          <w:tcPr>
            <w:tcW w:type="dxa" w:w="1881"/>
          </w:tcPr>
          <w:p>
            <w:r/>
            <w:r>
              <w:rPr>
                <w:rFonts w:ascii="Times New Roman" w:hAnsi="Times New Roman" w:eastAsia="Times New Roman"/>
                <w:b w:val="0"/>
                <w:i w:val="0"/>
                <w:sz w:val="20"/>
              </w:rPr>
              <w:t>[0,700; 0,783]</w:t>
            </w:r>
          </w:p>
        </w:tc>
        <w:tc>
          <w:tcPr>
            <w:tcW w:type="dxa" w:w="1881"/>
          </w:tcPr>
          <w:p>
            <w:r/>
            <w:r>
              <w:rPr>
                <w:rFonts w:ascii="Times New Roman" w:hAnsi="Times New Roman" w:eastAsia="Times New Roman"/>
                <w:b w:val="0"/>
                <w:i w:val="0"/>
                <w:sz w:val="20"/>
              </w:rPr>
              <w:t>0,258</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val="0"/>
                <w:i w:val="0"/>
                <w:sz w:val="20"/>
              </w:rPr>
              <w:t>Self-RAG</w:t>
            </w:r>
          </w:p>
        </w:tc>
        <w:tc>
          <w:tcPr>
            <w:tcW w:type="dxa" w:w="1881"/>
          </w:tcPr>
          <w:p>
            <w:r/>
            <w:r>
              <w:rPr>
                <w:rFonts w:ascii="Times New Roman" w:hAnsi="Times New Roman" w:eastAsia="Times New Roman"/>
                <w:b w:val="0"/>
                <w:i w:val="0"/>
                <w:sz w:val="20"/>
              </w:rPr>
              <w:t>0,471</w:t>
            </w:r>
          </w:p>
        </w:tc>
        <w:tc>
          <w:tcPr>
            <w:tcW w:type="dxa" w:w="1881"/>
          </w:tcPr>
          <w:p>
            <w:r/>
            <w:r>
              <w:rPr>
                <w:rFonts w:ascii="Times New Roman" w:hAnsi="Times New Roman" w:eastAsia="Times New Roman"/>
                <w:b w:val="0"/>
                <w:i w:val="0"/>
                <w:sz w:val="20"/>
              </w:rPr>
              <w:t>[0,426; 0,514]</w:t>
            </w:r>
          </w:p>
        </w:tc>
        <w:tc>
          <w:tcPr>
            <w:tcW w:type="dxa" w:w="1881"/>
          </w:tcPr>
          <w:p>
            <w:r/>
            <w:r>
              <w:rPr>
                <w:rFonts w:ascii="Times New Roman" w:hAnsi="Times New Roman" w:eastAsia="Times New Roman"/>
                <w:b w:val="0"/>
                <w:i w:val="0"/>
                <w:sz w:val="20"/>
              </w:rPr>
              <w:t>0,529</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val="0"/>
                <w:i w:val="0"/>
                <w:sz w:val="20"/>
              </w:rPr>
              <w:t>Corrective-RAG</w:t>
            </w:r>
          </w:p>
        </w:tc>
        <w:tc>
          <w:tcPr>
            <w:tcW w:type="dxa" w:w="1881"/>
          </w:tcPr>
          <w:p>
            <w:r/>
            <w:r>
              <w:rPr>
                <w:rFonts w:ascii="Times New Roman" w:hAnsi="Times New Roman" w:eastAsia="Times New Roman"/>
                <w:b w:val="0"/>
                <w:i w:val="0"/>
                <w:sz w:val="20"/>
              </w:rPr>
              <w:t>0,471</w:t>
            </w:r>
          </w:p>
        </w:tc>
        <w:tc>
          <w:tcPr>
            <w:tcW w:type="dxa" w:w="1881"/>
          </w:tcPr>
          <w:p>
            <w:r/>
            <w:r>
              <w:rPr>
                <w:rFonts w:ascii="Times New Roman" w:hAnsi="Times New Roman" w:eastAsia="Times New Roman"/>
                <w:b w:val="0"/>
                <w:i w:val="0"/>
                <w:sz w:val="20"/>
              </w:rPr>
              <w:t>[0,425; 0,518]</w:t>
            </w:r>
          </w:p>
        </w:tc>
        <w:tc>
          <w:tcPr>
            <w:tcW w:type="dxa" w:w="1881"/>
          </w:tcPr>
          <w:p>
            <w:r/>
            <w:r>
              <w:rPr>
                <w:rFonts w:ascii="Times New Roman" w:hAnsi="Times New Roman" w:eastAsia="Times New Roman"/>
                <w:b w:val="0"/>
                <w:i w:val="0"/>
                <w:sz w:val="20"/>
              </w:rPr>
              <w:t>0,529</w:t>
            </w:r>
          </w:p>
        </w:tc>
        <w:tc>
          <w:tcPr>
            <w:tcW w:type="dxa" w:w="1881"/>
          </w:tcPr>
          <w:p>
            <w:r/>
            <w:r>
              <w:rPr>
                <w:rFonts w:ascii="Times New Roman" w:hAnsi="Times New Roman" w:eastAsia="Times New Roman"/>
                <w:b w:val="0"/>
                <w:i w:val="0"/>
                <w:sz w:val="20"/>
              </w:rPr>
              <w:t>có</w:t>
            </w:r>
          </w:p>
        </w:tc>
      </w:tr>
      <w:tr>
        <w:tc>
          <w:tcPr>
            <w:tcW w:type="dxa" w:w="1881"/>
          </w:tcPr>
          <w:p>
            <w:r/>
            <w:r>
              <w:rPr>
                <w:rFonts w:ascii="Times New Roman" w:hAnsi="Times New Roman" w:eastAsia="Times New Roman"/>
                <w:b/>
                <w:i w:val="0"/>
                <w:sz w:val="20"/>
              </w:rPr>
              <w:t>EDGR</w:t>
            </w:r>
          </w:p>
        </w:tc>
        <w:tc>
          <w:tcPr>
            <w:tcW w:type="dxa" w:w="1881"/>
          </w:tcPr>
          <w:p>
            <w:r/>
            <w:r>
              <w:rPr>
                <w:rFonts w:ascii="Times New Roman" w:hAnsi="Times New Roman" w:eastAsia="Times New Roman"/>
                <w:b/>
                <w:i w:val="0"/>
                <w:sz w:val="20"/>
              </w:rPr>
              <w:t>0,698</w:t>
            </w:r>
          </w:p>
        </w:tc>
        <w:tc>
          <w:tcPr>
            <w:tcW w:type="dxa" w:w="1881"/>
          </w:tcPr>
          <w:p>
            <w:r/>
            <w:r>
              <w:rPr>
                <w:rFonts w:ascii="Times New Roman" w:hAnsi="Times New Roman" w:eastAsia="Times New Roman"/>
                <w:b/>
                <w:i w:val="0"/>
                <w:sz w:val="20"/>
              </w:rPr>
              <w:t>[0,649; 0,745]</w:t>
            </w:r>
          </w:p>
        </w:tc>
        <w:tc>
          <w:tcPr>
            <w:tcW w:type="dxa" w:w="1881"/>
          </w:tcPr>
          <w:p>
            <w:r/>
            <w:r>
              <w:rPr>
                <w:rFonts w:ascii="Times New Roman" w:hAnsi="Times New Roman" w:eastAsia="Times New Roman"/>
                <w:b/>
                <w:i w:val="0"/>
                <w:sz w:val="20"/>
              </w:rPr>
              <w:t>0,302</w:t>
            </w:r>
          </w:p>
        </w:tc>
        <w:tc>
          <w:tcPr>
            <w:tcW w:type="dxa" w:w="1881"/>
          </w:tcPr>
          <w:p>
            <w:r/>
            <w:r>
              <w:rPr>
                <w:rFonts w:ascii="Times New Roman" w:hAnsi="Times New Roman" w:eastAsia="Times New Roman"/>
                <w:b w:val="0"/>
                <w:i w:val="0"/>
                <w:sz w:val="20"/>
              </w:rPr>
              <w:t>không</w:t>
            </w:r>
          </w:p>
        </w:tc>
      </w:tr>
    </w:tbl>
    <w:p/>
    <w:p>
      <w:pPr>
        <w:spacing w:after="160"/>
        <w:ind w:firstLine="425"/>
      </w:pPr>
      <w:r>
        <w:rPr>
          <w:rFonts w:ascii="Times New Roman" w:hAnsi="Times New Roman" w:eastAsia="Times New Roman"/>
          <w:b w:val="0"/>
          <w:i w:val="0"/>
          <w:sz w:val="24"/>
        </w:rPr>
        <w:t xml:space="preserve">† Stub LightRAG có thể đạt proxy \(F\) cao khi chồng lấp gold dày; </w:t>
      </w:r>
      <w:r>
        <w:rPr>
          <w:rFonts w:ascii="Times New Roman" w:hAnsi="Times New Roman" w:eastAsia="Times New Roman"/>
          <w:b/>
          <w:i w:val="0"/>
          <w:sz w:val="24"/>
        </w:rPr>
        <w:t>không</w:t>
      </w:r>
      <w:r>
        <w:rPr>
          <w:rFonts w:ascii="Times New Roman" w:hAnsi="Times New Roman" w:eastAsia="Times New Roman"/>
          <w:b w:val="0"/>
          <w:i w:val="0"/>
          <w:sz w:val="24"/>
        </w:rPr>
        <w:t xml:space="preserve"> tương đương hợp đồng Trusted Answer (không cổng ρ/abstain).</w:t>
      </w:r>
    </w:p>
    <w:p>
      <w:pPr>
        <w:spacing w:after="160"/>
        <w:ind w:firstLine="425"/>
      </w:pPr>
      <w:r>
        <w:rPr>
          <w:rFonts w:ascii="Times New Roman" w:hAnsi="Times New Roman" w:eastAsia="Times New Roman"/>
          <w:b/>
          <w:i w:val="0"/>
          <w:sz w:val="24"/>
        </w:rPr>
        <w:t>Hình 2.</w:t>
      </w:r>
      <w:r>
        <w:rPr>
          <w:rFonts w:ascii="Times New Roman" w:hAnsi="Times New Roman" w:eastAsia="Times New Roman"/>
          <w:b w:val="0"/>
          <w:i w:val="0"/>
          <w:sz w:val="24"/>
        </w:rPr>
        <w:t xml:space="preserve"> Faithfulness trung bình theo phương pháp (\(n=52\)). </w:t>
      </w:r>
      <w:r>
        <w:rPr>
          <w:rFonts w:ascii="Times New Roman" w:hAnsi="Times New Roman" w:eastAsia="Times New Roman"/>
          <w:b w:val="0"/>
          <w:i/>
          <w:sz w:val="24"/>
        </w:rPr>
        <w:t>File:</w:t>
      </w:r>
      <w:r>
        <w:rPr>
          <w:rFonts w:ascii="Times New Roman" w:hAnsi="Times New Roman" w:eastAsia="Times New Roman"/>
          <w:b w:val="0"/>
          <w:i w:val="0"/>
          <w:sz w:val="24"/>
        </w:rPr>
        <w:t xml:space="preserve"> </w:t>
      </w:r>
      <w:r>
        <w:rPr>
          <w:rFonts w:ascii="Consolas" w:hAnsi="Consolas" w:eastAsia="Times New Roman"/>
          <w:b w:val="0"/>
          <w:i w:val="0"/>
          <w:sz w:val="22"/>
        </w:rPr>
        <w:t>docs/papers/figures/fig2_mean_faithfulness.svg</w:t>
      </w:r>
    </w:p>
    <w:p>
      <w:pPr>
        <w:jc w:val="center"/>
      </w:pPr>
      <w:r>
        <w:drawing>
          <wp:inline xmlns:a="http://schemas.openxmlformats.org/drawingml/2006/main" xmlns:pic="http://schemas.openxmlformats.org/drawingml/2006/picture">
            <wp:extent cx="5669280" cy="2613215"/>
            <wp:docPr id="2" name="Picture 2"/>
            <wp:cNvGraphicFramePr>
              <a:graphicFrameLocks noChangeAspect="1"/>
            </wp:cNvGraphicFramePr>
            <a:graphic>
              <a:graphicData uri="http://schemas.openxmlformats.org/drawingml/2006/picture">
                <pic:pic>
                  <pic:nvPicPr>
                    <pic:cNvPr id="0" name="fig2_mean_faithfulness.png"/>
                    <pic:cNvPicPr/>
                  </pic:nvPicPr>
                  <pic:blipFill>
                    <a:blip r:embed="rId10"/>
                    <a:stretch>
                      <a:fillRect/>
                    </a:stretch>
                  </pic:blipFill>
                  <pic:spPr>
                    <a:xfrm>
                      <a:off x="0" y="0"/>
                      <a:ext cx="5669280" cy="2613215"/>
                    </a:xfrm>
                    <a:prstGeom prst="rect"/>
                  </pic:spPr>
                </pic:pic>
              </a:graphicData>
            </a:graphic>
          </wp:inline>
        </w:drawing>
      </w:r>
    </w:p>
    <w:p>
      <w:pPr>
        <w:spacing w:after="160"/>
        <w:ind w:firstLine="425"/>
      </w:pPr>
      <w:r>
        <w:rPr>
          <w:rFonts w:ascii="Times New Roman" w:hAnsi="Times New Roman" w:eastAsia="Times New Roman"/>
          <w:b/>
          <w:i w:val="0"/>
          <w:sz w:val="24"/>
        </w:rPr>
        <w:t>Cặp EDGR vs RAG (\(N=54\)).</w:t>
      </w:r>
      <w:r>
        <w:rPr>
          <w:rFonts w:ascii="Times New Roman" w:hAnsi="Times New Roman" w:eastAsia="Times New Roman"/>
          <w:b w:val="0"/>
          <w:i w:val="0"/>
          <w:sz w:val="24"/>
        </w:rPr>
        <w:t xml:space="preserve"> TB \(F\): EDGR </w:t>
      </w:r>
      <w:r>
        <w:rPr>
          <w:rFonts w:ascii="Times New Roman" w:hAnsi="Times New Roman" w:eastAsia="Times New Roman"/>
          <w:b/>
          <w:i w:val="0"/>
          <w:sz w:val="24"/>
        </w:rPr>
        <w:t>0,709</w:t>
      </w:r>
      <w:r>
        <w:rPr>
          <w:rFonts w:ascii="Times New Roman" w:hAnsi="Times New Roman" w:eastAsia="Times New Roman"/>
          <w:b w:val="0"/>
          <w:i w:val="0"/>
          <w:sz w:val="24"/>
        </w:rPr>
        <w:t xml:space="preserve"> [0,658; 0,756] vs RAG </w:t>
      </w:r>
      <w:r>
        <w:rPr>
          <w:rFonts w:ascii="Times New Roman" w:hAnsi="Times New Roman" w:eastAsia="Times New Roman"/>
          <w:b/>
          <w:i w:val="0"/>
          <w:sz w:val="24"/>
        </w:rPr>
        <w:t>0,559</w:t>
      </w:r>
      <w:r>
        <w:rPr>
          <w:rFonts w:ascii="Times New Roman" w:hAnsi="Times New Roman" w:eastAsia="Times New Roman"/>
          <w:b w:val="0"/>
          <w:i w:val="0"/>
          <w:sz w:val="24"/>
        </w:rPr>
        <w:t xml:space="preserve"> [0,510; 0,606]; Δ</w:t>
      </w:r>
      <w:r>
        <w:rPr>
          <w:rFonts w:ascii="Times New Roman" w:hAnsi="Times New Roman" w:eastAsia="Times New Roman"/>
          <w:b/>
          <w:i w:val="0"/>
          <w:sz w:val="24"/>
        </w:rPr>
        <w:t>+0,150</w:t>
      </w:r>
      <w:r>
        <w:rPr>
          <w:rFonts w:ascii="Times New Roman" w:hAnsi="Times New Roman" w:eastAsia="Times New Roman"/>
          <w:b w:val="0"/>
          <w:i w:val="0"/>
          <w:sz w:val="24"/>
        </w:rPr>
        <w:t xml:space="preserve"> [0,107; 0,197]. McNemar trên proxy đúng/sai nhị phân: \(p=0{,}375\) (</w:t>
      </w:r>
      <w:r>
        <w:rPr>
          <w:rFonts w:ascii="Times New Roman" w:hAnsi="Times New Roman" w:eastAsia="Times New Roman"/>
          <w:b/>
          <w:i w:val="0"/>
          <w:sz w:val="24"/>
        </w:rPr>
        <w:t>không</w:t>
      </w:r>
      <w:r>
        <w:rPr>
          <w:rFonts w:ascii="Times New Roman" w:hAnsi="Times New Roman" w:eastAsia="Times New Roman"/>
          <w:b w:val="0"/>
          <w:i w:val="0"/>
          <w:sz w:val="24"/>
        </w:rPr>
        <w:t xml:space="preserve"> có ý nghĩa ở \(\alpha=0{,}05\)). H1 được hỗ trợ trên biên </w:t>
      </w:r>
      <w:r>
        <w:rPr>
          <w:rFonts w:ascii="Times New Roman" w:hAnsi="Times New Roman" w:eastAsia="Times New Roman"/>
          <w:b/>
          <w:i w:val="0"/>
          <w:sz w:val="24"/>
        </w:rPr>
        <w:t>faithfulness liên tục</w:t>
      </w:r>
      <w:r>
        <w:rPr>
          <w:rFonts w:ascii="Times New Roman" w:hAnsi="Times New Roman" w:eastAsia="Times New Roman"/>
          <w:b w:val="0"/>
          <w:i w:val="0"/>
          <w:sz w:val="24"/>
        </w:rPr>
        <w:t xml:space="preserve"> (CI Δ không chứa 0); proxy nhị phân còn yếu lực tại \(N\) này.</w:t>
      </w:r>
    </w:p>
    <w:p>
      <w:pPr>
        <w:pStyle w:val="Heading2"/>
      </w:pPr>
      <w:r>
        <w:rPr>
          <w:rFonts w:ascii="Times New Roman" w:hAnsi="Times New Roman" w:eastAsia="Times New Roman"/>
          <w:b/>
          <w:i w:val="0"/>
          <w:sz w:val="24"/>
        </w:rPr>
        <w:t>4.2. Tóm tắt full-dataset EDGR</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Chỉ số</w:t>
            </w:r>
          </w:p>
        </w:tc>
        <w:tc>
          <w:tcPr>
            <w:tcW w:type="dxa" w:w="4703"/>
          </w:tcPr>
          <w:p>
            <w:r>
              <w:rPr>
                <w:b/>
              </w:rPr>
            </w:r>
            <w:r>
              <w:rPr>
                <w:rFonts w:ascii="Times New Roman" w:hAnsi="Times New Roman" w:eastAsia="Times New Roman"/>
                <w:b/>
                <w:i w:val="0"/>
                <w:sz w:val="20"/>
              </w:rPr>
              <w:t>Giá trị</w:t>
            </w:r>
          </w:p>
        </w:tc>
      </w:tr>
      <w:tr>
        <w:tc>
          <w:tcPr>
            <w:tcW w:type="dxa" w:w="4703"/>
          </w:tcPr>
          <w:p>
            <w:r/>
            <w:r>
              <w:rPr>
                <w:rFonts w:ascii="Times New Roman" w:hAnsi="Times New Roman" w:eastAsia="Times New Roman"/>
                <w:b w:val="0"/>
                <w:i w:val="0"/>
                <w:sz w:val="20"/>
              </w:rPr>
              <w:t>Faithfulness ↑</w:t>
            </w:r>
          </w:p>
        </w:tc>
        <w:tc>
          <w:tcPr>
            <w:tcW w:type="dxa" w:w="4703"/>
          </w:tcPr>
          <w:p>
            <w:r/>
            <w:r>
              <w:rPr>
                <w:rFonts w:ascii="Times New Roman" w:hAnsi="Times New Roman" w:eastAsia="Times New Roman"/>
                <w:b/>
                <w:i w:val="0"/>
                <w:sz w:val="20"/>
              </w:rPr>
              <w:t>0,702</w:t>
            </w:r>
          </w:p>
        </w:tc>
      </w:tr>
      <w:tr>
        <w:tc>
          <w:tcPr>
            <w:tcW w:type="dxa" w:w="4703"/>
          </w:tcPr>
          <w:p>
            <w:r/>
            <w:r>
              <w:rPr>
                <w:rFonts w:ascii="Times New Roman" w:hAnsi="Times New Roman" w:eastAsia="Times New Roman"/>
                <w:b w:val="0"/>
                <w:i w:val="0"/>
                <w:sz w:val="20"/>
              </w:rPr>
              <w:t>Hallucination rate ↓</w:t>
            </w:r>
          </w:p>
        </w:tc>
        <w:tc>
          <w:tcPr>
            <w:tcW w:type="dxa" w:w="4703"/>
          </w:tcPr>
          <w:p>
            <w:r/>
            <w:r>
              <w:rPr>
                <w:rFonts w:ascii="Times New Roman" w:hAnsi="Times New Roman" w:eastAsia="Times New Roman"/>
                <w:b/>
                <w:i w:val="0"/>
                <w:sz w:val="20"/>
              </w:rPr>
              <w:t>0,298</w:t>
            </w:r>
          </w:p>
        </w:tc>
      </w:tr>
      <w:tr>
        <w:tc>
          <w:tcPr>
            <w:tcW w:type="dxa" w:w="4703"/>
          </w:tcPr>
          <w:p>
            <w:r/>
            <w:r>
              <w:rPr>
                <w:rFonts w:ascii="Times New Roman" w:hAnsi="Times New Roman" w:eastAsia="Times New Roman"/>
                <w:b w:val="0"/>
                <w:i w:val="0"/>
                <w:sz w:val="20"/>
              </w:rPr>
              <w:t>P@k</w:t>
            </w:r>
          </w:p>
        </w:tc>
        <w:tc>
          <w:tcPr>
            <w:tcW w:type="dxa" w:w="4703"/>
          </w:tcPr>
          <w:p>
            <w:r/>
            <w:r>
              <w:rPr>
                <w:rFonts w:ascii="Times New Roman" w:hAnsi="Times New Roman" w:eastAsia="Times New Roman"/>
                <w:b w:val="0"/>
                <w:i w:val="0"/>
                <w:sz w:val="20"/>
              </w:rPr>
              <w:t>0,363</w:t>
            </w:r>
          </w:p>
        </w:tc>
      </w:tr>
      <w:tr>
        <w:tc>
          <w:tcPr>
            <w:tcW w:type="dxa" w:w="4703"/>
          </w:tcPr>
          <w:p>
            <w:r/>
            <w:r>
              <w:rPr>
                <w:rFonts w:ascii="Times New Roman" w:hAnsi="Times New Roman" w:eastAsia="Times New Roman"/>
                <w:b w:val="0"/>
                <w:i w:val="0"/>
                <w:sz w:val="20"/>
              </w:rPr>
              <w:t>R@k</w:t>
            </w:r>
          </w:p>
        </w:tc>
        <w:tc>
          <w:tcPr>
            <w:tcW w:type="dxa" w:w="4703"/>
          </w:tcPr>
          <w:p>
            <w:r/>
            <w:r>
              <w:rPr>
                <w:rFonts w:ascii="Times New Roman" w:hAnsi="Times New Roman" w:eastAsia="Times New Roman"/>
                <w:b/>
                <w:i w:val="0"/>
                <w:sz w:val="20"/>
              </w:rPr>
              <w:t>0,852</w:t>
            </w:r>
          </w:p>
        </w:tc>
      </w:tr>
      <w:tr>
        <w:tc>
          <w:tcPr>
            <w:tcW w:type="dxa" w:w="4703"/>
          </w:tcPr>
          <w:p>
            <w:r/>
            <w:r>
              <w:rPr>
                <w:rFonts w:ascii="Times New Roman" w:hAnsi="Times New Roman" w:eastAsia="Times New Roman"/>
                <w:b w:val="0"/>
                <w:i w:val="0"/>
                <w:sz w:val="20"/>
              </w:rPr>
              <w:t>MRR</w:t>
            </w:r>
          </w:p>
        </w:tc>
        <w:tc>
          <w:tcPr>
            <w:tcW w:type="dxa" w:w="4703"/>
          </w:tcPr>
          <w:p>
            <w:r/>
            <w:r>
              <w:rPr>
                <w:rFonts w:ascii="Times New Roman" w:hAnsi="Times New Roman" w:eastAsia="Times New Roman"/>
                <w:b/>
                <w:i w:val="0"/>
                <w:sz w:val="20"/>
              </w:rPr>
              <w:t>0,803</w:t>
            </w:r>
          </w:p>
        </w:tc>
      </w:tr>
      <w:tr>
        <w:tc>
          <w:tcPr>
            <w:tcW w:type="dxa" w:w="4703"/>
          </w:tcPr>
          <w:p>
            <w:r/>
            <w:r>
              <w:rPr>
                <w:rFonts w:ascii="Times New Roman" w:hAnsi="Times New Roman" w:eastAsia="Times New Roman"/>
                <w:b w:val="0"/>
                <w:i w:val="0"/>
                <w:sz w:val="20"/>
              </w:rPr>
              <w:t>Token F1</w:t>
            </w:r>
          </w:p>
        </w:tc>
        <w:tc>
          <w:tcPr>
            <w:tcW w:type="dxa" w:w="4703"/>
          </w:tcPr>
          <w:p>
            <w:r/>
            <w:r>
              <w:rPr>
                <w:rFonts w:ascii="Times New Roman" w:hAnsi="Times New Roman" w:eastAsia="Times New Roman"/>
                <w:b w:val="0"/>
                <w:i w:val="0"/>
                <w:sz w:val="20"/>
              </w:rPr>
              <w:t>0,268</w:t>
            </w:r>
          </w:p>
        </w:tc>
      </w:tr>
      <w:tr>
        <w:tc>
          <w:tcPr>
            <w:tcW w:type="dxa" w:w="4703"/>
          </w:tcPr>
          <w:p>
            <w:r/>
            <w:r>
              <w:rPr>
                <w:rFonts w:ascii="Times New Roman" w:hAnsi="Times New Roman" w:eastAsia="Times New Roman"/>
                <w:b w:val="0"/>
                <w:i w:val="0"/>
                <w:sz w:val="20"/>
              </w:rPr>
              <w:t>Latency TB (ms)</w:t>
            </w:r>
          </w:p>
        </w:tc>
        <w:tc>
          <w:tcPr>
            <w:tcW w:type="dxa" w:w="4703"/>
          </w:tcPr>
          <w:p>
            <w:r/>
            <w:r>
              <w:rPr>
                <w:rFonts w:ascii="Times New Roman" w:hAnsi="Times New Roman" w:eastAsia="Times New Roman"/>
                <w:b w:val="0"/>
                <w:i w:val="0"/>
                <w:sz w:val="20"/>
              </w:rPr>
              <w:t>192,9</w:t>
            </w:r>
          </w:p>
        </w:tc>
      </w:tr>
    </w:tbl>
    <w:p/>
    <w:p>
      <w:pPr>
        <w:spacing w:after="160"/>
        <w:ind w:firstLine="425"/>
      </w:pPr>
      <w:r>
        <w:rPr>
          <w:rFonts w:ascii="Times New Roman" w:hAnsi="Times New Roman" w:eastAsia="Times New Roman"/>
          <w:b/>
          <w:i w:val="0"/>
          <w:sz w:val="24"/>
        </w:rPr>
        <w:t>Theo nhóm (chọn lọc):</w:t>
      </w:r>
      <w:r>
        <w:rPr>
          <w:rFonts w:ascii="Times New Roman" w:hAnsi="Times New Roman" w:eastAsia="Times New Roman"/>
          <w:b w:val="0"/>
          <w:i w:val="0"/>
          <w:sz w:val="24"/>
        </w:rPr>
        <w:t xml:space="preserve"> core 0,759; multi-hop 0,672; KEV 0,686; IDS-alert 0,771; temporal 0,735; OOD-abstain </w:t>
      </w:r>
      <w:r>
        <w:rPr>
          <w:rFonts w:ascii="Times New Roman" w:hAnsi="Times New Roman" w:eastAsia="Times New Roman"/>
          <w:b/>
          <w:i w:val="0"/>
          <w:sz w:val="24"/>
        </w:rPr>
        <w:t>1,000</w:t>
      </w:r>
      <w:r>
        <w:rPr>
          <w:rFonts w:ascii="Times New Roman" w:hAnsi="Times New Roman" w:eastAsia="Times New Roman"/>
          <w:b w:val="0"/>
          <w:i w:val="0"/>
          <w:sz w:val="24"/>
        </w:rPr>
        <w:t>; gate-theory 0,894; graph-derived 0,621.</w:t>
      </w:r>
    </w:p>
    <w:p>
      <w:pPr>
        <w:pStyle w:val="Heading2"/>
      </w:pPr>
      <w:r>
        <w:rPr>
          <w:rFonts w:ascii="Times New Roman" w:hAnsi="Times New Roman" w:eastAsia="Times New Roman"/>
          <w:b/>
          <w:i w:val="0"/>
          <w:sz w:val="24"/>
        </w:rPr>
        <w:t>4.3. Hành vi cổng định tính</w:t>
      </w:r>
    </w:p>
    <w:p>
      <w:pPr>
        <w:spacing w:after="160"/>
        <w:ind w:firstLine="425"/>
      </w:pPr>
      <w:r>
        <w:rPr>
          <w:rFonts w:ascii="Times New Roman" w:hAnsi="Times New Roman" w:eastAsia="Times New Roman"/>
          <w:b w:val="0"/>
          <w:i w:val="0"/>
          <w:sz w:val="24"/>
        </w:rPr>
        <w:t>Với CVE vắng trong \(G_t\) và bằng chứng, EDGR abstain thay vì bịa tường thuật CTI (H2).</w:t>
      </w:r>
    </w:p>
    <w:p>
      <w:pPr>
        <w:pStyle w:val="Heading2"/>
      </w:pPr>
      <w:r>
        <w:rPr>
          <w:rFonts w:ascii="Times New Roman" w:hAnsi="Times New Roman" w:eastAsia="Times New Roman"/>
          <w:b/>
          <w:i w:val="0"/>
          <w:sz w:val="24"/>
        </w:rPr>
        <w:t>4.4. Quan sát độ phức tạp</w:t>
      </w:r>
    </w:p>
    <w:p>
      <w:pPr>
        <w:spacing w:after="160"/>
        <w:ind w:firstLine="425"/>
      </w:pPr>
      <w:r>
        <w:rPr>
          <w:rFonts w:ascii="Times New Roman" w:hAnsi="Times New Roman" w:eastAsia="Times New Roman"/>
          <w:b w:val="0"/>
          <w:i w:val="0"/>
          <w:sz w:val="24"/>
        </w:rPr>
        <w:t>Thời gian giai đoạn thực nghiệm ủng hộ cận \(T(n)=O(E\log V)\); latency tăng theo ngân sách \(k\).</w:t>
      </w:r>
    </w:p>
    <w:p>
      <w:pPr>
        <w:pStyle w:val="Heading1"/>
      </w:pPr>
      <w:r>
        <w:rPr>
          <w:rFonts w:ascii="Times New Roman" w:hAnsi="Times New Roman" w:eastAsia="Times New Roman"/>
          <w:b/>
          <w:i w:val="0"/>
          <w:sz w:val="28"/>
        </w:rPr>
        <w:t>5. Phân tích mạnh mẽ</w:t>
      </w:r>
    </w:p>
    <w:p>
      <w:pPr>
        <w:pStyle w:val="Heading2"/>
      </w:pPr>
      <w:r>
        <w:rPr>
          <w:rFonts w:ascii="Times New Roman" w:hAnsi="Times New Roman" w:eastAsia="Times New Roman"/>
          <w:b/>
          <w:i w:val="0"/>
          <w:sz w:val="24"/>
        </w:rPr>
        <w:t>5.1. Nghiên cứu cắt bỏ (Ablation)</w:t>
      </w:r>
    </w:p>
    <w:p>
      <w:pPr>
        <w:spacing w:after="160"/>
        <w:ind w:firstLine="425"/>
      </w:pPr>
      <w:r>
        <w:rPr>
          <w:rFonts w:ascii="Times New Roman" w:hAnsi="Times New Roman" w:eastAsia="Times New Roman"/>
          <w:b/>
          <w:i w:val="0"/>
          <w:sz w:val="24"/>
        </w:rPr>
        <w:t>Bảng 2.</w:t>
      </w:r>
      <w:r>
        <w:rPr>
          <w:rFonts w:ascii="Times New Roman" w:hAnsi="Times New Roman" w:eastAsia="Times New Roman"/>
          <w:b w:val="0"/>
          <w:i w:val="0"/>
          <w:sz w:val="24"/>
        </w:rPr>
        <w:t xml:space="preserve"> Ablation vs EDGR đầy đủ (\(n=52\)).</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rFonts w:ascii="Times New Roman" w:hAnsi="Times New Roman" w:eastAsia="Times New Roman"/>
                <w:b/>
                <w:i w:val="0"/>
                <w:sz w:val="20"/>
              </w:rPr>
              <w:t>Biến thể</w:t>
            </w:r>
          </w:p>
        </w:tc>
        <w:tc>
          <w:tcPr>
            <w:tcW w:type="dxa" w:w="2351"/>
          </w:tcPr>
          <w:p>
            <w:r>
              <w:rPr>
                <w:b/>
              </w:rPr>
            </w:r>
            <w:r>
              <w:rPr>
                <w:rFonts w:ascii="Times New Roman" w:hAnsi="Times New Roman" w:eastAsia="Times New Roman"/>
                <w:b/>
                <w:i w:val="0"/>
                <w:sz w:val="20"/>
              </w:rPr>
              <w:t>TB \(F\)</w:t>
            </w:r>
          </w:p>
        </w:tc>
        <w:tc>
          <w:tcPr>
            <w:tcW w:type="dxa" w:w="2351"/>
          </w:tcPr>
          <w:p>
            <w:r>
              <w:rPr>
                <w:b/>
              </w:rPr>
            </w:r>
            <w:r>
              <w:rPr>
                <w:rFonts w:ascii="Times New Roman" w:hAnsi="Times New Roman" w:eastAsia="Times New Roman"/>
                <w:b/>
                <w:i w:val="0"/>
                <w:sz w:val="20"/>
              </w:rPr>
              <w:t>CI 95%</w:t>
            </w:r>
          </w:p>
        </w:tc>
        <w:tc>
          <w:tcPr>
            <w:tcW w:type="dxa" w:w="2351"/>
          </w:tcPr>
          <w:p>
            <w:r>
              <w:rPr>
                <w:b/>
              </w:rPr>
            </w:r>
            <w:r>
              <w:rPr>
                <w:rFonts w:ascii="Times New Roman" w:hAnsi="Times New Roman" w:eastAsia="Times New Roman"/>
                <w:b/>
                <w:i w:val="0"/>
                <w:sz w:val="20"/>
              </w:rPr>
              <w:t>Δ so full</w:t>
            </w:r>
          </w:p>
        </w:tc>
      </w:tr>
      <w:tr>
        <w:tc>
          <w:tcPr>
            <w:tcW w:type="dxa" w:w="2351"/>
          </w:tcPr>
          <w:p>
            <w:r/>
            <w:r>
              <w:rPr>
                <w:rFonts w:ascii="Times New Roman" w:hAnsi="Times New Roman" w:eastAsia="Times New Roman"/>
                <w:b w:val="0"/>
                <w:i w:val="0"/>
                <w:sz w:val="20"/>
              </w:rPr>
              <w:t>full (EDGR)</w:t>
            </w:r>
          </w:p>
        </w:tc>
        <w:tc>
          <w:tcPr>
            <w:tcW w:type="dxa" w:w="2351"/>
          </w:tcPr>
          <w:p>
            <w:r/>
            <w:r>
              <w:rPr>
                <w:rFonts w:ascii="Times New Roman" w:hAnsi="Times New Roman" w:eastAsia="Times New Roman"/>
                <w:b w:val="0"/>
                <w:i w:val="0"/>
                <w:sz w:val="20"/>
              </w:rPr>
              <w:t>0,698</w:t>
            </w:r>
          </w:p>
        </w:tc>
        <w:tc>
          <w:tcPr>
            <w:tcW w:type="dxa" w:w="2351"/>
          </w:tcPr>
          <w:p>
            <w:r/>
            <w:r>
              <w:rPr>
                <w:rFonts w:ascii="Times New Roman" w:hAnsi="Times New Roman" w:eastAsia="Times New Roman"/>
                <w:b w:val="0"/>
                <w:i w:val="0"/>
                <w:sz w:val="20"/>
              </w:rPr>
              <w:t>[0,649; 0,745]</w:t>
            </w:r>
          </w:p>
        </w:tc>
        <w:tc>
          <w:tcPr>
            <w:tcW w:type="dxa" w:w="2351"/>
          </w:tcPr>
          <w:p>
            <w:r/>
            <w:r>
              <w:rPr>
                <w:rFonts w:ascii="Times New Roman" w:hAnsi="Times New Roman" w:eastAsia="Times New Roman"/>
                <w:b w:val="0"/>
                <w:i w:val="0"/>
                <w:sz w:val="20"/>
              </w:rPr>
              <w:t>0,000</w:t>
            </w:r>
          </w:p>
        </w:tc>
      </w:tr>
      <w:tr>
        <w:tc>
          <w:tcPr>
            <w:tcW w:type="dxa" w:w="2351"/>
          </w:tcPr>
          <w:p>
            <w:r/>
            <w:r>
              <w:rPr>
                <w:rFonts w:ascii="Times New Roman" w:hAnsi="Times New Roman" w:eastAsia="Times New Roman"/>
                <w:b w:val="0"/>
                <w:i w:val="0"/>
                <w:sz w:val="20"/>
              </w:rPr>
              <w:t>w/o Temporal</w:t>
            </w:r>
          </w:p>
        </w:tc>
        <w:tc>
          <w:tcPr>
            <w:tcW w:type="dxa" w:w="2351"/>
          </w:tcPr>
          <w:p>
            <w:r/>
            <w:r>
              <w:rPr>
                <w:rFonts w:ascii="Times New Roman" w:hAnsi="Times New Roman" w:eastAsia="Times New Roman"/>
                <w:b w:val="0"/>
                <w:i w:val="0"/>
                <w:sz w:val="20"/>
              </w:rPr>
              <w:t>0,697</w:t>
            </w:r>
          </w:p>
        </w:tc>
        <w:tc>
          <w:tcPr>
            <w:tcW w:type="dxa" w:w="2351"/>
          </w:tcPr>
          <w:p>
            <w:r/>
            <w:r>
              <w:rPr>
                <w:rFonts w:ascii="Times New Roman" w:hAnsi="Times New Roman" w:eastAsia="Times New Roman"/>
                <w:b w:val="0"/>
                <w:i w:val="0"/>
                <w:sz w:val="20"/>
              </w:rPr>
              <w:t>[0,653; 0,740]</w:t>
            </w:r>
          </w:p>
        </w:tc>
        <w:tc>
          <w:tcPr>
            <w:tcW w:type="dxa" w:w="2351"/>
          </w:tcPr>
          <w:p>
            <w:r/>
            <w:r>
              <w:rPr>
                <w:rFonts w:ascii="Times New Roman" w:hAnsi="Times New Roman" w:eastAsia="Times New Roman"/>
                <w:b w:val="0"/>
                <w:i w:val="0"/>
                <w:sz w:val="20"/>
              </w:rPr>
              <w:t>−0,000</w:t>
            </w:r>
          </w:p>
        </w:tc>
      </w:tr>
      <w:tr>
        <w:tc>
          <w:tcPr>
            <w:tcW w:type="dxa" w:w="2351"/>
          </w:tcPr>
          <w:p>
            <w:r/>
            <w:r>
              <w:rPr>
                <w:rFonts w:ascii="Times New Roman" w:hAnsi="Times New Roman" w:eastAsia="Times New Roman"/>
                <w:b/>
                <w:i w:val="0"/>
                <w:sz w:val="20"/>
              </w:rPr>
              <w:t>w/o Graph</w:t>
            </w:r>
          </w:p>
        </w:tc>
        <w:tc>
          <w:tcPr>
            <w:tcW w:type="dxa" w:w="2351"/>
          </w:tcPr>
          <w:p>
            <w:r/>
            <w:r>
              <w:rPr>
                <w:rFonts w:ascii="Times New Roman" w:hAnsi="Times New Roman" w:eastAsia="Times New Roman"/>
                <w:b/>
                <w:i w:val="0"/>
                <w:sz w:val="20"/>
              </w:rPr>
              <w:t>0,594</w:t>
            </w:r>
          </w:p>
        </w:tc>
        <w:tc>
          <w:tcPr>
            <w:tcW w:type="dxa" w:w="2351"/>
          </w:tcPr>
          <w:p>
            <w:r/>
            <w:r>
              <w:rPr>
                <w:rFonts w:ascii="Times New Roman" w:hAnsi="Times New Roman" w:eastAsia="Times New Roman"/>
                <w:b/>
                <w:i w:val="0"/>
                <w:sz w:val="20"/>
              </w:rPr>
              <w:t>[0,551; 0,638]</w:t>
            </w:r>
          </w:p>
        </w:tc>
        <w:tc>
          <w:tcPr>
            <w:tcW w:type="dxa" w:w="2351"/>
          </w:tcPr>
          <w:p>
            <w:r/>
            <w:r>
              <w:rPr>
                <w:rFonts w:ascii="Times New Roman" w:hAnsi="Times New Roman" w:eastAsia="Times New Roman"/>
                <w:b/>
                <w:i w:val="0"/>
                <w:sz w:val="20"/>
              </w:rPr>
              <w:t>−0,104</w:t>
            </w:r>
          </w:p>
        </w:tc>
      </w:tr>
      <w:tr>
        <w:tc>
          <w:tcPr>
            <w:tcW w:type="dxa" w:w="2351"/>
          </w:tcPr>
          <w:p>
            <w:r/>
            <w:r>
              <w:rPr>
                <w:rFonts w:ascii="Times New Roman" w:hAnsi="Times New Roman" w:eastAsia="Times New Roman"/>
                <w:b w:val="0"/>
                <w:i w:val="0"/>
                <w:sz w:val="20"/>
              </w:rPr>
              <w:t>w/o Trust Score</w:t>
            </w:r>
          </w:p>
        </w:tc>
        <w:tc>
          <w:tcPr>
            <w:tcW w:type="dxa" w:w="2351"/>
          </w:tcPr>
          <w:p>
            <w:r/>
            <w:r>
              <w:rPr>
                <w:rFonts w:ascii="Times New Roman" w:hAnsi="Times New Roman" w:eastAsia="Times New Roman"/>
                <w:b w:val="0"/>
                <w:i w:val="0"/>
                <w:sz w:val="20"/>
              </w:rPr>
              <w:t>0,677</w:t>
            </w:r>
          </w:p>
        </w:tc>
        <w:tc>
          <w:tcPr>
            <w:tcW w:type="dxa" w:w="2351"/>
          </w:tcPr>
          <w:p>
            <w:r/>
            <w:r>
              <w:rPr>
                <w:rFonts w:ascii="Times New Roman" w:hAnsi="Times New Roman" w:eastAsia="Times New Roman"/>
                <w:b w:val="0"/>
                <w:i w:val="0"/>
                <w:sz w:val="20"/>
              </w:rPr>
              <w:t>[0,621; 0,730]</w:t>
            </w:r>
          </w:p>
        </w:tc>
        <w:tc>
          <w:tcPr>
            <w:tcW w:type="dxa" w:w="2351"/>
          </w:tcPr>
          <w:p>
            <w:r/>
            <w:r>
              <w:rPr>
                <w:rFonts w:ascii="Times New Roman" w:hAnsi="Times New Roman" w:eastAsia="Times New Roman"/>
                <w:b w:val="0"/>
                <w:i w:val="0"/>
                <w:sz w:val="20"/>
              </w:rPr>
              <w:t>−0,021</w:t>
            </w:r>
          </w:p>
        </w:tc>
      </w:tr>
      <w:tr>
        <w:tc>
          <w:tcPr>
            <w:tcW w:type="dxa" w:w="2351"/>
          </w:tcPr>
          <w:p>
            <w:r/>
            <w:r>
              <w:rPr>
                <w:rFonts w:ascii="Times New Roman" w:hAnsi="Times New Roman" w:eastAsia="Times New Roman"/>
                <w:b w:val="0"/>
                <w:i w:val="0"/>
                <w:sz w:val="20"/>
              </w:rPr>
              <w:t>w/o Evidence Ranking</w:t>
            </w:r>
          </w:p>
        </w:tc>
        <w:tc>
          <w:tcPr>
            <w:tcW w:type="dxa" w:w="2351"/>
          </w:tcPr>
          <w:p>
            <w:r/>
            <w:r>
              <w:rPr>
                <w:rFonts w:ascii="Times New Roman" w:hAnsi="Times New Roman" w:eastAsia="Times New Roman"/>
                <w:b w:val="0"/>
                <w:i w:val="0"/>
                <w:sz w:val="20"/>
              </w:rPr>
              <w:t>0,699</w:t>
            </w:r>
          </w:p>
        </w:tc>
        <w:tc>
          <w:tcPr>
            <w:tcW w:type="dxa" w:w="2351"/>
          </w:tcPr>
          <w:p>
            <w:r/>
            <w:r>
              <w:rPr>
                <w:rFonts w:ascii="Times New Roman" w:hAnsi="Times New Roman" w:eastAsia="Times New Roman"/>
                <w:b w:val="0"/>
                <w:i w:val="0"/>
                <w:sz w:val="20"/>
              </w:rPr>
              <w:t>[0,651; 0,746]</w:t>
            </w:r>
          </w:p>
        </w:tc>
        <w:tc>
          <w:tcPr>
            <w:tcW w:type="dxa" w:w="2351"/>
          </w:tcPr>
          <w:p>
            <w:r/>
            <w:r>
              <w:rPr>
                <w:rFonts w:ascii="Times New Roman" w:hAnsi="Times New Roman" w:eastAsia="Times New Roman"/>
                <w:b w:val="0"/>
                <w:i w:val="0"/>
                <w:sz w:val="20"/>
              </w:rPr>
              <w:t>+0,001</w:t>
            </w:r>
          </w:p>
        </w:tc>
      </w:tr>
      <w:tr>
        <w:tc>
          <w:tcPr>
            <w:tcW w:type="dxa" w:w="2351"/>
          </w:tcPr>
          <w:p>
            <w:r/>
            <w:r>
              <w:rPr>
                <w:rFonts w:ascii="Times New Roman" w:hAnsi="Times New Roman" w:eastAsia="Times New Roman"/>
                <w:b w:val="0"/>
                <w:i w:val="0"/>
                <w:sz w:val="20"/>
              </w:rPr>
              <w:t>w/o Hallucination Scoring</w:t>
            </w:r>
          </w:p>
        </w:tc>
        <w:tc>
          <w:tcPr>
            <w:tcW w:type="dxa" w:w="2351"/>
          </w:tcPr>
          <w:p>
            <w:r/>
            <w:r>
              <w:rPr>
                <w:rFonts w:ascii="Times New Roman" w:hAnsi="Times New Roman" w:eastAsia="Times New Roman"/>
                <w:b w:val="0"/>
                <w:i w:val="0"/>
                <w:sz w:val="20"/>
              </w:rPr>
              <w:t>0,698</w:t>
            </w:r>
          </w:p>
        </w:tc>
        <w:tc>
          <w:tcPr>
            <w:tcW w:type="dxa" w:w="2351"/>
          </w:tcPr>
          <w:p>
            <w:r/>
            <w:r>
              <w:rPr>
                <w:rFonts w:ascii="Times New Roman" w:hAnsi="Times New Roman" w:eastAsia="Times New Roman"/>
                <w:b w:val="0"/>
                <w:i w:val="0"/>
                <w:sz w:val="20"/>
              </w:rPr>
              <w:t>[0,649; 0,745]</w:t>
            </w:r>
          </w:p>
        </w:tc>
        <w:tc>
          <w:tcPr>
            <w:tcW w:type="dxa" w:w="2351"/>
          </w:tcPr>
          <w:p>
            <w:r/>
            <w:r>
              <w:rPr>
                <w:rFonts w:ascii="Times New Roman" w:hAnsi="Times New Roman" w:eastAsia="Times New Roman"/>
                <w:b w:val="0"/>
                <w:i w:val="0"/>
                <w:sz w:val="20"/>
              </w:rPr>
              <w:t>0,000</w:t>
            </w:r>
          </w:p>
        </w:tc>
      </w:tr>
    </w:tbl>
    <w:p/>
    <w:p>
      <w:pPr>
        <w:spacing w:after="160"/>
        <w:ind w:firstLine="425"/>
      </w:pPr>
      <w:r>
        <w:rPr>
          <w:rFonts w:ascii="Times New Roman" w:hAnsi="Times New Roman" w:eastAsia="Times New Roman"/>
          <w:b/>
          <w:i w:val="0"/>
          <w:sz w:val="24"/>
        </w:rPr>
        <w:t>Hình 3.</w:t>
      </w:r>
      <w:r>
        <w:rPr>
          <w:rFonts w:ascii="Times New Roman" w:hAnsi="Times New Roman" w:eastAsia="Times New Roman"/>
          <w:b w:val="0"/>
          <w:i w:val="0"/>
          <w:sz w:val="24"/>
        </w:rPr>
        <w:t xml:space="preserve"> Δ faithfulness trung bình khi gỡ từng thành phần. </w:t>
      </w:r>
      <w:r>
        <w:rPr>
          <w:rFonts w:ascii="Times New Roman" w:hAnsi="Times New Roman" w:eastAsia="Times New Roman"/>
          <w:b w:val="0"/>
          <w:i/>
          <w:sz w:val="24"/>
        </w:rPr>
        <w:t>File:</w:t>
      </w:r>
      <w:r>
        <w:rPr>
          <w:rFonts w:ascii="Times New Roman" w:hAnsi="Times New Roman" w:eastAsia="Times New Roman"/>
          <w:b w:val="0"/>
          <w:i w:val="0"/>
          <w:sz w:val="24"/>
        </w:rPr>
        <w:t xml:space="preserve"> </w:t>
      </w:r>
      <w:r>
        <w:rPr>
          <w:rFonts w:ascii="Consolas" w:hAnsi="Consolas" w:eastAsia="Times New Roman"/>
          <w:b w:val="0"/>
          <w:i w:val="0"/>
          <w:sz w:val="22"/>
        </w:rPr>
        <w:t>docs/papers/figures/fig3_ablation.svg</w:t>
      </w:r>
    </w:p>
    <w:p>
      <w:pPr>
        <w:jc w:val="center"/>
      </w:pPr>
      <w:r>
        <w:drawing>
          <wp:inline xmlns:a="http://schemas.openxmlformats.org/drawingml/2006/main" xmlns:pic="http://schemas.openxmlformats.org/drawingml/2006/picture">
            <wp:extent cx="5669280" cy="2465271"/>
            <wp:docPr id="3" name="Picture 3"/>
            <wp:cNvGraphicFramePr>
              <a:graphicFrameLocks noChangeAspect="1"/>
            </wp:cNvGraphicFramePr>
            <a:graphic>
              <a:graphicData uri="http://schemas.openxmlformats.org/drawingml/2006/picture">
                <pic:pic>
                  <pic:nvPicPr>
                    <pic:cNvPr id="0" name="fig3_ablation.png"/>
                    <pic:cNvPicPr/>
                  </pic:nvPicPr>
                  <pic:blipFill>
                    <a:blip r:embed="rId11"/>
                    <a:stretch>
                      <a:fillRect/>
                    </a:stretch>
                  </pic:blipFill>
                  <pic:spPr>
                    <a:xfrm>
                      <a:off x="0" y="0"/>
                      <a:ext cx="5669280" cy="2465271"/>
                    </a:xfrm>
                    <a:prstGeom prst="rect"/>
                  </pic:spPr>
                </pic:pic>
              </a:graphicData>
            </a:graphic>
          </wp:inline>
        </w:drawing>
      </w:r>
    </w:p>
    <w:p>
      <w:pPr>
        <w:spacing w:after="160"/>
        <w:ind w:firstLine="425"/>
      </w:pPr>
      <w:r>
        <w:rPr>
          <w:rFonts w:ascii="Times New Roman" w:hAnsi="Times New Roman" w:eastAsia="Times New Roman"/>
          <w:b w:val="0"/>
          <w:i w:val="0"/>
          <w:sz w:val="24"/>
        </w:rPr>
        <w:t xml:space="preserve">Gỡ mở rộng đồ thị gây sụt lớn nhất (−0,104), ủng hộ H3. Lọc thời gian gần như trung tính trên seed này (đánh đổi freshness–coverage). Ranking/scoring có thể ít đổi TB \(F\) khi cổng vẫn nhận top-\(k\) tương tự; giá trị nằm ở </w:t>
      </w:r>
      <w:r>
        <w:rPr>
          <w:rFonts w:ascii="Times New Roman" w:hAnsi="Times New Roman" w:eastAsia="Times New Roman"/>
          <w:b/>
          <w:i w:val="0"/>
          <w:sz w:val="24"/>
        </w:rPr>
        <w:t>kiểm soát rủi ro và abstain OOD</w:t>
      </w:r>
      <w:r>
        <w:rPr>
          <w:rFonts w:ascii="Times New Roman" w:hAnsi="Times New Roman" w:eastAsia="Times New Roman"/>
          <w:b w:val="0"/>
          <w:i w:val="0"/>
          <w:sz w:val="24"/>
        </w:rPr>
        <w:t>.</w:t>
      </w:r>
    </w:p>
    <w:p>
      <w:pPr>
        <w:pStyle w:val="Heading2"/>
      </w:pPr>
      <w:r>
        <w:rPr>
          <w:rFonts w:ascii="Times New Roman" w:hAnsi="Times New Roman" w:eastAsia="Times New Roman"/>
          <w:b/>
          <w:i w:val="0"/>
          <w:sz w:val="24"/>
        </w:rPr>
        <w:t>5.2. Mối đe dọa đối với tính hợp lệ</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Mối đe dọa</w:t>
            </w:r>
          </w:p>
        </w:tc>
        <w:tc>
          <w:tcPr>
            <w:tcW w:type="dxa" w:w="4703"/>
          </w:tcPr>
          <w:p>
            <w:r>
              <w:rPr>
                <w:b/>
              </w:rPr>
            </w:r>
            <w:r>
              <w:rPr>
                <w:rFonts w:ascii="Times New Roman" w:hAnsi="Times New Roman" w:eastAsia="Times New Roman"/>
                <w:b/>
                <w:i w:val="0"/>
                <w:sz w:val="20"/>
              </w:rPr>
              <w:t>Phát biểu</w:t>
            </w:r>
          </w:p>
        </w:tc>
      </w:tr>
      <w:tr>
        <w:tc>
          <w:tcPr>
            <w:tcW w:type="dxa" w:w="4703"/>
          </w:tcPr>
          <w:p>
            <w:r/>
            <w:r>
              <w:rPr>
                <w:rFonts w:ascii="Times New Roman" w:hAnsi="Times New Roman" w:eastAsia="Times New Roman"/>
                <w:b w:val="0"/>
                <w:i w:val="0"/>
                <w:sz w:val="20"/>
              </w:rPr>
              <w:t>Nội tại</w:t>
            </w:r>
          </w:p>
        </w:tc>
        <w:tc>
          <w:tcPr>
            <w:tcW w:type="dxa" w:w="4703"/>
          </w:tcPr>
          <w:p>
            <w:r/>
            <w:r>
              <w:rPr>
                <w:rFonts w:ascii="Times New Roman" w:hAnsi="Times New Roman" w:eastAsia="Times New Roman"/>
                <w:b w:val="0"/>
                <w:i w:val="0"/>
                <w:sz w:val="20"/>
              </w:rPr>
              <w:t>Seed \(N\) có kiểm soát — rủi ro overfitting giao thức</w:t>
            </w:r>
          </w:p>
        </w:tc>
      </w:tr>
      <w:tr>
        <w:tc>
          <w:tcPr>
            <w:tcW w:type="dxa" w:w="4703"/>
          </w:tcPr>
          <w:p>
            <w:r/>
            <w:r>
              <w:rPr>
                <w:rFonts w:ascii="Times New Roman" w:hAnsi="Times New Roman" w:eastAsia="Times New Roman"/>
                <w:b w:val="0"/>
                <w:i w:val="0"/>
                <w:sz w:val="20"/>
              </w:rPr>
              <w:t>Ngoại tại</w:t>
            </w:r>
          </w:p>
        </w:tc>
        <w:tc>
          <w:tcPr>
            <w:tcW w:type="dxa" w:w="4703"/>
          </w:tcPr>
          <w:p>
            <w:r/>
            <w:r>
              <w:rPr>
                <w:rFonts w:ascii="Times New Roman" w:hAnsi="Times New Roman" w:eastAsia="Times New Roman"/>
                <w:b w:val="0"/>
                <w:i w:val="0"/>
                <w:sz w:val="20"/>
              </w:rPr>
              <w:t>Chưa phải benchmark CTI lớn / telemetry SOC thật</w:t>
            </w:r>
          </w:p>
        </w:tc>
      </w:tr>
      <w:tr>
        <w:tc>
          <w:tcPr>
            <w:tcW w:type="dxa" w:w="4703"/>
          </w:tcPr>
          <w:p>
            <w:r/>
            <w:r>
              <w:rPr>
                <w:rFonts w:ascii="Times New Roman" w:hAnsi="Times New Roman" w:eastAsia="Times New Roman"/>
                <w:b w:val="0"/>
                <w:i w:val="0"/>
                <w:sz w:val="20"/>
              </w:rPr>
              <w:t>Cấu trúc đo</w:t>
            </w:r>
          </w:p>
        </w:tc>
        <w:tc>
          <w:tcPr>
            <w:tcW w:type="dxa" w:w="4703"/>
          </w:tcPr>
          <w:p>
            <w:r/>
            <w:r>
              <w:rPr>
                <w:rFonts w:ascii="Times New Roman" w:hAnsi="Times New Roman" w:eastAsia="Times New Roman"/>
                <w:b w:val="0"/>
                <w:i w:val="0"/>
                <w:sz w:val="20"/>
              </w:rPr>
              <w:t>Proxy \(F/H\) ≠ phán đoán chuyên gia; stub có thể “ăn” \(F\)</w:t>
            </w:r>
          </w:p>
        </w:tc>
      </w:tr>
      <w:tr>
        <w:tc>
          <w:tcPr>
            <w:tcW w:type="dxa" w:w="4703"/>
          </w:tcPr>
          <w:p>
            <w:r/>
            <w:r>
              <w:rPr>
                <w:rFonts w:ascii="Times New Roman" w:hAnsi="Times New Roman" w:eastAsia="Times New Roman"/>
                <w:b w:val="0"/>
                <w:i w:val="0"/>
                <w:sz w:val="20"/>
              </w:rPr>
              <w:t>Kết luận</w:t>
            </w:r>
          </w:p>
        </w:tc>
        <w:tc>
          <w:tcPr>
            <w:tcW w:type="dxa" w:w="4703"/>
          </w:tcPr>
          <w:p>
            <w:r/>
            <w:r>
              <w:rPr>
                <w:rFonts w:ascii="Times New Roman" w:hAnsi="Times New Roman" w:eastAsia="Times New Roman"/>
                <w:b w:val="0"/>
                <w:i w:val="0"/>
                <w:sz w:val="20"/>
              </w:rPr>
              <w:t>McNemar ở \(N\) vừa có thể yếu lực — báo CI; tránh SOTA</w:t>
            </w:r>
          </w:p>
        </w:tc>
      </w:tr>
      <w:tr>
        <w:tc>
          <w:tcPr>
            <w:tcW w:type="dxa" w:w="4703"/>
          </w:tcPr>
          <w:p>
            <w:r/>
            <w:r>
              <w:rPr>
                <w:rFonts w:ascii="Times New Roman" w:hAnsi="Times New Roman" w:eastAsia="Times New Roman"/>
                <w:b w:val="0"/>
                <w:i w:val="0"/>
                <w:sz w:val="20"/>
              </w:rPr>
              <w:t>Triển khai</w:t>
            </w:r>
          </w:p>
        </w:tc>
        <w:tc>
          <w:tcPr>
            <w:tcW w:type="dxa" w:w="4703"/>
          </w:tcPr>
          <w:p>
            <w:r/>
            <w:r>
              <w:rPr>
                <w:rFonts w:ascii="Times New Roman" w:hAnsi="Times New Roman" w:eastAsia="Times New Roman"/>
                <w:b w:val="0"/>
                <w:i w:val="0"/>
                <w:sz w:val="20"/>
              </w:rPr>
              <w:t>Stub chia sẻ kho (công bằng dữ liệu, không công bằng mã vendor)</w:t>
            </w:r>
          </w:p>
        </w:tc>
      </w:tr>
    </w:tbl>
    <w:p/>
    <w:p>
      <w:pPr>
        <w:pStyle w:val="Heading2"/>
      </w:pPr>
      <w:r>
        <w:rPr>
          <w:rFonts w:ascii="Times New Roman" w:hAnsi="Times New Roman" w:eastAsia="Times New Roman"/>
          <w:b/>
          <w:i w:val="0"/>
          <w:sz w:val="24"/>
        </w:rPr>
        <w:t>5.3. Đánh giá người (Cohen’s \(\kappa\))</w:t>
      </w:r>
    </w:p>
    <w:p>
      <w:pPr>
        <w:spacing w:after="160"/>
        <w:ind w:firstLine="425"/>
      </w:pPr>
      <w:r>
        <w:rPr>
          <w:rFonts w:ascii="Times New Roman" w:hAnsi="Times New Roman" w:eastAsia="Times New Roman"/>
          <w:b w:val="0"/>
          <w:i w:val="0"/>
          <w:sz w:val="24"/>
        </w:rPr>
        <w:t>Trên seed SOC panel:</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Chiều</w:t>
            </w:r>
          </w:p>
        </w:tc>
        <w:tc>
          <w:tcPr>
            <w:tcW w:type="dxa" w:w="4703"/>
          </w:tcPr>
          <w:p>
            <w:r>
              <w:rPr>
                <w:b/>
              </w:rPr>
            </w:r>
            <w:r>
              <w:rPr>
                <w:rFonts w:ascii="Times New Roman" w:hAnsi="Times New Roman" w:eastAsia="Times New Roman"/>
                <w:b/>
                <w:i w:val="0"/>
                <w:sz w:val="20"/>
              </w:rPr>
              <w:t>Cohen’s \(\kappa\)</w:t>
            </w:r>
          </w:p>
        </w:tc>
      </w:tr>
      <w:tr>
        <w:tc>
          <w:tcPr>
            <w:tcW w:type="dxa" w:w="4703"/>
          </w:tcPr>
          <w:p>
            <w:r/>
            <w:r>
              <w:rPr>
                <w:rFonts w:ascii="Times New Roman" w:hAnsi="Times New Roman" w:eastAsia="Times New Roman"/>
                <w:b w:val="0"/>
                <w:i w:val="0"/>
                <w:sz w:val="20"/>
              </w:rPr>
              <w:t>Groundedness</w:t>
            </w:r>
          </w:p>
        </w:tc>
        <w:tc>
          <w:tcPr>
            <w:tcW w:type="dxa" w:w="4703"/>
          </w:tcPr>
          <w:p>
            <w:r/>
            <w:r>
              <w:rPr>
                <w:rFonts w:ascii="Times New Roman" w:hAnsi="Times New Roman" w:eastAsia="Times New Roman"/>
                <w:b w:val="0"/>
                <w:i w:val="0"/>
                <w:sz w:val="20"/>
              </w:rPr>
              <w:t>0,386</w:t>
            </w:r>
          </w:p>
        </w:tc>
      </w:tr>
      <w:tr>
        <w:tc>
          <w:tcPr>
            <w:tcW w:type="dxa" w:w="4703"/>
          </w:tcPr>
          <w:p>
            <w:r/>
            <w:r>
              <w:rPr>
                <w:rFonts w:ascii="Times New Roman" w:hAnsi="Times New Roman" w:eastAsia="Times New Roman"/>
                <w:b w:val="0"/>
                <w:i w:val="0"/>
                <w:sz w:val="20"/>
              </w:rPr>
              <w:t>Unsupported IDs</w:t>
            </w:r>
          </w:p>
        </w:tc>
        <w:tc>
          <w:tcPr>
            <w:tcW w:type="dxa" w:w="4703"/>
          </w:tcPr>
          <w:p>
            <w:r/>
            <w:r>
              <w:rPr>
                <w:rFonts w:ascii="Times New Roman" w:hAnsi="Times New Roman" w:eastAsia="Times New Roman"/>
                <w:b w:val="0"/>
                <w:i w:val="0"/>
                <w:sz w:val="20"/>
              </w:rPr>
              <w:t>0,760</w:t>
            </w:r>
          </w:p>
        </w:tc>
      </w:tr>
      <w:tr>
        <w:tc>
          <w:tcPr>
            <w:tcW w:type="dxa" w:w="4703"/>
          </w:tcPr>
          <w:p>
            <w:r/>
            <w:r>
              <w:rPr>
                <w:rFonts w:ascii="Times New Roman" w:hAnsi="Times New Roman" w:eastAsia="Times New Roman"/>
                <w:b w:val="0"/>
                <w:i w:val="0"/>
                <w:sz w:val="20"/>
              </w:rPr>
              <w:t>Actionability</w:t>
            </w:r>
          </w:p>
        </w:tc>
        <w:tc>
          <w:tcPr>
            <w:tcW w:type="dxa" w:w="4703"/>
          </w:tcPr>
          <w:p>
            <w:r/>
            <w:r>
              <w:rPr>
                <w:rFonts w:ascii="Times New Roman" w:hAnsi="Times New Roman" w:eastAsia="Times New Roman"/>
                <w:b w:val="0"/>
                <w:i w:val="0"/>
                <w:sz w:val="20"/>
              </w:rPr>
              <w:t>0,591</w:t>
            </w:r>
          </w:p>
        </w:tc>
      </w:tr>
      <w:tr>
        <w:tc>
          <w:tcPr>
            <w:tcW w:type="dxa" w:w="4703"/>
          </w:tcPr>
          <w:p>
            <w:r/>
            <w:r>
              <w:rPr>
                <w:rFonts w:ascii="Times New Roman" w:hAnsi="Times New Roman" w:eastAsia="Times New Roman"/>
                <w:b w:val="0"/>
                <w:i w:val="0"/>
                <w:sz w:val="20"/>
              </w:rPr>
              <w:t>Abstain OK</w:t>
            </w:r>
          </w:p>
        </w:tc>
        <w:tc>
          <w:tcPr>
            <w:tcW w:type="dxa" w:w="4703"/>
          </w:tcPr>
          <w:p>
            <w:r/>
            <w:r>
              <w:rPr>
                <w:rFonts w:ascii="Times New Roman" w:hAnsi="Times New Roman" w:eastAsia="Times New Roman"/>
                <w:b w:val="0"/>
                <w:i w:val="0"/>
                <w:sz w:val="20"/>
              </w:rPr>
              <w:t>1,000</w:t>
            </w:r>
          </w:p>
        </w:tc>
      </w:tr>
    </w:tbl>
    <w:p/>
    <w:p>
      <w:pPr>
        <w:spacing w:after="160"/>
        <w:ind w:firstLine="425"/>
      </w:pPr>
      <w:r>
        <w:rPr>
          <w:rFonts w:ascii="Times New Roman" w:hAnsi="Times New Roman" w:eastAsia="Times New Roman"/>
          <w:b w:val="0"/>
          <w:i w:val="0"/>
          <w:sz w:val="24"/>
        </w:rPr>
        <w:t xml:space="preserve">Groundedness mới ở mức fair–moderate; </w:t>
      </w:r>
      <w:r>
        <w:rPr>
          <w:rFonts w:ascii="Times New Roman" w:hAnsi="Times New Roman" w:eastAsia="Times New Roman"/>
          <w:b/>
          <w:i w:val="0"/>
          <w:sz w:val="24"/>
        </w:rPr>
        <w:t>nhãn SOC thực địa nên thay seed panel khi sửa bản nộp tạp chí</w:t>
      </w:r>
      <w:r>
        <w:rPr>
          <w:rFonts w:ascii="Times New Roman" w:hAnsi="Times New Roman" w:eastAsia="Times New Roman"/>
          <w:b w:val="0"/>
          <w:i w:val="0"/>
          <w:sz w:val="24"/>
        </w:rPr>
        <w:t>.</w:t>
      </w:r>
    </w:p>
    <w:p>
      <w:pPr>
        <w:pStyle w:val="Heading2"/>
      </w:pPr>
      <w:r>
        <w:rPr>
          <w:rFonts w:ascii="Times New Roman" w:hAnsi="Times New Roman" w:eastAsia="Times New Roman"/>
          <w:b/>
          <w:i w:val="0"/>
          <w:sz w:val="24"/>
        </w:rPr>
        <w:t>5.4. Định vị so với nghiên cứu trước</w:t>
      </w:r>
    </w:p>
    <w:p>
      <w:pPr>
        <w:spacing w:after="160"/>
        <w:ind w:firstLine="425"/>
      </w:pPr>
      <w:r>
        <w:rPr>
          <w:rFonts w:ascii="Times New Roman" w:hAnsi="Times New Roman" w:eastAsia="Times New Roman"/>
          <w:b w:val="0"/>
          <w:i w:val="0"/>
          <w:sz w:val="24"/>
        </w:rPr>
        <w:t xml:space="preserve">EDGR gần nhất với </w:t>
      </w:r>
      <w:r>
        <w:rPr>
          <w:rFonts w:ascii="Times New Roman" w:hAnsi="Times New Roman" w:eastAsia="Times New Roman"/>
          <w:b/>
          <w:i w:val="0"/>
          <w:sz w:val="24"/>
        </w:rPr>
        <w:t>graph RAG + kiểm soát rủi ro</w:t>
      </w:r>
      <w:r>
        <w:rPr>
          <w:rFonts w:ascii="Times New Roman" w:hAnsi="Times New Roman" w:eastAsia="Times New Roman"/>
          <w:b w:val="0"/>
          <w:i w:val="0"/>
          <w:sz w:val="24"/>
        </w:rPr>
        <w:t xml:space="preserve">. Tuyên bố đặc trưng: hợp đồng </w:t>
      </w:r>
      <w:r>
        <w:rPr>
          <w:rFonts w:ascii="Times New Roman" w:hAnsi="Times New Roman" w:eastAsia="Times New Roman"/>
          <w:b/>
          <w:i w:val="0"/>
          <w:sz w:val="24"/>
        </w:rPr>
        <w:t>Trusted Answer</w:t>
      </w:r>
      <w:r>
        <w:rPr>
          <w:rFonts w:ascii="Times New Roman" w:hAnsi="Times New Roman" w:eastAsia="Times New Roman"/>
          <w:b w:val="0"/>
          <w:i w:val="0"/>
          <w:sz w:val="24"/>
        </w:rPr>
        <w:t xml:space="preserve"> (cổng ρ + abstain) đồng thiết kế với đồ thị CTI động.</w:t>
      </w:r>
    </w:p>
    <w:p>
      <w:pPr>
        <w:pStyle w:val="Heading1"/>
      </w:pPr>
      <w:r>
        <w:rPr>
          <w:rFonts w:ascii="Times New Roman" w:hAnsi="Times New Roman" w:eastAsia="Times New Roman"/>
          <w:b/>
          <w:i w:val="0"/>
          <w:sz w:val="28"/>
        </w:rPr>
        <w:t>6. Kết luận và hướng phát triển</w:t>
      </w:r>
    </w:p>
    <w:p>
      <w:pPr>
        <w:spacing w:after="160"/>
        <w:ind w:firstLine="425"/>
      </w:pPr>
      <w:r>
        <w:rPr>
          <w:rFonts w:ascii="Times New Roman" w:hAnsi="Times New Roman" w:eastAsia="Times New Roman"/>
          <w:b w:val="0"/>
          <w:i w:val="0"/>
          <w:sz w:val="24"/>
        </w:rPr>
        <w:t xml:space="preserve">Chúng tôi trình bày </w:t>
      </w:r>
      <w:r>
        <w:rPr>
          <w:rFonts w:ascii="Times New Roman" w:hAnsi="Times New Roman" w:eastAsia="Times New Roman"/>
          <w:b/>
          <w:i w:val="0"/>
          <w:sz w:val="24"/>
        </w:rPr>
        <w:t>EDGR</w:t>
      </w:r>
      <w:r>
        <w:rPr>
          <w:rFonts w:ascii="Times New Roman" w:hAnsi="Times New Roman" w:eastAsia="Times New Roman"/>
          <w:b w:val="0"/>
          <w:i w:val="0"/>
          <w:sz w:val="24"/>
        </w:rPr>
        <w:t xml:space="preserve"> — gom DKG CTI động, truy hồi sáu giai đoạn, chấm rủi ro bốn nhân tố với cổng ρ/abstain, và giao thức đánh giá toàn diện — thành một hệ thống khoa học cho QA IDS/CTI. Trên seed live (\(N=54\), \(|D|=40\), \(V=40\), \(E=41\)), EDGR đạt faithfulness </w:t>
      </w:r>
      <w:r>
        <w:rPr>
          <w:rFonts w:ascii="Times New Roman" w:hAnsi="Times New Roman" w:eastAsia="Times New Roman"/>
          <w:b/>
          <w:i w:val="0"/>
          <w:sz w:val="24"/>
        </w:rPr>
        <w:t>0,702</w:t>
      </w:r>
      <w:r>
        <w:rPr>
          <w:rFonts w:ascii="Times New Roman" w:hAnsi="Times New Roman" w:eastAsia="Times New Roman"/>
          <w:b w:val="0"/>
          <w:i w:val="0"/>
          <w:sz w:val="24"/>
        </w:rPr>
        <w:t xml:space="preserve">, hallucination rate </w:t>
      </w:r>
      <w:r>
        <w:rPr>
          <w:rFonts w:ascii="Times New Roman" w:hAnsi="Times New Roman" w:eastAsia="Times New Roman"/>
          <w:b/>
          <w:i w:val="0"/>
          <w:sz w:val="24"/>
        </w:rPr>
        <w:t>0,298</w:t>
      </w:r>
      <w:r>
        <w:rPr>
          <w:rFonts w:ascii="Times New Roman" w:hAnsi="Times New Roman" w:eastAsia="Times New Roman"/>
          <w:b w:val="0"/>
          <w:i w:val="0"/>
          <w:sz w:val="24"/>
        </w:rPr>
        <w:t xml:space="preserve">, R@k </w:t>
      </w:r>
      <w:r>
        <w:rPr>
          <w:rFonts w:ascii="Times New Roman" w:hAnsi="Times New Roman" w:eastAsia="Times New Roman"/>
          <w:b/>
          <w:i w:val="0"/>
          <w:sz w:val="24"/>
        </w:rPr>
        <w:t>0,852</w:t>
      </w:r>
      <w:r>
        <w:rPr>
          <w:rFonts w:ascii="Times New Roman" w:hAnsi="Times New Roman" w:eastAsia="Times New Roman"/>
          <w:b w:val="0"/>
          <w:i w:val="0"/>
          <w:sz w:val="24"/>
        </w:rPr>
        <w:t xml:space="preserve">, MRR </w:t>
      </w:r>
      <w:r>
        <w:rPr>
          <w:rFonts w:ascii="Times New Roman" w:hAnsi="Times New Roman" w:eastAsia="Times New Roman"/>
          <w:b/>
          <w:i w:val="0"/>
          <w:sz w:val="24"/>
        </w:rPr>
        <w:t>0,803</w:t>
      </w:r>
      <w:r>
        <w:rPr>
          <w:rFonts w:ascii="Times New Roman" w:hAnsi="Times New Roman" w:eastAsia="Times New Roman"/>
          <w:b w:val="0"/>
          <w:i w:val="0"/>
          <w:sz w:val="24"/>
        </w:rPr>
        <w:t xml:space="preserve">. So với RAG phẳng, biên faithfulness dương với CI bootstrap không chứa 0 (Δ≈+0,15); ablation đồ thị xác nhận đóng góp </w:t>
      </w:r>
      <w:r>
        <w:rPr>
          <w:rFonts w:ascii="Times New Roman" w:hAnsi="Times New Roman" w:eastAsia="Times New Roman"/>
          <w:b/>
          <w:i w:val="0"/>
          <w:sz w:val="24"/>
        </w:rPr>
        <w:t>−0,104</w:t>
      </w:r>
      <w:r>
        <w:rPr>
          <w:rFonts w:ascii="Times New Roman" w:hAnsi="Times New Roman" w:eastAsia="Times New Roman"/>
          <w:b w:val="0"/>
          <w:i w:val="0"/>
          <w:sz w:val="24"/>
        </w:rPr>
        <w:t xml:space="preserve">. Stub theo đường đồ thị vẫn có thể thắng proxy \(F\) khi chồng lấp gold dày; đóng góp khoa học chính là </w:t>
      </w:r>
      <w:r>
        <w:rPr>
          <w:rFonts w:ascii="Times New Roman" w:hAnsi="Times New Roman" w:eastAsia="Times New Roman"/>
          <w:b/>
          <w:i w:val="0"/>
          <w:sz w:val="24"/>
        </w:rPr>
        <w:t>hợp đồng truy hồi kiểm soát rủi ro đầu–cuối</w:t>
      </w:r>
      <w:r>
        <w:rPr>
          <w:rFonts w:ascii="Times New Roman" w:hAnsi="Times New Roman" w:eastAsia="Times New Roman"/>
          <w:b w:val="0"/>
          <w:i w:val="0"/>
          <w:sz w:val="24"/>
        </w:rPr>
        <w:t xml:space="preserve"> cho trợ lý CTI rủi ro cao.</w:t>
      </w:r>
    </w:p>
    <w:p>
      <w:pPr>
        <w:spacing w:after="160"/>
        <w:ind w:firstLine="425"/>
      </w:pPr>
      <w:r>
        <w:rPr>
          <w:rFonts w:ascii="Times New Roman" w:hAnsi="Times New Roman" w:eastAsia="Times New Roman"/>
          <w:b/>
          <w:i w:val="0"/>
          <w:sz w:val="24"/>
        </w:rPr>
        <w:t>Hướng tiếp.</w:t>
      </w:r>
      <w:r>
        <w:rPr>
          <w:rFonts w:ascii="Times New Roman" w:hAnsi="Times New Roman" w:eastAsia="Times New Roman"/>
          <w:b w:val="0"/>
          <w:i w:val="0"/>
          <w:sz w:val="24"/>
        </w:rPr>
        <w:t xml:space="preserve"> Học \(\theta\) và trọng số; adapter TAXII/feed quy mô; nhãn SOC thực địa; chỉ mục ANN cho latency sản xuất; đánh giá chung với luồng alert Suricata; benchmark CTI QA công khai lớn hơn.</w:t>
      </w:r>
    </w:p>
    <w:p>
      <w:pPr>
        <w:pStyle w:val="Heading1"/>
      </w:pPr>
      <w:r>
        <w:rPr>
          <w:rFonts w:ascii="Times New Roman" w:hAnsi="Times New Roman" w:eastAsia="Times New Roman"/>
          <w:b/>
          <w:i w:val="0"/>
          <w:sz w:val="28"/>
        </w:rPr>
        <w:t>Đóng góp của tác giả</w:t>
      </w:r>
    </w:p>
    <w:p>
      <w:pPr>
        <w:spacing w:after="160"/>
        <w:ind w:firstLine="425"/>
      </w:pPr>
      <w:r>
        <w:rPr>
          <w:rFonts w:ascii="Times New Roman" w:hAnsi="Times New Roman" w:eastAsia="Times New Roman"/>
          <w:b w:val="0"/>
          <w:i w:val="0"/>
          <w:sz w:val="24"/>
        </w:rPr>
        <w:t xml:space="preserve">Khái niệm hóa, phương pháp, phần mềm, kiểm chứng, phân tích hình thức, điều tra, dữ liệu, viết bản thảo và hiệu đính: N.V.P. Giám sát: </w:t>
      </w:r>
      <w:r>
        <w:rPr>
          <w:rFonts w:ascii="Times New Roman" w:hAnsi="Times New Roman" w:eastAsia="Times New Roman"/>
          <w:b w:val="0"/>
          <w:i/>
          <w:sz w:val="24"/>
        </w:rPr>
        <w:t>(cố vấn — điền tên)</w:t>
      </w:r>
      <w:r>
        <w:rPr>
          <w:rFonts w:ascii="Times New Roman" w:hAnsi="Times New Roman" w:eastAsia="Times New Roman"/>
          <w:b w:val="0"/>
          <w:i w:val="0"/>
          <w:sz w:val="24"/>
        </w:rPr>
        <w:t>. Tác giả đã đọc và đồng ý với phiên bản xuất bản.</w:t>
      </w:r>
    </w:p>
    <w:p>
      <w:pPr>
        <w:pStyle w:val="Heading1"/>
      </w:pPr>
      <w:r>
        <w:rPr>
          <w:rFonts w:ascii="Times New Roman" w:hAnsi="Times New Roman" w:eastAsia="Times New Roman"/>
          <w:b/>
          <w:i w:val="0"/>
          <w:sz w:val="28"/>
        </w:rPr>
        <w:t>Tài trợ</w:t>
      </w:r>
    </w:p>
    <w:p>
      <w:pPr>
        <w:spacing w:after="160"/>
        <w:ind w:firstLine="425"/>
      </w:pPr>
      <w:r>
        <w:rPr>
          <w:rFonts w:ascii="Times New Roman" w:hAnsi="Times New Roman" w:eastAsia="Times New Roman"/>
          <w:b w:val="0"/>
          <w:i w:val="0"/>
          <w:sz w:val="24"/>
        </w:rPr>
        <w:t xml:space="preserve">Nghiên cứu này không nhận tài trợ bên ngoài </w:t>
      </w:r>
      <w:r>
        <w:rPr>
          <w:rFonts w:ascii="Times New Roman" w:hAnsi="Times New Roman" w:eastAsia="Times New Roman"/>
          <w:b w:val="0"/>
          <w:i/>
          <w:sz w:val="24"/>
        </w:rPr>
        <w:t>(cập nhật nếu có)</w:t>
      </w:r>
      <w:r>
        <w:rPr>
          <w:rFonts w:ascii="Times New Roman" w:hAnsi="Times New Roman" w:eastAsia="Times New Roman"/>
          <w:b w:val="0"/>
          <w:i w:val="0"/>
          <w:sz w:val="24"/>
        </w:rPr>
        <w:t>.</w:t>
      </w:r>
    </w:p>
    <w:p>
      <w:pPr>
        <w:pStyle w:val="Heading1"/>
      </w:pPr>
      <w:r>
        <w:rPr>
          <w:rFonts w:ascii="Times New Roman" w:hAnsi="Times New Roman" w:eastAsia="Times New Roman"/>
          <w:b/>
          <w:i w:val="0"/>
          <w:sz w:val="28"/>
        </w:rPr>
        <w:t>Tuyên bố sẵn có dữ liệu</w:t>
      </w:r>
    </w:p>
    <w:p>
      <w:pPr>
        <w:spacing w:after="160"/>
        <w:ind w:firstLine="425"/>
      </w:pPr>
      <w:r>
        <w:rPr>
          <w:rFonts w:ascii="Times New Roman" w:hAnsi="Times New Roman" w:eastAsia="Times New Roman"/>
          <w:b w:val="0"/>
          <w:i w:val="0"/>
          <w:sz w:val="24"/>
        </w:rPr>
        <w:t>Prototype tái lập được, seed QA/bằng chứng/KG và script đánh giá nằm trong kho dự án đi kèm.</w:t>
      </w:r>
    </w:p>
    <w:p>
      <w:pPr>
        <w:pStyle w:val="Heading1"/>
      </w:pPr>
      <w:r>
        <w:rPr>
          <w:rFonts w:ascii="Times New Roman" w:hAnsi="Times New Roman" w:eastAsia="Times New Roman"/>
          <w:b/>
          <w:i w:val="0"/>
          <w:sz w:val="28"/>
        </w:rPr>
        <w:t>Xung đột lợi ích</w:t>
      </w:r>
    </w:p>
    <w:p>
      <w:pPr>
        <w:spacing w:after="160"/>
        <w:ind w:firstLine="425"/>
      </w:pPr>
      <w:r>
        <w:rPr>
          <w:rFonts w:ascii="Times New Roman" w:hAnsi="Times New Roman" w:eastAsia="Times New Roman"/>
          <w:b w:val="0"/>
          <w:i w:val="0"/>
          <w:sz w:val="24"/>
        </w:rPr>
        <w:t>Tác giả tuyên bố không có xung đột lợi ích.</w:t>
      </w:r>
    </w:p>
    <w:p>
      <w:pPr>
        <w:pStyle w:val="Heading1"/>
      </w:pPr>
      <w:r>
        <w:rPr>
          <w:rFonts w:ascii="Times New Roman" w:hAnsi="Times New Roman" w:eastAsia="Times New Roman"/>
          <w:b/>
          <w:i w:val="0"/>
          <w:sz w:val="28"/>
        </w:rPr>
        <w:t>Tài liệu tham khảo</w:t>
      </w:r>
    </w:p>
    <w:p>
      <w:pPr>
        <w:pStyle w:val="ListBullet"/>
      </w:pPr>
      <w:r>
        <w:rPr>
          <w:rFonts w:ascii="Times New Roman" w:hAnsi="Times New Roman" w:eastAsia="Times New Roman"/>
          <w:b w:val="0"/>
          <w:i w:val="0"/>
          <w:sz w:val="24"/>
        </w:rPr>
        <w:t xml:space="preserve">Lewis, P.; Perez, E.; Piktus, A.; Petroni, F.; Karpukhin, V.; Goyal, N.; Küttler, H.; Lewis, M.; Yih, W.; Rocktäschel, T.; Riedel, S.; Kiela, D. Retrieval-Augmented Generation for Knowledge-Intensive NLP Tasks. </w:t>
      </w:r>
      <w:r>
        <w:rPr>
          <w:rFonts w:ascii="Times New Roman" w:hAnsi="Times New Roman" w:eastAsia="Times New Roman"/>
          <w:b w:val="0"/>
          <w:i/>
          <w:sz w:val="24"/>
        </w:rPr>
        <w:t>Adv. Neural Inf. Process. Syst.</w:t>
      </w:r>
      <w:r>
        <w:rPr>
          <w:rFonts w:ascii="Times New Roman" w:hAnsi="Times New Roman" w:eastAsia="Times New Roman"/>
          <w:b w:val="0"/>
          <w:i w:val="0"/>
          <w:sz w:val="24"/>
        </w:rPr>
        <w:t xml:space="preserve"> </w:t>
      </w:r>
      <w:r>
        <w:rPr>
          <w:rFonts w:ascii="Times New Roman" w:hAnsi="Times New Roman" w:eastAsia="Times New Roman"/>
          <w:b/>
          <w:i w:val="0"/>
          <w:sz w:val="24"/>
        </w:rPr>
        <w:t>2020</w:t>
      </w:r>
      <w:r>
        <w:rPr>
          <w:rFonts w:ascii="Times New Roman" w:hAnsi="Times New Roman" w:eastAsia="Times New Roman"/>
          <w:b w:val="0"/>
          <w:i w:val="0"/>
          <w:sz w:val="24"/>
        </w:rPr>
        <w:t xml:space="preserve">, </w:t>
      </w:r>
      <w:r>
        <w:rPr>
          <w:rFonts w:ascii="Times New Roman" w:hAnsi="Times New Roman" w:eastAsia="Times New Roman"/>
          <w:b w:val="0"/>
          <w:i/>
          <w:sz w:val="24"/>
        </w:rPr>
        <w:t>33</w:t>
      </w:r>
      <w:r>
        <w:rPr>
          <w:rFonts w:ascii="Times New Roman" w:hAnsi="Times New Roman" w:eastAsia="Times New Roman"/>
          <w:b w:val="0"/>
          <w:i w:val="0"/>
          <w:sz w:val="24"/>
        </w:rPr>
        <w:t>, 9459–9474.</w:t>
      </w:r>
    </w:p>
    <w:p>
      <w:pPr>
        <w:pStyle w:val="ListBullet"/>
      </w:pPr>
      <w:r>
        <w:rPr>
          <w:rFonts w:ascii="Times New Roman" w:hAnsi="Times New Roman" w:eastAsia="Times New Roman"/>
          <w:b w:val="0"/>
          <w:i w:val="0"/>
          <w:sz w:val="24"/>
        </w:rPr>
        <w:t xml:space="preserve">Ji, Z.; Lee, N.; Frieske, R.; Yu, T.; Su, D.; Xu, Y.; Ishii, E.; Bang, Y.J.; Madotto, A.; Fung, P. Survey of Hallucination in Natural Language Generation. </w:t>
      </w:r>
      <w:r>
        <w:rPr>
          <w:rFonts w:ascii="Times New Roman" w:hAnsi="Times New Roman" w:eastAsia="Times New Roman"/>
          <w:b w:val="0"/>
          <w:i/>
          <w:sz w:val="24"/>
        </w:rPr>
        <w:t>ACM Comput. Surv.</w:t>
      </w:r>
      <w:r>
        <w:rPr>
          <w:rFonts w:ascii="Times New Roman" w:hAnsi="Times New Roman" w:eastAsia="Times New Roman"/>
          <w:b w:val="0"/>
          <w:i w:val="0"/>
          <w:sz w:val="24"/>
        </w:rPr>
        <w:t xml:space="preserve"> </w:t>
      </w:r>
      <w:r>
        <w:rPr>
          <w:rFonts w:ascii="Times New Roman" w:hAnsi="Times New Roman" w:eastAsia="Times New Roman"/>
          <w:b/>
          <w:i w:val="0"/>
          <w:sz w:val="24"/>
        </w:rPr>
        <w:t>2023</w:t>
      </w:r>
      <w:r>
        <w:rPr>
          <w:rFonts w:ascii="Times New Roman" w:hAnsi="Times New Roman" w:eastAsia="Times New Roman"/>
          <w:b w:val="0"/>
          <w:i w:val="0"/>
          <w:sz w:val="24"/>
        </w:rPr>
        <w:t xml:space="preserve">, </w:t>
      </w:r>
      <w:r>
        <w:rPr>
          <w:rFonts w:ascii="Times New Roman" w:hAnsi="Times New Roman" w:eastAsia="Times New Roman"/>
          <w:b w:val="0"/>
          <w:i/>
          <w:sz w:val="24"/>
        </w:rPr>
        <w:t>55</w:t>
      </w:r>
      <w:r>
        <w:rPr>
          <w:rFonts w:ascii="Times New Roman" w:hAnsi="Times New Roman" w:eastAsia="Times New Roman"/>
          <w:b w:val="0"/>
          <w:i w:val="0"/>
          <w:sz w:val="24"/>
        </w:rPr>
        <w:t>, 248. https://doi.org/10.1145/3571730</w:t>
      </w:r>
    </w:p>
    <w:p>
      <w:pPr>
        <w:pStyle w:val="ListBullet"/>
      </w:pPr>
      <w:r>
        <w:rPr>
          <w:rFonts w:ascii="Times New Roman" w:hAnsi="Times New Roman" w:eastAsia="Times New Roman"/>
          <w:b w:val="0"/>
          <w:i w:val="0"/>
          <w:sz w:val="24"/>
        </w:rPr>
        <w:t xml:space="preserve">Gao, Y.; Xiong, Y.; Gao, X.; Jia, K.; Pan, J.; Bi, Y.; Dai, Y.; Sun, J.; Wang, M.; Wang, H. Retrieval-Augmented Generation for Large Language Models: A Survey. </w:t>
      </w:r>
      <w:r>
        <w:rPr>
          <w:rFonts w:ascii="Times New Roman" w:hAnsi="Times New Roman" w:eastAsia="Times New Roman"/>
          <w:b w:val="0"/>
          <w:i/>
          <w:sz w:val="24"/>
        </w:rPr>
        <w:t>arXiv</w:t>
      </w:r>
      <w:r>
        <w:rPr>
          <w:rFonts w:ascii="Times New Roman" w:hAnsi="Times New Roman" w:eastAsia="Times New Roman"/>
          <w:b w:val="0"/>
          <w:i w:val="0"/>
          <w:sz w:val="24"/>
        </w:rPr>
        <w:t xml:space="preserve"> </w:t>
      </w:r>
      <w:r>
        <w:rPr>
          <w:rFonts w:ascii="Times New Roman" w:hAnsi="Times New Roman" w:eastAsia="Times New Roman"/>
          <w:b/>
          <w:i w:val="0"/>
          <w:sz w:val="24"/>
        </w:rPr>
        <w:t>2023</w:t>
      </w:r>
      <w:r>
        <w:rPr>
          <w:rFonts w:ascii="Times New Roman" w:hAnsi="Times New Roman" w:eastAsia="Times New Roman"/>
          <w:b w:val="0"/>
          <w:i w:val="0"/>
          <w:sz w:val="24"/>
        </w:rPr>
        <w:t>, arXiv:2312.10997.</w:t>
      </w:r>
    </w:p>
    <w:p>
      <w:pPr>
        <w:pStyle w:val="ListBullet"/>
      </w:pPr>
      <w:r>
        <w:rPr>
          <w:rFonts w:ascii="Times New Roman" w:hAnsi="Times New Roman" w:eastAsia="Times New Roman"/>
          <w:b w:val="0"/>
          <w:i w:val="0"/>
          <w:sz w:val="24"/>
        </w:rPr>
        <w:t xml:space="preserve">Edge, D.; Trinh, H.; Cheng, N.; Bradley, J.; Chao, A.; Mody, A.; Truitt, S.; Larson, J. From Local to Global: A Graph RAG Approach to Query-Focused Summarization. </w:t>
      </w:r>
      <w:r>
        <w:rPr>
          <w:rFonts w:ascii="Times New Roman" w:hAnsi="Times New Roman" w:eastAsia="Times New Roman"/>
          <w:b w:val="0"/>
          <w:i/>
          <w:sz w:val="24"/>
        </w:rPr>
        <w:t>arXiv</w:t>
      </w:r>
      <w:r>
        <w:rPr>
          <w:rFonts w:ascii="Times New Roman" w:hAnsi="Times New Roman" w:eastAsia="Times New Roman"/>
          <w:b w:val="0"/>
          <w:i w:val="0"/>
          <w:sz w:val="24"/>
        </w:rPr>
        <w:t xml:space="preserve"> </w:t>
      </w:r>
      <w:r>
        <w:rPr>
          <w:rFonts w:ascii="Times New Roman" w:hAnsi="Times New Roman" w:eastAsia="Times New Roman"/>
          <w:b/>
          <w:i w:val="0"/>
          <w:sz w:val="24"/>
        </w:rPr>
        <w:t>2024</w:t>
      </w:r>
      <w:r>
        <w:rPr>
          <w:rFonts w:ascii="Times New Roman" w:hAnsi="Times New Roman" w:eastAsia="Times New Roman"/>
          <w:b w:val="0"/>
          <w:i w:val="0"/>
          <w:sz w:val="24"/>
        </w:rPr>
        <w:t>, arXiv:2404.16130.</w:t>
      </w:r>
    </w:p>
    <w:p>
      <w:pPr>
        <w:pStyle w:val="ListBullet"/>
      </w:pPr>
      <w:r>
        <w:rPr>
          <w:rFonts w:ascii="Times New Roman" w:hAnsi="Times New Roman" w:eastAsia="Times New Roman"/>
          <w:b w:val="0"/>
          <w:i w:val="0"/>
          <w:sz w:val="24"/>
        </w:rPr>
        <w:t xml:space="preserve">Guo, Z.; Xia, L.; Yu, Y.; Ao, X.; Huang, C. LightRAG: Simple and Fast Retrieval-Augmented Generation. </w:t>
      </w:r>
      <w:r>
        <w:rPr>
          <w:rFonts w:ascii="Times New Roman" w:hAnsi="Times New Roman" w:eastAsia="Times New Roman"/>
          <w:b w:val="0"/>
          <w:i/>
          <w:sz w:val="24"/>
        </w:rPr>
        <w:t>arXiv</w:t>
      </w:r>
      <w:r>
        <w:rPr>
          <w:rFonts w:ascii="Times New Roman" w:hAnsi="Times New Roman" w:eastAsia="Times New Roman"/>
          <w:b w:val="0"/>
          <w:i w:val="0"/>
          <w:sz w:val="24"/>
        </w:rPr>
        <w:t xml:space="preserve"> </w:t>
      </w:r>
      <w:r>
        <w:rPr>
          <w:rFonts w:ascii="Times New Roman" w:hAnsi="Times New Roman" w:eastAsia="Times New Roman"/>
          <w:b/>
          <w:i w:val="0"/>
          <w:sz w:val="24"/>
        </w:rPr>
        <w:t>2024</w:t>
      </w:r>
      <w:r>
        <w:rPr>
          <w:rFonts w:ascii="Times New Roman" w:hAnsi="Times New Roman" w:eastAsia="Times New Roman"/>
          <w:b w:val="0"/>
          <w:i w:val="0"/>
          <w:sz w:val="24"/>
        </w:rPr>
        <w:t>, arXiv:2410.05779.</w:t>
      </w:r>
    </w:p>
    <w:p>
      <w:pPr>
        <w:pStyle w:val="ListBullet"/>
      </w:pPr>
      <w:r>
        <w:rPr>
          <w:rFonts w:ascii="Times New Roman" w:hAnsi="Times New Roman" w:eastAsia="Times New Roman"/>
          <w:b w:val="0"/>
          <w:i w:val="0"/>
          <w:sz w:val="24"/>
        </w:rPr>
        <w:t xml:space="preserve">Gutiérrez, B.J.; Shu, Y.; Gu, Y.; Yasunaga, M.; Su, Y. HippoRAG: Neurobiologically Inspired Long-Term Memory for Large Language Models. </w:t>
      </w:r>
      <w:r>
        <w:rPr>
          <w:rFonts w:ascii="Times New Roman" w:hAnsi="Times New Roman" w:eastAsia="Times New Roman"/>
          <w:b w:val="0"/>
          <w:i/>
          <w:sz w:val="24"/>
        </w:rPr>
        <w:t>Adv. Neural Inf. Process. Syst.</w:t>
      </w:r>
      <w:r>
        <w:rPr>
          <w:rFonts w:ascii="Times New Roman" w:hAnsi="Times New Roman" w:eastAsia="Times New Roman"/>
          <w:b w:val="0"/>
          <w:i w:val="0"/>
          <w:sz w:val="24"/>
        </w:rPr>
        <w:t xml:space="preserve"> </w:t>
      </w:r>
      <w:r>
        <w:rPr>
          <w:rFonts w:ascii="Times New Roman" w:hAnsi="Times New Roman" w:eastAsia="Times New Roman"/>
          <w:b/>
          <w:i w:val="0"/>
          <w:sz w:val="24"/>
        </w:rPr>
        <w:t>2024</w:t>
      </w:r>
      <w:r>
        <w:rPr>
          <w:rFonts w:ascii="Times New Roman" w:hAnsi="Times New Roman" w:eastAsia="Times New Roman"/>
          <w:b w:val="0"/>
          <w:i w:val="0"/>
          <w:sz w:val="24"/>
        </w:rPr>
        <w:t>.</w:t>
      </w:r>
    </w:p>
    <w:p>
      <w:pPr>
        <w:pStyle w:val="ListBullet"/>
      </w:pPr>
      <w:r>
        <w:rPr>
          <w:rFonts w:ascii="Times New Roman" w:hAnsi="Times New Roman" w:eastAsia="Times New Roman"/>
          <w:b w:val="0"/>
          <w:i w:val="0"/>
          <w:sz w:val="24"/>
        </w:rPr>
        <w:t xml:space="preserve">Asai, A.; Wu, Z.; Wang, Y.; Sil, A.; Hajishirzi, H. Self-RAG: Learning to Retrieve, Generate, and Critique through Self-Reflection. In </w:t>
      </w:r>
      <w:r>
        <w:rPr>
          <w:rFonts w:ascii="Times New Roman" w:hAnsi="Times New Roman" w:eastAsia="Times New Roman"/>
          <w:b w:val="0"/>
          <w:i/>
          <w:sz w:val="24"/>
        </w:rPr>
        <w:t>Proceedings of the International Conference on Learning Representations (ICLR)</w:t>
      </w:r>
      <w:r>
        <w:rPr>
          <w:rFonts w:ascii="Times New Roman" w:hAnsi="Times New Roman" w:eastAsia="Times New Roman"/>
          <w:b w:val="0"/>
          <w:i w:val="0"/>
          <w:sz w:val="24"/>
        </w:rPr>
        <w:t>, 2024.</w:t>
      </w:r>
    </w:p>
    <w:p>
      <w:pPr>
        <w:pStyle w:val="ListBullet"/>
      </w:pPr>
      <w:r>
        <w:rPr>
          <w:rFonts w:ascii="Times New Roman" w:hAnsi="Times New Roman" w:eastAsia="Times New Roman"/>
          <w:b w:val="0"/>
          <w:i w:val="0"/>
          <w:sz w:val="24"/>
        </w:rPr>
        <w:t xml:space="preserve">Yan, S.-Q.; Gu, J.-C.; Zhu, Y.; Ling, Z.-H. Corrective Retrieval Augmented Generation. </w:t>
      </w:r>
      <w:r>
        <w:rPr>
          <w:rFonts w:ascii="Times New Roman" w:hAnsi="Times New Roman" w:eastAsia="Times New Roman"/>
          <w:b w:val="0"/>
          <w:i/>
          <w:sz w:val="24"/>
        </w:rPr>
        <w:t>arXiv</w:t>
      </w:r>
      <w:r>
        <w:rPr>
          <w:rFonts w:ascii="Times New Roman" w:hAnsi="Times New Roman" w:eastAsia="Times New Roman"/>
          <w:b w:val="0"/>
          <w:i w:val="0"/>
          <w:sz w:val="24"/>
        </w:rPr>
        <w:t xml:space="preserve"> </w:t>
      </w:r>
      <w:r>
        <w:rPr>
          <w:rFonts w:ascii="Times New Roman" w:hAnsi="Times New Roman" w:eastAsia="Times New Roman"/>
          <w:b/>
          <w:i w:val="0"/>
          <w:sz w:val="24"/>
        </w:rPr>
        <w:t>2024</w:t>
      </w:r>
      <w:r>
        <w:rPr>
          <w:rFonts w:ascii="Times New Roman" w:hAnsi="Times New Roman" w:eastAsia="Times New Roman"/>
          <w:b w:val="0"/>
          <w:i w:val="0"/>
          <w:sz w:val="24"/>
        </w:rPr>
        <w:t>, arXiv:2401.15884.</w:t>
      </w:r>
    </w:p>
    <w:p>
      <w:pPr>
        <w:pStyle w:val="ListBullet"/>
      </w:pPr>
      <w:r>
        <w:rPr>
          <w:rFonts w:ascii="Times New Roman" w:hAnsi="Times New Roman" w:eastAsia="Times New Roman"/>
          <w:b w:val="0"/>
          <w:i w:val="0"/>
          <w:sz w:val="24"/>
        </w:rPr>
        <w:t xml:space="preserve">Strom, B.E.; Applebaum, A.; Miller, D.P.; Nickels, K.C.; Pennington, A.G.; Thomas, C.B. </w:t>
      </w:r>
      <w:r>
        <w:rPr>
          <w:rFonts w:ascii="Times New Roman" w:hAnsi="Times New Roman" w:eastAsia="Times New Roman"/>
          <w:b w:val="0"/>
          <w:i/>
          <w:sz w:val="24"/>
        </w:rPr>
        <w:t>MITRE ATT&amp;CK: Design and Philosophy</w:t>
      </w:r>
      <w:r>
        <w:rPr>
          <w:rFonts w:ascii="Times New Roman" w:hAnsi="Times New Roman" w:eastAsia="Times New Roman"/>
          <w:b w:val="0"/>
          <w:i w:val="0"/>
          <w:sz w:val="24"/>
        </w:rPr>
        <w:t>; MITRE Technical Report; The MITRE Corporation: McLean, VA, USA, 2018.</w:t>
      </w:r>
    </w:p>
    <w:p>
      <w:pPr>
        <w:pStyle w:val="ListBullet"/>
      </w:pPr>
      <w:r>
        <w:rPr>
          <w:rFonts w:ascii="Times New Roman" w:hAnsi="Times New Roman" w:eastAsia="Times New Roman"/>
          <w:b w:val="0"/>
          <w:i w:val="0"/>
          <w:sz w:val="24"/>
        </w:rPr>
        <w:t xml:space="preserve">Wagner, T.D.; Mahbub, K.; Palomar, E.; Abdallah, A.E. Cyber Threat Intelligence Sharing: Survey and Research Directions. </w:t>
      </w:r>
      <w:r>
        <w:rPr>
          <w:rFonts w:ascii="Times New Roman" w:hAnsi="Times New Roman" w:eastAsia="Times New Roman"/>
          <w:b w:val="0"/>
          <w:i/>
          <w:sz w:val="24"/>
        </w:rPr>
        <w:t>Comput. Secur.</w:t>
      </w:r>
      <w:r>
        <w:rPr>
          <w:rFonts w:ascii="Times New Roman" w:hAnsi="Times New Roman" w:eastAsia="Times New Roman"/>
          <w:b w:val="0"/>
          <w:i w:val="0"/>
          <w:sz w:val="24"/>
        </w:rPr>
        <w:t xml:space="preserve"> </w:t>
      </w:r>
      <w:r>
        <w:rPr>
          <w:rFonts w:ascii="Times New Roman" w:hAnsi="Times New Roman" w:eastAsia="Times New Roman"/>
          <w:b/>
          <w:i w:val="0"/>
          <w:sz w:val="24"/>
        </w:rPr>
        <w:t>2019</w:t>
      </w:r>
      <w:r>
        <w:rPr>
          <w:rFonts w:ascii="Times New Roman" w:hAnsi="Times New Roman" w:eastAsia="Times New Roman"/>
          <w:b w:val="0"/>
          <w:i w:val="0"/>
          <w:sz w:val="24"/>
        </w:rPr>
        <w:t xml:space="preserve">, </w:t>
      </w:r>
      <w:r>
        <w:rPr>
          <w:rFonts w:ascii="Times New Roman" w:hAnsi="Times New Roman" w:eastAsia="Times New Roman"/>
          <w:b w:val="0"/>
          <w:i/>
          <w:sz w:val="24"/>
        </w:rPr>
        <w:t>87</w:t>
      </w:r>
      <w:r>
        <w:rPr>
          <w:rFonts w:ascii="Times New Roman" w:hAnsi="Times New Roman" w:eastAsia="Times New Roman"/>
          <w:b w:val="0"/>
          <w:i w:val="0"/>
          <w:sz w:val="24"/>
        </w:rPr>
        <w:t>, 101589.</w:t>
      </w:r>
    </w:p>
    <w:p>
      <w:pPr>
        <w:pStyle w:val="ListBullet"/>
      </w:pPr>
      <w:r>
        <w:rPr>
          <w:rFonts w:ascii="Times New Roman" w:hAnsi="Times New Roman" w:eastAsia="Times New Roman"/>
          <w:b w:val="0"/>
          <w:i w:val="0"/>
          <w:sz w:val="24"/>
        </w:rPr>
        <w:t xml:space="preserve">Khraisat, A.; Gondal, I.; Vamplew, P.; Kamruzzaman, J. Survey of Intrusion Detection Systems: Techniques, Datasets and Challenges. </w:t>
      </w:r>
      <w:r>
        <w:rPr>
          <w:rFonts w:ascii="Times New Roman" w:hAnsi="Times New Roman" w:eastAsia="Times New Roman"/>
          <w:b w:val="0"/>
          <w:i/>
          <w:sz w:val="24"/>
        </w:rPr>
        <w:t>Cybersecurity</w:t>
      </w:r>
      <w:r>
        <w:rPr>
          <w:rFonts w:ascii="Times New Roman" w:hAnsi="Times New Roman" w:eastAsia="Times New Roman"/>
          <w:b w:val="0"/>
          <w:i w:val="0"/>
          <w:sz w:val="24"/>
        </w:rPr>
        <w:t xml:space="preserve"> </w:t>
      </w:r>
      <w:r>
        <w:rPr>
          <w:rFonts w:ascii="Times New Roman" w:hAnsi="Times New Roman" w:eastAsia="Times New Roman"/>
          <w:b/>
          <w:i w:val="0"/>
          <w:sz w:val="24"/>
        </w:rPr>
        <w:t>2019</w:t>
      </w:r>
      <w:r>
        <w:rPr>
          <w:rFonts w:ascii="Times New Roman" w:hAnsi="Times New Roman" w:eastAsia="Times New Roman"/>
          <w:b w:val="0"/>
          <w:i w:val="0"/>
          <w:sz w:val="24"/>
        </w:rPr>
        <w:t xml:space="preserve">, </w:t>
      </w:r>
      <w:r>
        <w:rPr>
          <w:rFonts w:ascii="Times New Roman" w:hAnsi="Times New Roman" w:eastAsia="Times New Roman"/>
          <w:b w:val="0"/>
          <w:i/>
          <w:sz w:val="24"/>
        </w:rPr>
        <w:t>2</w:t>
      </w:r>
      <w:r>
        <w:rPr>
          <w:rFonts w:ascii="Times New Roman" w:hAnsi="Times New Roman" w:eastAsia="Times New Roman"/>
          <w:b w:val="0"/>
          <w:i w:val="0"/>
          <w:sz w:val="24"/>
        </w:rPr>
        <w:t>, 20. https://doi.org/10.1186/s42400-019-0038-7</w:t>
      </w:r>
    </w:p>
    <w:p>
      <w:pPr>
        <w:pStyle w:val="ListBullet"/>
      </w:pPr>
      <w:r>
        <w:rPr>
          <w:rFonts w:ascii="Times New Roman" w:hAnsi="Times New Roman" w:eastAsia="Times New Roman"/>
          <w:b w:val="0"/>
          <w:i w:val="0"/>
          <w:sz w:val="24"/>
        </w:rPr>
        <w:t xml:space="preserve">Pan, S.; Luo, L.; Wang, Y.; Chen, C.; Wang, J.; Wu, X. Unifying Large Language Models and Knowledge Graphs: A Roadmap. </w:t>
      </w:r>
      <w:r>
        <w:rPr>
          <w:rFonts w:ascii="Times New Roman" w:hAnsi="Times New Roman" w:eastAsia="Times New Roman"/>
          <w:b w:val="0"/>
          <w:i/>
          <w:sz w:val="24"/>
        </w:rPr>
        <w:t>IEEE Trans. Knowl. Data Eng.</w:t>
      </w:r>
      <w:r>
        <w:rPr>
          <w:rFonts w:ascii="Times New Roman" w:hAnsi="Times New Roman" w:eastAsia="Times New Roman"/>
          <w:b w:val="0"/>
          <w:i w:val="0"/>
          <w:sz w:val="24"/>
        </w:rPr>
        <w:t xml:space="preserve"> </w:t>
      </w:r>
      <w:r>
        <w:rPr>
          <w:rFonts w:ascii="Times New Roman" w:hAnsi="Times New Roman" w:eastAsia="Times New Roman"/>
          <w:b/>
          <w:i w:val="0"/>
          <w:sz w:val="24"/>
        </w:rPr>
        <w:t>2024</w:t>
      </w:r>
      <w:r>
        <w:rPr>
          <w:rFonts w:ascii="Times New Roman" w:hAnsi="Times New Roman" w:eastAsia="Times New Roman"/>
          <w:b w:val="0"/>
          <w:i w:val="0"/>
          <w:sz w:val="24"/>
        </w:rPr>
        <w:t xml:space="preserve">, </w:t>
      </w:r>
      <w:r>
        <w:rPr>
          <w:rFonts w:ascii="Times New Roman" w:hAnsi="Times New Roman" w:eastAsia="Times New Roman"/>
          <w:b w:val="0"/>
          <w:i/>
          <w:sz w:val="24"/>
        </w:rPr>
        <w:t>36</w:t>
      </w:r>
      <w:r>
        <w:rPr>
          <w:rFonts w:ascii="Times New Roman" w:hAnsi="Times New Roman" w:eastAsia="Times New Roman"/>
          <w:b w:val="0"/>
          <w:i w:val="0"/>
          <w:sz w:val="24"/>
        </w:rPr>
        <w:t>, 3580–3599.</w:t>
      </w:r>
    </w:p>
    <w:p>
      <w:pPr>
        <w:pStyle w:val="Heading1"/>
      </w:pPr>
      <w:r>
        <w:rPr>
          <w:rFonts w:ascii="Times New Roman" w:hAnsi="Times New Roman" w:eastAsia="Times New Roman"/>
          <w:b/>
          <w:i w:val="0"/>
          <w:sz w:val="28"/>
        </w:rPr>
        <w:t>Phụ lục A. Checklist tái lập</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Times New Roman" w:hAnsi="Times New Roman" w:eastAsia="Times New Roman"/>
                <w:b/>
                <w:i w:val="0"/>
                <w:sz w:val="20"/>
              </w:rPr>
              <w:t>Hạng mục</w:t>
            </w:r>
          </w:p>
        </w:tc>
        <w:tc>
          <w:tcPr>
            <w:tcW w:type="dxa" w:w="4703"/>
          </w:tcPr>
          <w:p>
            <w:r>
              <w:rPr>
                <w:b/>
              </w:rPr>
            </w:r>
            <w:r>
              <w:rPr>
                <w:rFonts w:ascii="Times New Roman" w:hAnsi="Times New Roman" w:eastAsia="Times New Roman"/>
                <w:b/>
                <w:i w:val="0"/>
                <w:sz w:val="20"/>
              </w:rPr>
              <w:t>Ghi chú</w:t>
            </w:r>
          </w:p>
        </w:tc>
      </w:tr>
      <w:tr>
        <w:tc>
          <w:tcPr>
            <w:tcW w:type="dxa" w:w="4703"/>
          </w:tcPr>
          <w:p>
            <w:r/>
            <w:r>
              <w:rPr>
                <w:rFonts w:ascii="Times New Roman" w:hAnsi="Times New Roman" w:eastAsia="Times New Roman"/>
                <w:b w:val="0"/>
                <w:i w:val="0"/>
                <w:sz w:val="20"/>
              </w:rPr>
              <w:t>Seed QA / bằng chứng / KG</w:t>
            </w:r>
          </w:p>
        </w:tc>
        <w:tc>
          <w:tcPr>
            <w:tcW w:type="dxa" w:w="4703"/>
          </w:tcPr>
          <w:p>
            <w:r/>
            <w:r>
              <w:rPr>
                <w:rFonts w:ascii="Times New Roman" w:hAnsi="Times New Roman" w:eastAsia="Times New Roman"/>
                <w:b w:val="0"/>
                <w:i w:val="0"/>
                <w:sz w:val="20"/>
              </w:rPr>
              <w:t>Module dữ liệu trong kho dự án</w:t>
            </w:r>
          </w:p>
        </w:tc>
      </w:tr>
      <w:tr>
        <w:tc>
          <w:tcPr>
            <w:tcW w:type="dxa" w:w="4703"/>
          </w:tcPr>
          <w:p>
            <w:r/>
            <w:r>
              <w:rPr>
                <w:rFonts w:ascii="Times New Roman" w:hAnsi="Times New Roman" w:eastAsia="Times New Roman"/>
                <w:b w:val="0"/>
                <w:i w:val="0"/>
                <w:sz w:val="20"/>
              </w:rPr>
              <w:t>Thuật toán / scoring / đồ thị</w:t>
            </w:r>
          </w:p>
        </w:tc>
        <w:tc>
          <w:tcPr>
            <w:tcW w:type="dxa" w:w="4703"/>
          </w:tcPr>
          <w:p>
            <w:r/>
            <w:r>
              <w:rPr>
                <w:rFonts w:ascii="Times New Roman" w:hAnsi="Times New Roman" w:eastAsia="Times New Roman"/>
                <w:b w:val="0"/>
                <w:i w:val="0"/>
                <w:sz w:val="20"/>
              </w:rPr>
              <w:t>Module core EDGR</w:t>
            </w:r>
          </w:p>
        </w:tc>
      </w:tr>
      <w:tr>
        <w:tc>
          <w:tcPr>
            <w:tcW w:type="dxa" w:w="4703"/>
          </w:tcPr>
          <w:p>
            <w:r/>
            <w:r>
              <w:rPr>
                <w:rFonts w:ascii="Times New Roman" w:hAnsi="Times New Roman" w:eastAsia="Times New Roman"/>
                <w:b w:val="0"/>
                <w:i w:val="0"/>
                <w:sz w:val="20"/>
              </w:rPr>
              <w:t>Metrics / so sánh / ablation</w:t>
            </w:r>
          </w:p>
        </w:tc>
        <w:tc>
          <w:tcPr>
            <w:tcW w:type="dxa" w:w="4703"/>
          </w:tcPr>
          <w:p>
            <w:r/>
            <w:r>
              <w:rPr>
                <w:rFonts w:ascii="Times New Roman" w:hAnsi="Times New Roman" w:eastAsia="Times New Roman"/>
                <w:b w:val="0"/>
                <w:i w:val="0"/>
                <w:sz w:val="20"/>
              </w:rPr>
              <w:t>Module evaluation + scientific rigor</w:t>
            </w:r>
          </w:p>
        </w:tc>
      </w:tr>
      <w:tr>
        <w:tc>
          <w:tcPr>
            <w:tcW w:type="dxa" w:w="4703"/>
          </w:tcPr>
          <w:p>
            <w:r/>
            <w:r>
              <w:rPr>
                <w:rFonts w:ascii="Times New Roman" w:hAnsi="Times New Roman" w:eastAsia="Times New Roman"/>
                <w:b w:val="0"/>
                <w:i w:val="0"/>
                <w:sz w:val="20"/>
              </w:rPr>
              <w:t>Human eval / κ</w:t>
            </w:r>
          </w:p>
        </w:tc>
        <w:tc>
          <w:tcPr>
            <w:tcW w:type="dxa" w:w="4703"/>
          </w:tcPr>
          <w:p>
            <w:r/>
            <w:r>
              <w:rPr>
                <w:rFonts w:ascii="Times New Roman" w:hAnsi="Times New Roman" w:eastAsia="Times New Roman"/>
                <w:b w:val="0"/>
                <w:i w:val="0"/>
                <w:sz w:val="20"/>
              </w:rPr>
              <w:t>Giao thức SOC hai người chú thích</w:t>
            </w:r>
          </w:p>
        </w:tc>
      </w:tr>
      <w:tr>
        <w:tc>
          <w:tcPr>
            <w:tcW w:type="dxa" w:w="4703"/>
          </w:tcPr>
          <w:p>
            <w:r/>
            <w:r>
              <w:rPr>
                <w:rFonts w:ascii="Times New Roman" w:hAnsi="Times New Roman" w:eastAsia="Times New Roman"/>
                <w:b w:val="0"/>
                <w:i w:val="0"/>
                <w:sz w:val="20"/>
              </w:rPr>
              <w:t>Mặc định</w:t>
            </w:r>
          </w:p>
        </w:tc>
        <w:tc>
          <w:tcPr>
            <w:tcW w:type="dxa" w:w="4703"/>
          </w:tcPr>
          <w:p>
            <w:r/>
            <w:r>
              <w:rPr>
                <w:rFonts w:ascii="Times New Roman" w:hAnsi="Times New Roman" w:eastAsia="Times New Roman"/>
                <w:b w:val="0"/>
                <w:i w:val="0"/>
                <w:sz w:val="20"/>
              </w:rPr>
              <w:t>\(k=5\), \(\theta=0{,}55\), cửa sổ 730 ngày</w:t>
            </w:r>
          </w:p>
        </w:tc>
      </w:tr>
      <w:tr>
        <w:tc>
          <w:tcPr>
            <w:tcW w:type="dxa" w:w="4703"/>
          </w:tcPr>
          <w:p>
            <w:r/>
            <w:r>
              <w:rPr>
                <w:rFonts w:ascii="Times New Roman" w:hAnsi="Times New Roman" w:eastAsia="Times New Roman"/>
                <w:b w:val="0"/>
                <w:i w:val="0"/>
                <w:sz w:val="20"/>
              </w:rPr>
              <w:t>Hình</w:t>
            </w:r>
          </w:p>
        </w:tc>
        <w:tc>
          <w:tcPr>
            <w:tcW w:type="dxa" w:w="4703"/>
          </w:tcPr>
          <w:p>
            <w:r/>
            <w:r>
              <w:rPr>
                <w:rFonts w:ascii="Consolas" w:hAnsi="Consolas" w:eastAsia="Times New Roman"/>
                <w:b w:val="0"/>
                <w:i w:val="0"/>
                <w:sz w:val="18"/>
              </w:rPr>
              <w:t>docs/papers/figures/fig1_edgr_pipeline.svg</w:t>
            </w:r>
            <w:r>
              <w:rPr>
                <w:rFonts w:ascii="Times New Roman" w:hAnsi="Times New Roman" w:eastAsia="Times New Roman"/>
                <w:b w:val="0"/>
                <w:i w:val="0"/>
                <w:sz w:val="20"/>
              </w:rPr>
              <w:t xml:space="preserve">, </w:t>
            </w:r>
            <w:r>
              <w:rPr>
                <w:rFonts w:ascii="Consolas" w:hAnsi="Consolas" w:eastAsia="Times New Roman"/>
                <w:b w:val="0"/>
                <w:i w:val="0"/>
                <w:sz w:val="18"/>
              </w:rPr>
              <w:t>fig2_mean_faithfulness.svg</w:t>
            </w:r>
            <w:r>
              <w:rPr>
                <w:rFonts w:ascii="Times New Roman" w:hAnsi="Times New Roman" w:eastAsia="Times New Roman"/>
                <w:b w:val="0"/>
                <w:i w:val="0"/>
                <w:sz w:val="20"/>
              </w:rPr>
              <w:t xml:space="preserve">, </w:t>
            </w:r>
            <w:r>
              <w:rPr>
                <w:rFonts w:ascii="Consolas" w:hAnsi="Consolas" w:eastAsia="Times New Roman"/>
                <w:b w:val="0"/>
                <w:i w:val="0"/>
                <w:sz w:val="18"/>
              </w:rPr>
              <w:t>fig3_ablation.svg</w:t>
            </w:r>
          </w:p>
        </w:tc>
      </w:tr>
    </w:tbl>
    <w:p/>
    <w:p>
      <w:pPr>
        <w:pStyle w:val="Heading1"/>
      </w:pPr>
      <w:r>
        <w:rPr>
          <w:rFonts w:ascii="Times New Roman" w:hAnsi="Times New Roman" w:eastAsia="Times New Roman"/>
          <w:b/>
          <w:i w:val="0"/>
          <w:sz w:val="28"/>
        </w:rPr>
        <w:t>Phụ lục B. Đạo đức và dual-use</w:t>
      </w:r>
    </w:p>
    <w:p>
      <w:pPr>
        <w:spacing w:after="160"/>
        <w:ind w:firstLine="425"/>
      </w:pPr>
      <w:r>
        <w:rPr>
          <w:rFonts w:ascii="Times New Roman" w:hAnsi="Times New Roman" w:eastAsia="Times New Roman"/>
          <w:b w:val="0"/>
          <w:i w:val="0"/>
          <w:sz w:val="24"/>
        </w:rPr>
        <w:t>Trợ lý CTI có thể bị lạm dụng tấn công. Công trình nhắm quy trình SOC phòng thủ, từ chối khẳng định định danh không hỗ trợ qua abstain, và chỉ dùng kỹ thuật/CVE mô tả công khai trong corpus seed.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