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Model &amp; Data Card</w:t>
      </w:r>
    </w:p>
    <w:p>
      <w:pPr>
        <w:pStyle w:val="Heading2"/>
      </w:pPr>
      <w:r>
        <w:t>1. Datasets Used and 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Dataset Name</w:t>
            </w:r>
          </w:p>
        </w:tc>
        <w:tc>
          <w:tcPr>
            <w:tcW w:type="dxa" w:w="2880"/>
          </w:tcPr>
          <w:p>
            <w:r>
              <w:t>Source / Provider</w:t>
            </w:r>
          </w:p>
        </w:tc>
        <w:tc>
          <w:tcPr>
            <w:tcW w:type="dxa" w:w="2880"/>
          </w:tcPr>
          <w:p>
            <w:r>
              <w:t>Description &amp; Use Case</w:t>
            </w:r>
          </w:p>
        </w:tc>
      </w:tr>
      <w:tr>
        <w:tc>
          <w:tcPr>
            <w:tcW w:type="dxa" w:w="2880"/>
          </w:tcPr>
          <w:p>
            <w:r>
              <w:t>Mirpur 12 Baseline Ground-Truth Data</w:t>
            </w:r>
          </w:p>
        </w:tc>
        <w:tc>
          <w:tcPr>
            <w:tcW w:type="dxa" w:w="2880"/>
          </w:tcPr>
          <w:p>
            <w:r>
              <w:t>Field Survey (Custom)</w:t>
            </w:r>
          </w:p>
        </w:tc>
        <w:tc>
          <w:tcPr>
            <w:tcW w:type="dxa" w:w="2880"/>
          </w:tcPr>
          <w:p>
            <w:r>
              <w:t>In-situ measurements of air temperature, GPS coordinates, vegetation cover, traffic density, and site photos. Used for baseline calibration.</w:t>
            </w:r>
          </w:p>
        </w:tc>
      </w:tr>
      <w:tr>
        <w:tc>
          <w:tcPr>
            <w:tcW w:type="dxa" w:w="2880"/>
          </w:tcPr>
          <w:p>
            <w:r>
              <w:t>Landsat 8/9 Thermal Imagery</w:t>
            </w:r>
          </w:p>
        </w:tc>
        <w:tc>
          <w:tcPr>
            <w:tcW w:type="dxa" w:w="2880"/>
          </w:tcPr>
          <w:p>
            <w:r>
              <w:t>USGS Earth Explorer</w:t>
            </w:r>
          </w:p>
        </w:tc>
        <w:tc>
          <w:tcPr>
            <w:tcW w:type="dxa" w:w="2880"/>
          </w:tcPr>
          <w:p>
            <w:r>
              <w:t>Thermal infrared bands used for extracting Land Surface Temperature (LST) and analyzing spatial heat distribution.</w:t>
            </w:r>
          </w:p>
        </w:tc>
      </w:tr>
      <w:tr>
        <w:tc>
          <w:tcPr>
            <w:tcW w:type="dxa" w:w="2880"/>
          </w:tcPr>
          <w:p>
            <w:r>
              <w:t>Sentinel-2 Imagery</w:t>
            </w:r>
          </w:p>
        </w:tc>
        <w:tc>
          <w:tcPr>
            <w:tcW w:type="dxa" w:w="2880"/>
          </w:tcPr>
          <w:p>
            <w:r>
              <w:t>Copernicus / ESA</w:t>
            </w:r>
          </w:p>
        </w:tc>
        <w:tc>
          <w:tcPr>
            <w:tcW w:type="dxa" w:w="2880"/>
          </w:tcPr>
          <w:p>
            <w:r>
              <w:t>High-resolution optical data for land cover classification and calculating the Normalized Difference Vegetation Index (NDVI).</w:t>
            </w:r>
          </w:p>
        </w:tc>
      </w:tr>
      <w:tr>
        <w:tc>
          <w:tcPr>
            <w:tcW w:type="dxa" w:w="2880"/>
          </w:tcPr>
          <w:p>
            <w:r>
              <w:t>MODIS Surface Temperature</w:t>
            </w:r>
          </w:p>
        </w:tc>
        <w:tc>
          <w:tcPr>
            <w:tcW w:type="dxa" w:w="2880"/>
          </w:tcPr>
          <w:p>
            <w:r>
              <w:t>NASA Earth Observation</w:t>
            </w:r>
          </w:p>
        </w:tc>
        <w:tc>
          <w:tcPr>
            <w:tcW w:type="dxa" w:w="2880"/>
          </w:tcPr>
          <w:p>
            <w:r>
              <w:t>Used for broad, temporal temperature trend analysis and historical heatwave pattern detection.</w:t>
            </w:r>
          </w:p>
        </w:tc>
      </w:tr>
    </w:tbl>
    <w:p/>
    <w:p>
      <w:pPr>
        <w:pStyle w:val="Heading2"/>
      </w:pPr>
      <w:r>
        <w:t>2. Pre-trained Models and AI Frameworks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Model / Algorithm Name</w:t>
            </w:r>
          </w:p>
        </w:tc>
        <w:tc>
          <w:tcPr>
            <w:tcW w:type="dxa" w:w="2160"/>
          </w:tcPr>
          <w:p>
            <w:r>
              <w:t>Provider / Framework</w:t>
            </w:r>
          </w:p>
        </w:tc>
        <w:tc>
          <w:tcPr>
            <w:tcW w:type="dxa" w:w="2160"/>
          </w:tcPr>
          <w:p>
            <w:r>
              <w:t>License</w:t>
            </w:r>
          </w:p>
        </w:tc>
        <w:tc>
          <w:tcPr>
            <w:tcW w:type="dxa" w:w="2160"/>
          </w:tcPr>
          <w:p>
            <w:r>
              <w:t>Purpose / Application</w:t>
            </w:r>
          </w:p>
        </w:tc>
      </w:tr>
      <w:tr>
        <w:tc>
          <w:tcPr>
            <w:tcW w:type="dxa" w:w="2160"/>
          </w:tcPr>
          <w:p>
            <w:r>
              <w:t>Linear &amp; Random Forest Regressors</w:t>
            </w:r>
          </w:p>
        </w:tc>
        <w:tc>
          <w:tcPr>
            <w:tcW w:type="dxa" w:w="2160"/>
          </w:tcPr>
          <w:p>
            <w:r>
              <w:t>Scikit-Learn (Python)</w:t>
            </w:r>
          </w:p>
        </w:tc>
        <w:tc>
          <w:tcPr>
            <w:tcW w:type="dxa" w:w="2160"/>
          </w:tcPr>
          <w:p>
            <w:r>
              <w:t>BSD 3-Clause</w:t>
            </w:r>
          </w:p>
        </w:tc>
        <w:tc>
          <w:tcPr>
            <w:tcW w:type="dxa" w:w="2160"/>
          </w:tcPr>
          <w:p>
            <w:r>
              <w:t>Trained on historical temperatures and spatial features to forecast regional surface temperatures 1, 3, and 5 years ahead.</w:t>
            </w:r>
          </w:p>
        </w:tc>
      </w:tr>
      <w:tr>
        <w:tc>
          <w:tcPr>
            <w:tcW w:type="dxa" w:w="2160"/>
          </w:tcPr>
          <w:p>
            <w:r>
              <w:t>XGBoost</w:t>
            </w:r>
          </w:p>
        </w:tc>
        <w:tc>
          <w:tcPr>
            <w:tcW w:type="dxa" w:w="2160"/>
          </w:tcPr>
          <w:p>
            <w:r>
              <w:t>DMLC (XGBoost)</w:t>
            </w:r>
          </w:p>
        </w:tc>
        <w:tc>
          <w:tcPr>
            <w:tcW w:type="dxa" w:w="2160"/>
          </w:tcPr>
          <w:p>
            <w:r>
              <w:t>Apache 2.0</w:t>
            </w:r>
          </w:p>
        </w:tc>
        <w:tc>
          <w:tcPr>
            <w:tcW w:type="dxa" w:w="2160"/>
          </w:tcPr>
          <w:p>
            <w:r>
              <w:t>Advanced predictive modeling to capture nonlinear relationships between urban built-up density and heat retention.</w:t>
            </w:r>
          </w:p>
        </w:tc>
      </w:tr>
      <w:tr>
        <w:tc>
          <w:tcPr>
            <w:tcW w:type="dxa" w:w="2160"/>
          </w:tcPr>
          <w:p>
            <w:r>
              <w:t>Spatial Interpolation Models</w:t>
            </w:r>
          </w:p>
        </w:tc>
        <w:tc>
          <w:tcPr>
            <w:tcW w:type="dxa" w:w="2160"/>
          </w:tcPr>
          <w:p>
            <w:r>
              <w:t>QGIS / GDAL</w:t>
            </w:r>
          </w:p>
        </w:tc>
        <w:tc>
          <w:tcPr>
            <w:tcW w:type="dxa" w:w="2160"/>
          </w:tcPr>
          <w:p>
            <w:r>
              <w:t>GPL</w:t>
            </w:r>
          </w:p>
        </w:tc>
        <w:tc>
          <w:tcPr>
            <w:tcW w:type="dxa" w:w="2160"/>
          </w:tcPr>
          <w:p>
            <w:r>
              <w:t>Used for kernel density estimation and mapping continuous UHI heat zones from discrete point data.</w:t>
            </w:r>
          </w:p>
        </w:tc>
      </w:tr>
    </w:tbl>
    <w:p/>
    <w:p>
      <w:pPr>
        <w:pStyle w:val="Heading2"/>
      </w:pPr>
      <w:r>
        <w:t>3. Known Limitations</w:t>
      </w:r>
    </w:p>
    <w:p>
      <w:pPr>
        <w:pStyle w:val="ListBullet"/>
      </w:pPr>
      <w:r>
        <w:rPr>
          <w:b/>
        </w:rPr>
        <w:t>Weather Dependency:</w:t>
      </w:r>
      <w:r>
        <w:t xml:space="preserve"> Satellite remote sensing (especially Landsat and Sentinel) is heavily dependent on cloud-free days. Cloud cover can introduce missing data.</w:t>
      </w:r>
    </w:p>
    <w:p>
      <w:pPr>
        <w:pStyle w:val="ListBullet"/>
      </w:pPr>
      <w:r>
        <w:rPr>
          <w:b/>
        </w:rPr>
        <w:t>Spatial vs. Temporal Resolution Trade-off:</w:t>
      </w:r>
      <w:r>
        <w:t xml:space="preserve"> While Landsat provides good spatial resolution, its revisit time is 16 days, limiting real-time daily heat tracking.</w:t>
      </w:r>
    </w:p>
    <w:p>
      <w:pPr>
        <w:pStyle w:val="ListBullet"/>
      </w:pPr>
      <w:r>
        <w:rPr>
          <w:b/>
        </w:rPr>
        <w:t>Micro-climate Variations:</w:t>
      </w:r>
      <w:r>
        <w:t xml:space="preserve"> Ground sensors may capture extreme micro-climate effects (e.g., immediate shading from a vehicle) that do not generalize to the 30m pixel of satellite imagery.</w:t>
      </w:r>
    </w:p>
    <w:p>
      <w:pPr>
        <w:pStyle w:val="Heading2"/>
      </w:pPr>
      <w:r>
        <w:t>4. Ethical Concerns</w:t>
      </w:r>
    </w:p>
    <w:p>
      <w:pPr>
        <w:pStyle w:val="ListBullet"/>
      </w:pPr>
      <w:r>
        <w:rPr>
          <w:b/>
        </w:rPr>
        <w:t>Data Privacy:</w:t>
      </w:r>
      <w:r>
        <w:t xml:space="preserve"> Geotagged ground verification photos collected during field surveys may inadvertently capture identifiable individuals or private properties. (Mitigation: Blurring faces/license plates).</w:t>
      </w:r>
    </w:p>
    <w:p>
      <w:pPr>
        <w:pStyle w:val="ListBullet"/>
      </w:pPr>
      <w:r>
        <w:rPr>
          <w:b/>
        </w:rPr>
        <w:t>Socioeconomic Misinterpretation:</w:t>
      </w:r>
      <w:r>
        <w:t xml:space="preserve"> High-resolution heat maps could negatively influence real estate values or insurance premiums in vulnerable areas, exacerbating socioeconomic inequalities.</w:t>
      </w:r>
    </w:p>
    <w:p>
      <w:pPr>
        <w:pStyle w:val="ListBullet"/>
      </w:pPr>
      <w:r>
        <w:rPr>
          <w:b/>
        </w:rPr>
        <w:t>Algorithmic Bias:</w:t>
      </w:r>
      <w:r>
        <w:t xml:space="preserve"> If historical field data is predominantly collected from commercial zones while neglecting informal settlements, the predictive models may underestimate heat risks in marginalized communities.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