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A2A91" w:rsidRPr="00BD6685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bookmarkStart w:id="0" w:name="_GoBack"/>
      <w:bookmarkEnd w:id="0"/>
      <w:r w:rsidRPr="00BD6685">
        <w:rPr>
          <w:rFonts w:cs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5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BD6685" w:rsidRPr="00BD6685" w:rsidTr="008C0728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BD6685" w:rsidRDefault="008A2A91" w:rsidP="00550E37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BD6685" w:rsidRDefault="008A2A91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BD6685" w:rsidRPr="00BD6685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D6685" w:rsidRDefault="008A2A91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 xml:space="preserve">Температура окружающей среды, </w:t>
            </w:r>
            <w:proofErr w:type="gram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BD6685" w:rsidRPr="00BD6685" w:rsidTr="008C0728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D6685" w:rsidRDefault="008A2A91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BD6685" w:rsidRPr="00BD6685" w:rsidTr="008C0728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D6685" w:rsidRDefault="008A2A91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8A2A91" w:rsidRPr="00BD6685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D6685">
        <w:rPr>
          <w:rFonts w:cs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5"/>
        <w:tblW w:w="0" w:type="auto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47633" w:rsidRPr="00BD6685" w:rsidTr="002B4F38">
        <w:trPr>
          <w:tblHeader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47633" w:rsidRPr="00BD6685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1" w:name="table1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47633" w:rsidRPr="00BD6685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47633" w:rsidRPr="00BD6685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47633" w:rsidRPr="00BD6685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47633" w:rsidRPr="00BD6685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47633" w:rsidRPr="00BD6685" w:rsidRDefault="00F47633" w:rsidP="00550E37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F47633">
              <w:rPr>
                <w:rFonts w:cs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47633" w:rsidRPr="00BD6685" w:rsidTr="002B4F38">
        <w:trPr>
          <w:trHeight w:val="58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47633" w:rsidRPr="00BD6685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47633" w:rsidRPr="00BD6685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47633" w:rsidRPr="00BD6685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47633" w:rsidRPr="00BD6685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47633" w:rsidRPr="00BD6685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47633" w:rsidRPr="00BD6685" w:rsidRDefault="00F47633" w:rsidP="00550E37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bookmarkEnd w:id="1"/>
    <w:p w:rsidR="008A2A91" w:rsidRPr="00BD6685" w:rsidRDefault="008A2A91" w:rsidP="008A2A91">
      <w:pPr>
        <w:spacing w:line="240" w:lineRule="auto"/>
        <w:rPr>
          <w:rFonts w:cs="Times New Roman"/>
          <w:color w:val="000000" w:themeColor="text1"/>
          <w:sz w:val="18"/>
          <w:szCs w:val="18"/>
        </w:rPr>
      </w:pPr>
      <w:r w:rsidRPr="00BD6685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BD6685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D6685">
        <w:rPr>
          <w:rFonts w:cs="Times New Roman"/>
          <w:b/>
          <w:color w:val="000000" w:themeColor="text1"/>
          <w:sz w:val="18"/>
          <w:szCs w:val="18"/>
        </w:rPr>
        <w:t>Операции поверки</w:t>
      </w:r>
    </w:p>
    <w:p w:rsidR="008A2A91" w:rsidRPr="00BD6685" w:rsidRDefault="008A2A91" w:rsidP="008A2A91">
      <w:pPr>
        <w:pStyle w:val="a4"/>
        <w:numPr>
          <w:ilvl w:val="0"/>
          <w:numId w:val="2"/>
        </w:numPr>
        <w:spacing w:line="240" w:lineRule="auto"/>
        <w:ind w:left="709"/>
        <w:rPr>
          <w:rFonts w:cs="Times New Roman"/>
          <w:b/>
          <w:color w:val="000000" w:themeColor="text1"/>
          <w:sz w:val="18"/>
          <w:szCs w:val="18"/>
        </w:rPr>
      </w:pPr>
      <w:r w:rsidRPr="00BD6685">
        <w:rPr>
          <w:rFonts w:cs="Times New Roman"/>
          <w:b/>
          <w:color w:val="000000" w:themeColor="text1"/>
          <w:sz w:val="18"/>
          <w:szCs w:val="18"/>
        </w:rPr>
        <w:t>Внешний осмотр</w:t>
      </w:r>
    </w:p>
    <w:p w:rsidR="008A2A91" w:rsidRPr="00BD6685" w:rsidRDefault="008A2A91" w:rsidP="008A2A91">
      <w:pPr>
        <w:spacing w:line="240" w:lineRule="auto"/>
        <w:ind w:left="420"/>
        <w:rPr>
          <w:rFonts w:cs="Times New Roman"/>
          <w:color w:val="000000" w:themeColor="text1"/>
          <w:sz w:val="18"/>
          <w:szCs w:val="18"/>
        </w:rPr>
      </w:pPr>
      <w:bookmarkStart w:id="2" w:name="text1"/>
      <w:bookmarkEnd w:id="2"/>
      <w:r w:rsidRPr="00BD6685">
        <w:rPr>
          <w:rFonts w:cs="Times New Roman"/>
          <w:color w:val="000000" w:themeColor="text1"/>
          <w:sz w:val="18"/>
          <w:szCs w:val="18"/>
        </w:rPr>
        <w:t xml:space="preserve"> </w:t>
      </w:r>
    </w:p>
    <w:p w:rsidR="008A2A91" w:rsidRPr="00BD6685" w:rsidRDefault="008A2A91" w:rsidP="008A2A91">
      <w:pPr>
        <w:pStyle w:val="a4"/>
        <w:numPr>
          <w:ilvl w:val="0"/>
          <w:numId w:val="1"/>
        </w:num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D6685">
        <w:rPr>
          <w:rFonts w:cs="Times New Roman"/>
          <w:b/>
          <w:color w:val="000000" w:themeColor="text1"/>
          <w:sz w:val="18"/>
          <w:szCs w:val="18"/>
        </w:rPr>
        <w:t>Опробование</w:t>
      </w:r>
    </w:p>
    <w:p w:rsidR="008A2A91" w:rsidRPr="00BD6685" w:rsidRDefault="008A2A91" w:rsidP="008A2A91">
      <w:pPr>
        <w:spacing w:line="240" w:lineRule="auto"/>
        <w:ind w:left="360"/>
        <w:rPr>
          <w:rFonts w:cs="Times New Roman"/>
          <w:color w:val="000000" w:themeColor="text1"/>
          <w:sz w:val="18"/>
          <w:szCs w:val="18"/>
        </w:rPr>
      </w:pPr>
      <w:bookmarkStart w:id="3" w:name="text2"/>
      <w:bookmarkEnd w:id="3"/>
    </w:p>
    <w:p w:rsidR="008A2A91" w:rsidRPr="00BD6685" w:rsidRDefault="008A2A91" w:rsidP="008A2A91">
      <w:pPr>
        <w:pStyle w:val="a4"/>
        <w:keepNext/>
        <w:numPr>
          <w:ilvl w:val="0"/>
          <w:numId w:val="1"/>
        </w:numPr>
        <w:rPr>
          <w:rFonts w:cs="Times New Roman"/>
          <w:color w:val="000000" w:themeColor="text1"/>
          <w:sz w:val="18"/>
          <w:szCs w:val="18"/>
        </w:rPr>
      </w:pPr>
      <w:r w:rsidRPr="00BD6685">
        <w:rPr>
          <w:rFonts w:cs="Times New Roman"/>
          <w:b/>
          <w:color w:val="000000" w:themeColor="text1"/>
          <w:sz w:val="18"/>
          <w:szCs w:val="18"/>
        </w:rPr>
        <w:t xml:space="preserve">Определение пределов допускаемой </w:t>
      </w:r>
      <w:r w:rsidR="00C16584" w:rsidRPr="00BD6685">
        <w:rPr>
          <w:rFonts w:cs="Times New Roman"/>
          <w:b/>
          <w:color w:val="000000" w:themeColor="text1"/>
          <w:sz w:val="18"/>
          <w:szCs w:val="18"/>
        </w:rPr>
        <w:t>относительной погрешности коэффициента отклонения</w:t>
      </w:r>
    </w:p>
    <w:p w:rsidR="008A2A91" w:rsidRPr="00BD6685" w:rsidRDefault="008A2A91" w:rsidP="008A2A91">
      <w:pPr>
        <w:keepNext/>
        <w:rPr>
          <w:rFonts w:cs="Times New Roman"/>
          <w:b/>
          <w:color w:val="000000" w:themeColor="text1"/>
          <w:sz w:val="18"/>
          <w:szCs w:val="18"/>
        </w:rPr>
      </w:pPr>
      <w:r w:rsidRPr="00BD6685">
        <w:rPr>
          <w:rFonts w:cs="Times New Roman"/>
          <w:b/>
          <w:color w:val="000000" w:themeColor="text1"/>
          <w:sz w:val="18"/>
          <w:szCs w:val="18"/>
        </w:rPr>
        <w:t xml:space="preserve">Таблица </w:t>
      </w:r>
      <w:r w:rsidRPr="00BD6685">
        <w:rPr>
          <w:rFonts w:cs="Times New Roman"/>
          <w:b/>
          <w:color w:val="000000" w:themeColor="text1"/>
          <w:sz w:val="18"/>
          <w:szCs w:val="18"/>
        </w:rPr>
        <w:fldChar w:fldCharType="begin"/>
      </w:r>
      <w:r w:rsidRPr="00BD6685">
        <w:rPr>
          <w:rFonts w:cs="Times New Roman"/>
          <w:b/>
          <w:color w:val="000000" w:themeColor="text1"/>
          <w:sz w:val="18"/>
          <w:szCs w:val="18"/>
        </w:rPr>
        <w:instrText xml:space="preserve"> SEQ Таблица \* ARABIC </w:instrText>
      </w:r>
      <w:r w:rsidRPr="00BD6685">
        <w:rPr>
          <w:rFonts w:cs="Times New Roman"/>
          <w:b/>
          <w:color w:val="000000" w:themeColor="text1"/>
          <w:sz w:val="18"/>
          <w:szCs w:val="18"/>
        </w:rPr>
        <w:fldChar w:fldCharType="separate"/>
      </w:r>
      <w:r w:rsidR="00530ADE">
        <w:rPr>
          <w:rFonts w:cs="Times New Roman"/>
          <w:b/>
          <w:noProof/>
          <w:color w:val="000000" w:themeColor="text1"/>
          <w:sz w:val="18"/>
          <w:szCs w:val="18"/>
        </w:rPr>
        <w:t>1</w:t>
      </w:r>
      <w:r w:rsidRPr="00BD6685">
        <w:rPr>
          <w:rFonts w:cs="Times New Roman"/>
          <w:b/>
          <w:color w:val="000000" w:themeColor="text1"/>
          <w:sz w:val="18"/>
          <w:szCs w:val="18"/>
        </w:rPr>
        <w:fldChar w:fldCharType="end"/>
      </w:r>
    </w:p>
    <w:tbl>
      <w:tblPr>
        <w:tblStyle w:val="a5"/>
        <w:tblW w:w="9923" w:type="dxa"/>
        <w:tblInd w:w="0" w:type="dxa"/>
        <w:tblLook w:val="04A0" w:firstRow="1" w:lastRow="0" w:firstColumn="1" w:lastColumn="0" w:noHBand="0" w:noVBand="1"/>
      </w:tblPr>
      <w:tblGrid>
        <w:gridCol w:w="1530"/>
        <w:gridCol w:w="2616"/>
        <w:gridCol w:w="1912"/>
        <w:gridCol w:w="1869"/>
        <w:gridCol w:w="1996"/>
      </w:tblGrid>
      <w:tr w:rsidR="00BD6685" w:rsidRPr="00BD6685" w:rsidTr="00B852E9">
        <w:trPr>
          <w:tblHeader/>
        </w:trPr>
        <w:tc>
          <w:tcPr>
            <w:tcW w:w="1530" w:type="dxa"/>
            <w:vAlign w:val="center"/>
          </w:tcPr>
          <w:p w:rsidR="008A2A91" w:rsidRPr="00BD6685" w:rsidRDefault="009F06D3" w:rsidP="00F51F8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4" w:name="table2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Установленный коэффициент отклонения, мВ/дел</w:t>
            </w:r>
          </w:p>
        </w:tc>
        <w:tc>
          <w:tcPr>
            <w:tcW w:w="2616" w:type="dxa"/>
            <w:vAlign w:val="center"/>
          </w:tcPr>
          <w:p w:rsidR="008A2A91" w:rsidRPr="00BD6685" w:rsidRDefault="008A2A91" w:rsidP="00F51F8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Установленное </w:t>
            </w:r>
            <w:r w:rsidR="00F51F8A"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значение напряжения размаха, </w:t>
            </w:r>
            <w:proofErr w:type="gramStart"/>
            <w:r w:rsidR="00F51F8A"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В</w:t>
            </w:r>
            <w:proofErr w:type="gramEnd"/>
          </w:p>
        </w:tc>
        <w:tc>
          <w:tcPr>
            <w:tcW w:w="1912" w:type="dxa"/>
            <w:vAlign w:val="center"/>
          </w:tcPr>
          <w:p w:rsidR="008A2A91" w:rsidRPr="00BD6685" w:rsidRDefault="008A2A91" w:rsidP="00F51F8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</w:t>
            </w:r>
            <w:r w:rsidR="00F51F8A"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напряжения размаха, </w:t>
            </w:r>
            <w:proofErr w:type="gramStart"/>
            <w:r w:rsidR="00F51F8A"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В</w:t>
            </w:r>
            <w:proofErr w:type="gramEnd"/>
          </w:p>
        </w:tc>
        <w:tc>
          <w:tcPr>
            <w:tcW w:w="1869" w:type="dxa"/>
            <w:vAlign w:val="center"/>
          </w:tcPr>
          <w:p w:rsidR="008A2A91" w:rsidRPr="00BD6685" w:rsidRDefault="009F06D3" w:rsidP="00F51F8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Относительная погрешность, %</w:t>
            </w:r>
          </w:p>
        </w:tc>
        <w:tc>
          <w:tcPr>
            <w:tcW w:w="1996" w:type="dxa"/>
            <w:vAlign w:val="center"/>
          </w:tcPr>
          <w:p w:rsidR="008A2A91" w:rsidRPr="00BD6685" w:rsidRDefault="008A2A91" w:rsidP="00F51F8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Предел </w:t>
            </w:r>
            <w:r w:rsidR="00C90E0D"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допускаемой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</w:t>
            </w:r>
            <w:r w:rsidR="009F06D3"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относительной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погрешности</w:t>
            </w:r>
            <w:r w:rsidR="009F06D3"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, %</w:t>
            </w:r>
          </w:p>
        </w:tc>
      </w:tr>
      <w:tr w:rsidR="00BD6685" w:rsidRPr="00BD6685" w:rsidTr="00B852E9">
        <w:tc>
          <w:tcPr>
            <w:tcW w:w="9923" w:type="dxa"/>
            <w:gridSpan w:val="5"/>
            <w:vAlign w:val="center"/>
          </w:tcPr>
          <w:p w:rsidR="00B852E9" w:rsidRPr="00BD6685" w:rsidRDefault="00B852E9" w:rsidP="00B852E9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1 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канал</w:t>
            </w:r>
          </w:p>
        </w:tc>
      </w:tr>
      <w:tr w:rsidR="00BD6685" w:rsidRPr="00BD6685" w:rsidTr="009F06D3">
        <w:tc>
          <w:tcPr>
            <w:tcW w:w="1530" w:type="dxa"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</w:p>
        </w:tc>
        <w:tc>
          <w:tcPr>
            <w:tcW w:w="2616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 w:val="restart"/>
            <w:vAlign w:val="center"/>
          </w:tcPr>
          <w:p w:rsidR="00B852E9" w:rsidRPr="00BD6685" w:rsidRDefault="0076170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±</w:t>
            </w:r>
            <w:r w:rsidR="00B852E9" w:rsidRPr="00BD6685">
              <w:rPr>
                <w:rFonts w:cs="Times New Roman"/>
                <w:color w:val="000000" w:themeColor="text1"/>
                <w:sz w:val="18"/>
                <w:szCs w:val="18"/>
              </w:rPr>
              <w:t>4</w:t>
            </w:r>
          </w:p>
        </w:tc>
      </w:tr>
      <w:tr w:rsidR="00BD6685" w:rsidRPr="00BD6685" w:rsidTr="009F06D3">
        <w:tc>
          <w:tcPr>
            <w:tcW w:w="1530" w:type="dxa"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</w:t>
            </w:r>
          </w:p>
        </w:tc>
        <w:tc>
          <w:tcPr>
            <w:tcW w:w="2616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30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F06D3">
        <w:tc>
          <w:tcPr>
            <w:tcW w:w="1530" w:type="dxa"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</w:t>
            </w:r>
          </w:p>
        </w:tc>
        <w:tc>
          <w:tcPr>
            <w:tcW w:w="2616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0.060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 w:val="restart"/>
            <w:vAlign w:val="center"/>
          </w:tcPr>
          <w:p w:rsidR="00B852E9" w:rsidRPr="00BD6685" w:rsidRDefault="0076170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±</w:t>
            </w:r>
            <w:r w:rsidR="00B852E9" w:rsidRPr="00BD6685">
              <w:rPr>
                <w:rFonts w:cs="Times New Roman"/>
                <w:color w:val="000000" w:themeColor="text1"/>
                <w:sz w:val="18"/>
                <w:szCs w:val="18"/>
              </w:rPr>
              <w:t>3</w:t>
            </w:r>
          </w:p>
        </w:tc>
      </w:tr>
      <w:tr w:rsidR="00BD6685" w:rsidRPr="00BD6685" w:rsidTr="009F06D3">
        <w:tc>
          <w:tcPr>
            <w:tcW w:w="1530" w:type="dxa"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</w:t>
            </w:r>
          </w:p>
        </w:tc>
        <w:tc>
          <w:tcPr>
            <w:tcW w:w="2616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120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F06D3">
        <w:tc>
          <w:tcPr>
            <w:tcW w:w="1530" w:type="dxa"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</w:t>
            </w:r>
          </w:p>
        </w:tc>
        <w:tc>
          <w:tcPr>
            <w:tcW w:w="2616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300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F06D3">
        <w:tc>
          <w:tcPr>
            <w:tcW w:w="1530" w:type="dxa"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100</w:t>
            </w:r>
          </w:p>
        </w:tc>
        <w:tc>
          <w:tcPr>
            <w:tcW w:w="2616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600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F06D3">
        <w:tc>
          <w:tcPr>
            <w:tcW w:w="1530" w:type="dxa"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200</w:t>
            </w:r>
          </w:p>
        </w:tc>
        <w:tc>
          <w:tcPr>
            <w:tcW w:w="2616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1.2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F06D3">
        <w:tc>
          <w:tcPr>
            <w:tcW w:w="1530" w:type="dxa"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500</w:t>
            </w:r>
          </w:p>
        </w:tc>
        <w:tc>
          <w:tcPr>
            <w:tcW w:w="2616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3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F06D3">
        <w:tc>
          <w:tcPr>
            <w:tcW w:w="1530" w:type="dxa"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1000</w:t>
            </w:r>
          </w:p>
        </w:tc>
        <w:tc>
          <w:tcPr>
            <w:tcW w:w="2616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6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550E37">
        <w:trPr>
          <w:trHeight w:val="77"/>
        </w:trPr>
        <w:tc>
          <w:tcPr>
            <w:tcW w:w="1530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2000</w:t>
            </w:r>
          </w:p>
        </w:tc>
        <w:tc>
          <w:tcPr>
            <w:tcW w:w="2616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F06D3">
        <w:trPr>
          <w:trHeight w:val="77"/>
        </w:trPr>
        <w:tc>
          <w:tcPr>
            <w:tcW w:w="1530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5000</w:t>
            </w:r>
          </w:p>
        </w:tc>
        <w:tc>
          <w:tcPr>
            <w:tcW w:w="2616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30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9923" w:type="dxa"/>
            <w:gridSpan w:val="5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2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канал</w:t>
            </w: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 w:val="restart"/>
            <w:vAlign w:val="center"/>
          </w:tcPr>
          <w:p w:rsidR="00B852E9" w:rsidRPr="00BD6685" w:rsidRDefault="00761701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±</w:t>
            </w:r>
            <w:r w:rsidR="00B852E9" w:rsidRPr="00BD6685">
              <w:rPr>
                <w:rFonts w:cs="Times New Roman"/>
                <w:color w:val="000000" w:themeColor="text1"/>
                <w:sz w:val="18"/>
                <w:szCs w:val="18"/>
              </w:rPr>
              <w:t>4</w:t>
            </w: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30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0.060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 w:val="restart"/>
            <w:vAlign w:val="center"/>
          </w:tcPr>
          <w:p w:rsidR="00B852E9" w:rsidRPr="00BD6685" w:rsidRDefault="00761701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±</w:t>
            </w:r>
            <w:r w:rsidR="00B852E9" w:rsidRPr="00BD6685">
              <w:rPr>
                <w:rFonts w:cs="Times New Roman"/>
                <w:color w:val="000000" w:themeColor="text1"/>
                <w:sz w:val="18"/>
                <w:szCs w:val="18"/>
              </w:rPr>
              <w:t>3</w:t>
            </w: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120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300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600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1.2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3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6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F06D3">
        <w:trPr>
          <w:trHeight w:val="77"/>
        </w:trPr>
        <w:tc>
          <w:tcPr>
            <w:tcW w:w="1530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30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9923" w:type="dxa"/>
            <w:gridSpan w:val="5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3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канал</w:t>
            </w: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 w:val="restart"/>
            <w:vAlign w:val="center"/>
          </w:tcPr>
          <w:p w:rsidR="00B852E9" w:rsidRPr="00BD6685" w:rsidRDefault="00761701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±</w:t>
            </w:r>
            <w:r w:rsidR="00B852E9" w:rsidRPr="00BD6685">
              <w:rPr>
                <w:rFonts w:cs="Times New Roman"/>
                <w:color w:val="000000" w:themeColor="text1"/>
                <w:sz w:val="18"/>
                <w:szCs w:val="18"/>
              </w:rPr>
              <w:t>4</w:t>
            </w: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30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0.060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 w:val="restart"/>
            <w:vAlign w:val="center"/>
          </w:tcPr>
          <w:p w:rsidR="00B852E9" w:rsidRPr="00BD6685" w:rsidRDefault="00761701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±</w:t>
            </w:r>
            <w:r w:rsidR="00B852E9" w:rsidRPr="00BD6685">
              <w:rPr>
                <w:rFonts w:cs="Times New Roman"/>
                <w:color w:val="000000" w:themeColor="text1"/>
                <w:sz w:val="18"/>
                <w:szCs w:val="18"/>
              </w:rPr>
              <w:t>3</w:t>
            </w: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120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300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600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1.2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3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6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F06D3">
        <w:trPr>
          <w:trHeight w:val="77"/>
        </w:trPr>
        <w:tc>
          <w:tcPr>
            <w:tcW w:w="1530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30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9923" w:type="dxa"/>
            <w:gridSpan w:val="5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4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канал</w:t>
            </w: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 w:val="restart"/>
            <w:vAlign w:val="center"/>
          </w:tcPr>
          <w:p w:rsidR="00B852E9" w:rsidRPr="00BD6685" w:rsidRDefault="00761701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±</w:t>
            </w:r>
            <w:r w:rsidR="00B852E9" w:rsidRPr="00BD6685">
              <w:rPr>
                <w:rFonts w:cs="Times New Roman"/>
                <w:color w:val="000000" w:themeColor="text1"/>
                <w:sz w:val="18"/>
                <w:szCs w:val="18"/>
              </w:rPr>
              <w:t>4</w:t>
            </w: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30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0.060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 w:val="restart"/>
            <w:vAlign w:val="center"/>
          </w:tcPr>
          <w:p w:rsidR="00B852E9" w:rsidRPr="00BD6685" w:rsidRDefault="00761701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±</w:t>
            </w:r>
            <w:r w:rsidR="00B852E9" w:rsidRPr="00BD6685">
              <w:rPr>
                <w:rFonts w:cs="Times New Roman"/>
                <w:color w:val="000000" w:themeColor="text1"/>
                <w:sz w:val="18"/>
                <w:szCs w:val="18"/>
              </w:rPr>
              <w:t>3</w:t>
            </w: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120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lastRenderedPageBreak/>
              <w:t>50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300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600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1.2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3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C16584">
        <w:trPr>
          <w:trHeight w:val="77"/>
        </w:trPr>
        <w:tc>
          <w:tcPr>
            <w:tcW w:w="1530" w:type="dxa"/>
            <w:vAlign w:val="center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6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F06D3">
        <w:trPr>
          <w:trHeight w:val="77"/>
        </w:trPr>
        <w:tc>
          <w:tcPr>
            <w:tcW w:w="1530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12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F06D3">
        <w:trPr>
          <w:trHeight w:val="77"/>
        </w:trPr>
        <w:tc>
          <w:tcPr>
            <w:tcW w:w="1530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5000</w:t>
            </w:r>
          </w:p>
        </w:tc>
        <w:tc>
          <w:tcPr>
            <w:tcW w:w="2616" w:type="dxa"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30</w:t>
            </w:r>
          </w:p>
        </w:tc>
        <w:tc>
          <w:tcPr>
            <w:tcW w:w="1912" w:type="dxa"/>
          </w:tcPr>
          <w:p w:rsidR="00B852E9" w:rsidRPr="00BD6685" w:rsidRDefault="00B852E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869" w:type="dxa"/>
          </w:tcPr>
          <w:p w:rsidR="00B852E9" w:rsidRPr="00BD6685" w:rsidRDefault="00B852E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</w:tcPr>
          <w:p w:rsidR="00B852E9" w:rsidRPr="00BD6685" w:rsidRDefault="00B852E9" w:rsidP="00C16584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</w:tbl>
    <w:bookmarkEnd w:id="4"/>
    <w:p w:rsidR="00C16584" w:rsidRPr="00BD6685" w:rsidRDefault="00C16584" w:rsidP="00C16584">
      <w:pPr>
        <w:pStyle w:val="a4"/>
        <w:keepNext/>
        <w:numPr>
          <w:ilvl w:val="0"/>
          <w:numId w:val="1"/>
        </w:numPr>
        <w:rPr>
          <w:rFonts w:cs="Times New Roman"/>
          <w:color w:val="000000" w:themeColor="text1"/>
          <w:sz w:val="18"/>
          <w:szCs w:val="18"/>
        </w:rPr>
      </w:pPr>
      <w:r w:rsidRPr="00BD6685">
        <w:rPr>
          <w:rFonts w:cs="Times New Roman"/>
          <w:b/>
          <w:color w:val="000000" w:themeColor="text1"/>
          <w:sz w:val="18"/>
          <w:szCs w:val="18"/>
        </w:rPr>
        <w:t>Определение полосы пропускания</w:t>
      </w:r>
    </w:p>
    <w:p w:rsidR="00F93D90" w:rsidRPr="00BD6685" w:rsidRDefault="00F93D90" w:rsidP="00F93D90">
      <w:pPr>
        <w:pStyle w:val="a3"/>
        <w:keepNext/>
        <w:rPr>
          <w:rFonts w:cs="Times New Roman"/>
          <w:color w:val="000000" w:themeColor="text1"/>
        </w:rPr>
      </w:pPr>
      <w:r w:rsidRPr="00BD6685">
        <w:rPr>
          <w:rFonts w:cs="Times New Roman"/>
          <w:color w:val="000000" w:themeColor="text1"/>
        </w:rPr>
        <w:t xml:space="preserve">Таблица </w:t>
      </w:r>
      <w:r w:rsidRPr="00BD6685">
        <w:rPr>
          <w:rFonts w:cs="Times New Roman"/>
          <w:color w:val="000000" w:themeColor="text1"/>
        </w:rPr>
        <w:fldChar w:fldCharType="begin"/>
      </w:r>
      <w:r w:rsidRPr="00BD6685">
        <w:rPr>
          <w:rFonts w:cs="Times New Roman"/>
          <w:color w:val="000000" w:themeColor="text1"/>
        </w:rPr>
        <w:instrText xml:space="preserve"> SEQ Таблица \* ARABIC </w:instrText>
      </w:r>
      <w:r w:rsidRPr="00BD6685">
        <w:rPr>
          <w:rFonts w:cs="Times New Roman"/>
          <w:color w:val="000000" w:themeColor="text1"/>
        </w:rPr>
        <w:fldChar w:fldCharType="separate"/>
      </w:r>
      <w:r w:rsidR="00530ADE">
        <w:rPr>
          <w:rFonts w:cs="Times New Roman"/>
          <w:noProof/>
          <w:color w:val="000000" w:themeColor="text1"/>
        </w:rPr>
        <w:t>2</w:t>
      </w:r>
      <w:r w:rsidRPr="00BD6685">
        <w:rPr>
          <w:rFonts w:cs="Times New Roman"/>
          <w:color w:val="000000" w:themeColor="text1"/>
        </w:rPr>
        <w:fldChar w:fldCharType="end"/>
      </w:r>
    </w:p>
    <w:tbl>
      <w:tblPr>
        <w:tblStyle w:val="a5"/>
        <w:tblW w:w="8054" w:type="dxa"/>
        <w:tblInd w:w="0" w:type="dxa"/>
        <w:tblLook w:val="04A0" w:firstRow="1" w:lastRow="0" w:firstColumn="1" w:lastColumn="0" w:noHBand="0" w:noVBand="1"/>
      </w:tblPr>
      <w:tblGrid>
        <w:gridCol w:w="1530"/>
        <w:gridCol w:w="2616"/>
        <w:gridCol w:w="1912"/>
        <w:gridCol w:w="1996"/>
      </w:tblGrid>
      <w:tr w:rsidR="00BD6685" w:rsidRPr="00BD6685" w:rsidTr="00813E59">
        <w:trPr>
          <w:tblHeader/>
        </w:trPr>
        <w:tc>
          <w:tcPr>
            <w:tcW w:w="1530" w:type="dxa"/>
            <w:vAlign w:val="center"/>
          </w:tcPr>
          <w:p w:rsidR="00813E59" w:rsidRPr="00BD6685" w:rsidRDefault="00813E59" w:rsidP="00F51F8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5" w:name="table3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Установленный коэффициент отклонения, мВ/дел</w:t>
            </w:r>
          </w:p>
        </w:tc>
        <w:tc>
          <w:tcPr>
            <w:tcW w:w="2616" w:type="dxa"/>
            <w:vAlign w:val="center"/>
          </w:tcPr>
          <w:p w:rsidR="00813E59" w:rsidRPr="00BD6685" w:rsidRDefault="00813E59" w:rsidP="00F51F8A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</w:t>
            </w:r>
            <w:r w:rsidR="00F51F8A"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тановленное значение напряжения размаха, </w:t>
            </w:r>
            <w:proofErr w:type="gramStart"/>
            <w:r w:rsidR="00F51F8A"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В</w:t>
            </w:r>
            <w:proofErr w:type="gramEnd"/>
          </w:p>
        </w:tc>
        <w:tc>
          <w:tcPr>
            <w:tcW w:w="1912" w:type="dxa"/>
            <w:vAlign w:val="center"/>
          </w:tcPr>
          <w:p w:rsidR="00813E59" w:rsidRPr="00BD6685" w:rsidRDefault="00F51F8A" w:rsidP="00F51F8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Рассчитанное</w:t>
            </w:r>
            <w:r w:rsidR="00813E59"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значение</w:t>
            </w:r>
            <w:proofErr w:type="gramStart"/>
            <w:r w:rsidR="0035099F" w:rsidRPr="00BD6685">
              <w:rPr>
                <w:rFonts w:cs="Times New Roman"/>
                <w:b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,</w:t>
            </w:r>
            <w:proofErr w:type="gram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МГц</w:t>
            </w:r>
          </w:p>
        </w:tc>
        <w:tc>
          <w:tcPr>
            <w:tcW w:w="1996" w:type="dxa"/>
            <w:vAlign w:val="center"/>
          </w:tcPr>
          <w:p w:rsidR="00813E59" w:rsidRPr="00BD6685" w:rsidRDefault="00813E59" w:rsidP="00F51F8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Минимально допустимая полоса пропускания, МГц</w:t>
            </w:r>
          </w:p>
        </w:tc>
      </w:tr>
      <w:tr w:rsidR="00BD6685" w:rsidRPr="00BD6685" w:rsidTr="00813E59">
        <w:tc>
          <w:tcPr>
            <w:tcW w:w="1530" w:type="dxa"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</w:t>
            </w:r>
          </w:p>
        </w:tc>
        <w:tc>
          <w:tcPr>
            <w:tcW w:w="2616" w:type="dxa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30</w:t>
            </w:r>
          </w:p>
        </w:tc>
        <w:tc>
          <w:tcPr>
            <w:tcW w:w="1912" w:type="dxa"/>
          </w:tcPr>
          <w:p w:rsidR="00813E59" w:rsidRPr="00BD6685" w:rsidRDefault="00813E5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 w:val="restart"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200</w:t>
            </w:r>
          </w:p>
        </w:tc>
      </w:tr>
      <w:tr w:rsidR="00BD6685" w:rsidRPr="00BD6685" w:rsidTr="00813E59">
        <w:tc>
          <w:tcPr>
            <w:tcW w:w="1530" w:type="dxa"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</w:t>
            </w:r>
          </w:p>
        </w:tc>
        <w:tc>
          <w:tcPr>
            <w:tcW w:w="2616" w:type="dxa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0.060</w:t>
            </w:r>
          </w:p>
        </w:tc>
        <w:tc>
          <w:tcPr>
            <w:tcW w:w="1912" w:type="dxa"/>
          </w:tcPr>
          <w:p w:rsidR="00813E59" w:rsidRPr="00BD6685" w:rsidRDefault="00813E5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813E59">
        <w:tc>
          <w:tcPr>
            <w:tcW w:w="1530" w:type="dxa"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</w:t>
            </w:r>
          </w:p>
        </w:tc>
        <w:tc>
          <w:tcPr>
            <w:tcW w:w="2616" w:type="dxa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120</w:t>
            </w:r>
          </w:p>
        </w:tc>
        <w:tc>
          <w:tcPr>
            <w:tcW w:w="1912" w:type="dxa"/>
          </w:tcPr>
          <w:p w:rsidR="00813E59" w:rsidRPr="00BD6685" w:rsidRDefault="00813E5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813E59">
        <w:tc>
          <w:tcPr>
            <w:tcW w:w="1530" w:type="dxa"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</w:t>
            </w:r>
          </w:p>
        </w:tc>
        <w:tc>
          <w:tcPr>
            <w:tcW w:w="2616" w:type="dxa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300</w:t>
            </w:r>
          </w:p>
        </w:tc>
        <w:tc>
          <w:tcPr>
            <w:tcW w:w="1912" w:type="dxa"/>
          </w:tcPr>
          <w:p w:rsidR="00813E59" w:rsidRPr="00BD6685" w:rsidRDefault="00813E5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813E59">
        <w:tc>
          <w:tcPr>
            <w:tcW w:w="1530" w:type="dxa"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100</w:t>
            </w:r>
          </w:p>
        </w:tc>
        <w:tc>
          <w:tcPr>
            <w:tcW w:w="2616" w:type="dxa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0.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600</w:t>
            </w:r>
          </w:p>
        </w:tc>
        <w:tc>
          <w:tcPr>
            <w:tcW w:w="1912" w:type="dxa"/>
          </w:tcPr>
          <w:p w:rsidR="00813E59" w:rsidRPr="00BD6685" w:rsidRDefault="00813E5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813E59">
        <w:tc>
          <w:tcPr>
            <w:tcW w:w="1530" w:type="dxa"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200</w:t>
            </w:r>
          </w:p>
        </w:tc>
        <w:tc>
          <w:tcPr>
            <w:tcW w:w="2616" w:type="dxa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1.2</w:t>
            </w:r>
          </w:p>
        </w:tc>
        <w:tc>
          <w:tcPr>
            <w:tcW w:w="1912" w:type="dxa"/>
          </w:tcPr>
          <w:p w:rsidR="00813E59" w:rsidRPr="00BD6685" w:rsidRDefault="00813E5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813E59">
        <w:tc>
          <w:tcPr>
            <w:tcW w:w="1530" w:type="dxa"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500</w:t>
            </w:r>
          </w:p>
        </w:tc>
        <w:tc>
          <w:tcPr>
            <w:tcW w:w="2616" w:type="dxa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3</w:t>
            </w:r>
          </w:p>
        </w:tc>
        <w:tc>
          <w:tcPr>
            <w:tcW w:w="1912" w:type="dxa"/>
          </w:tcPr>
          <w:p w:rsidR="00813E59" w:rsidRPr="00BD6685" w:rsidRDefault="00813E59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996" w:type="dxa"/>
            <w:vMerge/>
            <w:vAlign w:val="center"/>
          </w:tcPr>
          <w:p w:rsidR="00813E59" w:rsidRPr="00BD6685" w:rsidRDefault="00813E59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</w:tbl>
    <w:bookmarkEnd w:id="5"/>
    <w:p w:rsidR="00C16584" w:rsidRPr="00BD6685" w:rsidRDefault="00C16584" w:rsidP="00C16584">
      <w:pPr>
        <w:pStyle w:val="a4"/>
        <w:keepNext/>
        <w:numPr>
          <w:ilvl w:val="0"/>
          <w:numId w:val="4"/>
        </w:numPr>
        <w:rPr>
          <w:rFonts w:cs="Times New Roman"/>
          <w:color w:val="000000" w:themeColor="text1"/>
          <w:sz w:val="18"/>
          <w:szCs w:val="18"/>
        </w:rPr>
      </w:pPr>
      <w:r w:rsidRPr="00BD6685">
        <w:rPr>
          <w:rFonts w:cs="Times New Roman"/>
          <w:b/>
          <w:color w:val="000000" w:themeColor="text1"/>
          <w:sz w:val="18"/>
          <w:szCs w:val="18"/>
        </w:rPr>
        <w:t>Определение пределов допускаемой абсолютной погрешности коэффициента развертки</w:t>
      </w:r>
    </w:p>
    <w:p w:rsidR="001E1062" w:rsidRPr="00BD6685" w:rsidRDefault="001E1062" w:rsidP="00550E37">
      <w:pPr>
        <w:pStyle w:val="a3"/>
        <w:keepNext/>
        <w:rPr>
          <w:rFonts w:cs="Times New Roman"/>
          <w:color w:val="000000" w:themeColor="text1"/>
        </w:rPr>
        <w:sectPr w:rsidR="001E1062" w:rsidRPr="00BD6685" w:rsidSect="00D55BB7">
          <w:footerReference w:type="default" r:id="rId9"/>
          <w:headerReference w:type="first" r:id="rId10"/>
          <w:footerReference w:type="first" r:id="rId11"/>
          <w:type w:val="continuous"/>
          <w:pgSz w:w="11906" w:h="16838"/>
          <w:pgMar w:top="539" w:right="425" w:bottom="567" w:left="851" w:header="709" w:footer="709" w:gutter="0"/>
          <w:cols w:space="708"/>
          <w:docGrid w:linePitch="360"/>
        </w:sectPr>
      </w:pPr>
    </w:p>
    <w:p w:rsidR="00550E37" w:rsidRPr="00BD6685" w:rsidRDefault="00550E37" w:rsidP="00550E37">
      <w:pPr>
        <w:pStyle w:val="a3"/>
        <w:keepNext/>
        <w:rPr>
          <w:rFonts w:cs="Times New Roman"/>
          <w:color w:val="000000" w:themeColor="text1"/>
        </w:rPr>
      </w:pPr>
      <w:r w:rsidRPr="00BD6685">
        <w:rPr>
          <w:rFonts w:cs="Times New Roman"/>
          <w:color w:val="000000" w:themeColor="text1"/>
        </w:rPr>
        <w:lastRenderedPageBreak/>
        <w:t xml:space="preserve">Таблица </w:t>
      </w:r>
      <w:r w:rsidR="00C16584" w:rsidRPr="00BD6685">
        <w:rPr>
          <w:rFonts w:cs="Times New Roman"/>
          <w:color w:val="000000" w:themeColor="text1"/>
        </w:rPr>
        <w:fldChar w:fldCharType="begin"/>
      </w:r>
      <w:r w:rsidR="00C16584" w:rsidRPr="00BD6685">
        <w:rPr>
          <w:rFonts w:cs="Times New Roman"/>
          <w:color w:val="000000" w:themeColor="text1"/>
        </w:rPr>
        <w:instrText xml:space="preserve"> SEQ Таблица \* ARABIC </w:instrText>
      </w:r>
      <w:r w:rsidR="00C16584" w:rsidRPr="00BD6685">
        <w:rPr>
          <w:rFonts w:cs="Times New Roman"/>
          <w:color w:val="000000" w:themeColor="text1"/>
        </w:rPr>
        <w:fldChar w:fldCharType="separate"/>
      </w:r>
      <w:r w:rsidR="00530ADE">
        <w:rPr>
          <w:rFonts w:cs="Times New Roman"/>
          <w:noProof/>
          <w:color w:val="000000" w:themeColor="text1"/>
        </w:rPr>
        <w:t>3</w:t>
      </w:r>
      <w:r w:rsidR="00C16584" w:rsidRPr="00BD6685">
        <w:rPr>
          <w:rFonts w:cs="Times New Roman"/>
          <w:noProof/>
          <w:color w:val="000000" w:themeColor="text1"/>
        </w:rPr>
        <w:fldChar w:fldCharType="end"/>
      </w:r>
    </w:p>
    <w:p w:rsidR="00D62BDF" w:rsidRPr="00BD6685" w:rsidRDefault="00D62BDF">
      <w:pPr>
        <w:rPr>
          <w:rFonts w:cs="Times New Roman"/>
          <w:b/>
          <w:color w:val="000000" w:themeColor="text1"/>
          <w:sz w:val="18"/>
          <w:szCs w:val="18"/>
        </w:rPr>
        <w:sectPr w:rsidR="00D62BDF" w:rsidRPr="00BD6685" w:rsidSect="00D62BDF">
          <w:type w:val="continuous"/>
          <w:pgSz w:w="11906" w:h="16838"/>
          <w:pgMar w:top="539" w:right="425" w:bottom="567" w:left="851" w:header="709" w:footer="709" w:gutter="0"/>
          <w:cols w:space="708"/>
          <w:docGrid w:linePitch="360"/>
        </w:sectPr>
      </w:pPr>
    </w:p>
    <w:tbl>
      <w:tblPr>
        <w:tblStyle w:val="a5"/>
        <w:tblW w:w="0" w:type="auto"/>
        <w:tblInd w:w="0" w:type="dxa"/>
        <w:tblLayout w:type="fixed"/>
        <w:tblLook w:val="04A0" w:firstRow="1" w:lastRow="0" w:firstColumn="1" w:lastColumn="0" w:noHBand="0" w:noVBand="1"/>
      </w:tblPr>
      <w:tblGrid>
        <w:gridCol w:w="1668"/>
        <w:gridCol w:w="1112"/>
        <w:gridCol w:w="1111"/>
        <w:gridCol w:w="1286"/>
        <w:gridCol w:w="1286"/>
      </w:tblGrid>
      <w:tr w:rsidR="00BD6685" w:rsidRPr="00BD6685" w:rsidTr="00955B4B">
        <w:trPr>
          <w:tblHeader/>
        </w:trPr>
        <w:tc>
          <w:tcPr>
            <w:tcW w:w="1668" w:type="dxa"/>
            <w:vAlign w:val="center"/>
          </w:tcPr>
          <w:p w:rsidR="00BD6685" w:rsidRPr="00BD6685" w:rsidRDefault="00BD6685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6" w:name="table4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lastRenderedPageBreak/>
              <w:t>Установленный коэффициент развертки</w:t>
            </w:r>
          </w:p>
        </w:tc>
        <w:tc>
          <w:tcPr>
            <w:tcW w:w="1112" w:type="dxa"/>
            <w:vAlign w:val="center"/>
          </w:tcPr>
          <w:p w:rsidR="00BD6685" w:rsidRPr="00BD6685" w:rsidRDefault="00BD6685">
            <w:pPr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Установленное значение периода</w:t>
            </w:r>
          </w:p>
        </w:tc>
        <w:tc>
          <w:tcPr>
            <w:tcW w:w="1111" w:type="dxa"/>
            <w:vAlign w:val="center"/>
          </w:tcPr>
          <w:p w:rsidR="00BD6685" w:rsidRPr="00BD6685" w:rsidRDefault="00BD6685">
            <w:pPr>
              <w:pStyle w:val="a4"/>
              <w:ind w:left="0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 значение*</w:t>
            </w:r>
          </w:p>
        </w:tc>
        <w:tc>
          <w:tcPr>
            <w:tcW w:w="1286" w:type="dxa"/>
            <w:vAlign w:val="center"/>
          </w:tcPr>
          <w:p w:rsidR="00BD6685" w:rsidRPr="00BD6685" w:rsidRDefault="00BD6685">
            <w:pPr>
              <w:pStyle w:val="a4"/>
              <w:ind w:left="0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Абсолютная погрешность*</w:t>
            </w:r>
          </w:p>
        </w:tc>
        <w:tc>
          <w:tcPr>
            <w:tcW w:w="1286" w:type="dxa"/>
          </w:tcPr>
          <w:p w:rsidR="00BD6685" w:rsidRPr="00BD6685" w:rsidRDefault="00BD6685">
            <w:pPr>
              <w:pStyle w:val="a4"/>
              <w:ind w:left="0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допускаемой абсолютной погрешности*</w:t>
            </w:r>
          </w:p>
        </w:tc>
      </w:tr>
      <w:tr w:rsidR="00BD6685" w:rsidRPr="00BD6685" w:rsidTr="00DE273F">
        <w:tc>
          <w:tcPr>
            <w:tcW w:w="6463" w:type="dxa"/>
            <w:gridSpan w:val="5"/>
            <w:vAlign w:val="center"/>
          </w:tcPr>
          <w:p w:rsidR="00BD6685" w:rsidRPr="00BD6685" w:rsidRDefault="00BD6685" w:rsidP="006C2282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Измерения в «одиночном режиме»</w:t>
            </w:r>
          </w:p>
        </w:tc>
      </w:tr>
      <w:tr w:rsidR="00BD6685" w:rsidRPr="00BD6685" w:rsidTr="00955B4B"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2.5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 xml:space="preserve">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 xml:space="preserve">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 xml:space="preserve">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500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.5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5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500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.5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5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500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.5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5 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811522">
        <w:trPr>
          <w:trHeight w:val="77"/>
        </w:trPr>
        <w:tc>
          <w:tcPr>
            <w:tcW w:w="6463" w:type="dxa"/>
            <w:gridSpan w:val="5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Измерения в «режиме усреднения»</w:t>
            </w: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2.5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 xml:space="preserve">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lastRenderedPageBreak/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 xml:space="preserve">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100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 xml:space="preserve">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500 нс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1000 нс</w:t>
            </w:r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.5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5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500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мкс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.5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5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500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1000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  <w:vAlign w:val="center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2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.5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5 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BD6685">
        <w:trPr>
          <w:trHeight w:val="77"/>
        </w:trPr>
        <w:tc>
          <w:tcPr>
            <w:tcW w:w="1668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25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с</w:t>
            </w: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/дел</w:t>
            </w:r>
          </w:p>
        </w:tc>
        <w:tc>
          <w:tcPr>
            <w:tcW w:w="1112" w:type="dxa"/>
          </w:tcPr>
          <w:p w:rsidR="00BD6685" w:rsidRPr="00BD6685" w:rsidRDefault="00BD6685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50</w:t>
            </w: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 xml:space="preserve"> 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мс</w:t>
            </w:r>
            <w:proofErr w:type="spellEnd"/>
          </w:p>
        </w:tc>
        <w:tc>
          <w:tcPr>
            <w:tcW w:w="1111" w:type="dxa"/>
          </w:tcPr>
          <w:p w:rsidR="00BD6685" w:rsidRPr="00BD6685" w:rsidRDefault="00BD6685" w:rsidP="00550E37">
            <w:pPr>
              <w:pStyle w:val="a4"/>
              <w:ind w:left="0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tr w:rsidR="00BD6685" w:rsidRPr="00BD6685" w:rsidTr="00955B4B">
        <w:trPr>
          <w:trHeight w:val="77"/>
        </w:trPr>
        <w:tc>
          <w:tcPr>
            <w:tcW w:w="5177" w:type="dxa"/>
            <w:gridSpan w:val="4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*единицы измерения в соответствии с установленным значением</w:t>
            </w:r>
          </w:p>
        </w:tc>
        <w:tc>
          <w:tcPr>
            <w:tcW w:w="1286" w:type="dxa"/>
          </w:tcPr>
          <w:p w:rsidR="00BD6685" w:rsidRPr="00BD6685" w:rsidRDefault="00BD6685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</w:tr>
      <w:bookmarkEnd w:id="6"/>
    </w:tbl>
    <w:p w:rsidR="001E1062" w:rsidRPr="00530ADE" w:rsidRDefault="001E1062" w:rsidP="001F498D">
      <w:pPr>
        <w:rPr>
          <w:rFonts w:cs="Times New Roman"/>
          <w:color w:val="000000" w:themeColor="text1"/>
          <w:sz w:val="18"/>
          <w:szCs w:val="18"/>
        </w:rPr>
        <w:sectPr w:rsidR="001E1062" w:rsidRPr="00530ADE" w:rsidSect="00BD6685">
          <w:type w:val="continuous"/>
          <w:pgSz w:w="11906" w:h="16838"/>
          <w:pgMar w:top="539" w:right="425" w:bottom="567" w:left="851" w:header="709" w:footer="709" w:gutter="0"/>
          <w:cols w:space="708"/>
          <w:docGrid w:linePitch="360"/>
        </w:sectPr>
      </w:pPr>
    </w:p>
    <w:p w:rsidR="00BD6685" w:rsidRPr="00530ADE" w:rsidRDefault="00BD6685" w:rsidP="008A2A91">
      <w:pPr>
        <w:pStyle w:val="a3"/>
        <w:keepNext/>
        <w:rPr>
          <w:rFonts w:cs="Times New Roman"/>
          <w:color w:val="000000" w:themeColor="text1"/>
        </w:rPr>
      </w:pPr>
    </w:p>
    <w:p w:rsidR="00BD6685" w:rsidRPr="00BD6685" w:rsidRDefault="00BD6685" w:rsidP="00BD6685">
      <w:pPr>
        <w:pStyle w:val="a3"/>
        <w:keepNext/>
        <w:rPr>
          <w:rFonts w:cs="Times New Roman"/>
          <w:color w:val="000000" w:themeColor="text1"/>
        </w:rPr>
      </w:pPr>
      <w:r w:rsidRPr="00BD6685">
        <w:rPr>
          <w:rFonts w:cs="Times New Roman"/>
          <w:color w:val="000000" w:themeColor="text1"/>
        </w:rPr>
        <w:t xml:space="preserve">Таблица </w:t>
      </w:r>
      <w:r w:rsidRPr="00BD6685">
        <w:rPr>
          <w:rFonts w:cs="Times New Roman"/>
          <w:color w:val="000000" w:themeColor="text1"/>
        </w:rPr>
        <w:fldChar w:fldCharType="begin"/>
      </w:r>
      <w:r w:rsidRPr="00BD6685">
        <w:rPr>
          <w:rFonts w:cs="Times New Roman"/>
          <w:color w:val="000000" w:themeColor="text1"/>
        </w:rPr>
        <w:instrText xml:space="preserve"> SEQ Таблица \* ARABIC </w:instrText>
      </w:r>
      <w:r w:rsidRPr="00BD6685">
        <w:rPr>
          <w:rFonts w:cs="Times New Roman"/>
          <w:color w:val="000000" w:themeColor="text1"/>
        </w:rPr>
        <w:fldChar w:fldCharType="separate"/>
      </w:r>
      <w:r w:rsidR="00530ADE">
        <w:rPr>
          <w:rFonts w:cs="Times New Roman"/>
          <w:noProof/>
          <w:color w:val="000000" w:themeColor="text1"/>
        </w:rPr>
        <w:t>4</w:t>
      </w:r>
      <w:r w:rsidRPr="00BD6685">
        <w:rPr>
          <w:rFonts w:cs="Times New Roman"/>
          <w:color w:val="000000" w:themeColor="text1"/>
        </w:rPr>
        <w:fldChar w:fldCharType="end"/>
      </w:r>
    </w:p>
    <w:tbl>
      <w:tblPr>
        <w:tblStyle w:val="a5"/>
        <w:tblW w:w="0" w:type="auto"/>
        <w:tblInd w:w="0" w:type="dxa"/>
        <w:tblLook w:val="04A0" w:firstRow="1" w:lastRow="0" w:firstColumn="1" w:lastColumn="0" w:noHBand="0" w:noVBand="1"/>
      </w:tblPr>
      <w:tblGrid>
        <w:gridCol w:w="2675"/>
        <w:gridCol w:w="2973"/>
        <w:gridCol w:w="2677"/>
        <w:gridCol w:w="2521"/>
      </w:tblGrid>
      <w:tr w:rsidR="00BD6685" w:rsidRPr="00BD6685" w:rsidTr="00BD6685">
        <w:tc>
          <w:tcPr>
            <w:tcW w:w="2675" w:type="dxa"/>
            <w:vAlign w:val="center"/>
          </w:tcPr>
          <w:p w:rsidR="00BD6685" w:rsidRPr="00BD6685" w:rsidRDefault="00BD6685" w:rsidP="00BD668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bookmarkStart w:id="7" w:name="table5"/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Вход</w:t>
            </w:r>
          </w:p>
        </w:tc>
        <w:tc>
          <w:tcPr>
            <w:tcW w:w="2973" w:type="dxa"/>
            <w:vAlign w:val="center"/>
          </w:tcPr>
          <w:p w:rsidR="00BD6685" w:rsidRPr="00BD6685" w:rsidRDefault="00F519FF" w:rsidP="00BD6685">
            <w:pPr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Измеренное</w:t>
            </w:r>
            <w:r w:rsidR="00BD6685"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 xml:space="preserve"> значение сопротивления</w:t>
            </w:r>
          </w:p>
        </w:tc>
        <w:tc>
          <w:tcPr>
            <w:tcW w:w="2677" w:type="dxa"/>
            <w:vAlign w:val="center"/>
          </w:tcPr>
          <w:p w:rsidR="00BD6685" w:rsidRPr="00BD6685" w:rsidRDefault="00BD6685" w:rsidP="00A049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Относительная погрешность, %</w:t>
            </w:r>
          </w:p>
        </w:tc>
        <w:tc>
          <w:tcPr>
            <w:tcW w:w="2521" w:type="dxa"/>
            <w:vAlign w:val="center"/>
          </w:tcPr>
          <w:p w:rsidR="00BD6685" w:rsidRPr="00BD6685" w:rsidRDefault="00BD6685" w:rsidP="00A0499A">
            <w:pPr>
              <w:pStyle w:val="a4"/>
              <w:ind w:left="0"/>
              <w:jc w:val="center"/>
              <w:rPr>
                <w:rFonts w:cs="Times New Roman"/>
                <w:b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b/>
                <w:color w:val="000000" w:themeColor="text1"/>
                <w:sz w:val="18"/>
                <w:szCs w:val="18"/>
              </w:rPr>
              <w:t>Предел допускаемой относительной погрешности, %</w:t>
            </w:r>
          </w:p>
        </w:tc>
      </w:tr>
      <w:tr w:rsidR="00834EDF" w:rsidRPr="00BD6685" w:rsidTr="00834EDF">
        <w:tc>
          <w:tcPr>
            <w:tcW w:w="2675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1 канал</w:t>
            </w:r>
          </w:p>
        </w:tc>
        <w:tc>
          <w:tcPr>
            <w:tcW w:w="2973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 w:val="restart"/>
            <w:vAlign w:val="center"/>
          </w:tcPr>
          <w:p w:rsidR="00834EDF" w:rsidRPr="00834EDF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>
              <w:rPr>
                <w:rFonts w:cs="Times New Roman"/>
                <w:color w:val="000000" w:themeColor="text1"/>
                <w:sz w:val="18"/>
                <w:szCs w:val="18"/>
              </w:rPr>
              <w:t>2</w:t>
            </w:r>
          </w:p>
        </w:tc>
      </w:tr>
      <w:tr w:rsidR="00834EDF" w:rsidRPr="00BD6685" w:rsidTr="00BD6685">
        <w:tc>
          <w:tcPr>
            <w:tcW w:w="2675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2 канал</w:t>
            </w:r>
          </w:p>
        </w:tc>
        <w:tc>
          <w:tcPr>
            <w:tcW w:w="2973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  <w:tr w:rsidR="00834EDF" w:rsidRPr="00BD6685" w:rsidTr="00BD6685">
        <w:tc>
          <w:tcPr>
            <w:tcW w:w="2675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3 канал</w:t>
            </w:r>
          </w:p>
        </w:tc>
        <w:tc>
          <w:tcPr>
            <w:tcW w:w="2973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  <w:tr w:rsidR="00834EDF" w:rsidRPr="00BD6685" w:rsidTr="00BD6685">
        <w:tc>
          <w:tcPr>
            <w:tcW w:w="2675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4 канал</w:t>
            </w:r>
          </w:p>
        </w:tc>
        <w:tc>
          <w:tcPr>
            <w:tcW w:w="2973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  <w:tr w:rsidR="00834EDF" w:rsidRPr="00BD6685" w:rsidTr="00BD6685">
        <w:tc>
          <w:tcPr>
            <w:tcW w:w="2675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Ext trig</w:t>
            </w:r>
          </w:p>
        </w:tc>
        <w:tc>
          <w:tcPr>
            <w:tcW w:w="2973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677" w:type="dxa"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2521" w:type="dxa"/>
            <w:vMerge/>
          </w:tcPr>
          <w:p w:rsidR="00834EDF" w:rsidRPr="00BD6685" w:rsidRDefault="00834EDF" w:rsidP="00BD6685">
            <w:pPr>
              <w:jc w:val="center"/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bookmarkEnd w:id="7"/>
    <w:p w:rsidR="008A2A91" w:rsidRPr="00BD6685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D6685">
        <w:rPr>
          <w:rFonts w:cs="Times New Roman"/>
          <w:b/>
          <w:color w:val="000000" w:themeColor="text1"/>
          <w:sz w:val="18"/>
          <w:szCs w:val="18"/>
        </w:rPr>
        <w:t>Результаты поверки:</w:t>
      </w:r>
    </w:p>
    <w:p w:rsidR="008A2A91" w:rsidRPr="00BD6685" w:rsidRDefault="008A2A91" w:rsidP="008A2A91">
      <w:pPr>
        <w:spacing w:line="240" w:lineRule="auto"/>
        <w:rPr>
          <w:rFonts w:cs="Times New Roman"/>
          <w:color w:val="000000" w:themeColor="text1"/>
          <w:sz w:val="18"/>
          <w:szCs w:val="18"/>
        </w:rPr>
      </w:pPr>
      <w:r w:rsidRPr="00BD6685">
        <w:rPr>
          <w:rFonts w:cs="Times New Roman"/>
          <w:color w:val="000000" w:themeColor="text1"/>
          <w:sz w:val="18"/>
          <w:szCs w:val="18"/>
        </w:rPr>
        <w:t xml:space="preserve">На основании результатов измерений, СИ признано </w:t>
      </w:r>
      <w:r w:rsidRPr="00BD6685">
        <w:rPr>
          <w:rFonts w:cs="Times New Roman"/>
          <w:b/>
          <w:color w:val="000000" w:themeColor="text1"/>
          <w:sz w:val="18"/>
          <w:szCs w:val="18"/>
        </w:rPr>
        <w:t>#</w:t>
      </w:r>
      <w:r w:rsidRPr="00BD6685">
        <w:rPr>
          <w:rFonts w:cs="Times New Roman"/>
          <w:b/>
          <w:color w:val="000000" w:themeColor="text1"/>
          <w:sz w:val="18"/>
          <w:szCs w:val="18"/>
          <w:lang w:val="en-US"/>
        </w:rPr>
        <w:t>Result</w:t>
      </w:r>
      <w:r w:rsidRPr="00BD6685">
        <w:rPr>
          <w:rFonts w:cs="Times New Roman"/>
          <w:b/>
          <w:color w:val="000000" w:themeColor="text1"/>
          <w:sz w:val="18"/>
          <w:szCs w:val="18"/>
        </w:rPr>
        <w:t>#</w:t>
      </w:r>
      <w:r w:rsidRPr="00BD6685">
        <w:rPr>
          <w:rFonts w:cs="Times New Roman"/>
          <w:color w:val="000000" w:themeColor="text1"/>
          <w:sz w:val="18"/>
          <w:szCs w:val="18"/>
        </w:rPr>
        <w:t xml:space="preserve"> к применению.</w:t>
      </w:r>
    </w:p>
    <w:tbl>
      <w:tblPr>
        <w:tblStyle w:val="a5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BD6685" w:rsidRPr="00BD6685" w:rsidTr="00550E37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BD6685">
              <w:rPr>
                <w:rFonts w:cs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BD6685">
              <w:rPr>
                <w:rFonts w:cs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BD6685" w:rsidRPr="00BD6685" w:rsidTr="00550E37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8A2A91" w:rsidRPr="00BD6685" w:rsidRDefault="008A2A91" w:rsidP="00550E37">
            <w:pPr>
              <w:pStyle w:val="a4"/>
              <w:ind w:left="0"/>
              <w:jc w:val="center"/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BD6685">
              <w:rPr>
                <w:rFonts w:cs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8A2A91" w:rsidRPr="00BD6685" w:rsidRDefault="008A2A91" w:rsidP="008A2A91">
      <w:pPr>
        <w:spacing w:line="240" w:lineRule="auto"/>
        <w:rPr>
          <w:rFonts w:cs="Times New Roman"/>
          <w:b/>
          <w:color w:val="000000" w:themeColor="text1"/>
          <w:sz w:val="18"/>
          <w:szCs w:val="18"/>
        </w:rPr>
      </w:pPr>
      <w:r w:rsidRPr="00BD6685">
        <w:rPr>
          <w:rFonts w:cs="Times New Roman"/>
          <w:b/>
          <w:color w:val="000000" w:themeColor="text1"/>
          <w:sz w:val="18"/>
          <w:szCs w:val="18"/>
        </w:rPr>
        <w:t>Поверку провел:</w:t>
      </w:r>
    </w:p>
    <w:p w:rsidR="008A2A91" w:rsidRPr="00BD6685" w:rsidRDefault="008A2A91" w:rsidP="008A2A91">
      <w:pPr>
        <w:rPr>
          <w:rFonts w:cs="Times New Roman"/>
          <w:color w:val="000000" w:themeColor="text1"/>
          <w:sz w:val="18"/>
          <w:szCs w:val="18"/>
        </w:rPr>
      </w:pPr>
    </w:p>
    <w:p w:rsidR="00B73B5C" w:rsidRPr="00BD6685" w:rsidRDefault="00B73B5C">
      <w:pPr>
        <w:rPr>
          <w:rFonts w:cs="Times New Roman"/>
          <w:color w:val="000000" w:themeColor="text1"/>
          <w:sz w:val="18"/>
          <w:szCs w:val="18"/>
        </w:rPr>
      </w:pPr>
    </w:p>
    <w:sectPr w:rsidR="00B73B5C" w:rsidRPr="00BD6685" w:rsidSect="00D55BB7">
      <w:type w:val="continuous"/>
      <w:pgSz w:w="11906" w:h="16838"/>
      <w:pgMar w:top="539" w:right="425" w:bottom="567" w:left="85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5D00" w:rsidRDefault="00EA5D00">
      <w:pPr>
        <w:spacing w:after="0" w:line="240" w:lineRule="auto"/>
      </w:pPr>
      <w:r>
        <w:separator/>
      </w:r>
    </w:p>
  </w:endnote>
  <w:endnote w:type="continuationSeparator" w:id="0">
    <w:p w:rsidR="00EA5D00" w:rsidRDefault="00EA5D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860082579"/>
      <w:docPartObj>
        <w:docPartGallery w:val="Page Numbers (Top of Page)"/>
        <w:docPartUnique/>
      </w:docPartObj>
    </w:sdtPr>
    <w:sdtEndPr/>
    <w:sdtContent>
      <w:p w:rsidR="00D62BDF" w:rsidRDefault="00D62BDF" w:rsidP="00BB4044">
        <w:pPr>
          <w:pStyle w:val="a6"/>
          <w:jc w:val="right"/>
        </w:pPr>
        <w:r>
          <w:t xml:space="preserve">Страница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 w:rsidR="00326AC1">
          <w:rPr>
            <w:b/>
            <w:bCs/>
            <w:noProof/>
          </w:rPr>
          <w:t>3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из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 w:rsidR="00326AC1">
          <w:rPr>
            <w:b/>
            <w:bCs/>
            <w:noProof/>
          </w:rPr>
          <w:t>3</w:t>
        </w:r>
        <w:r>
          <w:rPr>
            <w:b/>
            <w:bCs/>
            <w:sz w:val="24"/>
            <w:szCs w:val="24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1131631564"/>
      <w:docPartObj>
        <w:docPartGallery w:val="Page Numbers (Bottom of Page)"/>
        <w:docPartUnique/>
      </w:docPartObj>
    </w:sdtPr>
    <w:sdtEndPr/>
    <w:sdtContent>
      <w:sdt>
        <w:sdtPr>
          <w:id w:val="-725455497"/>
          <w:docPartObj>
            <w:docPartGallery w:val="Page Numbers (Top of Page)"/>
            <w:docPartUnique/>
          </w:docPartObj>
        </w:sdtPr>
        <w:sdtEndPr/>
        <w:sdtContent>
          <w:p w:rsidR="00D62BDF" w:rsidRDefault="00D62BDF">
            <w:pPr>
              <w:pStyle w:val="a6"/>
              <w:jc w:val="right"/>
            </w:pPr>
            <w:r>
              <w:t xml:space="preserve">Страница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из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noProof/>
              </w:rPr>
              <w:t>3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D62BDF" w:rsidRDefault="00D62BDF">
    <w:pPr>
      <w:pStyle w:val="a6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5D00" w:rsidRDefault="00EA5D00">
      <w:pPr>
        <w:spacing w:after="0" w:line="240" w:lineRule="auto"/>
      </w:pPr>
      <w:r>
        <w:separator/>
      </w:r>
    </w:p>
  </w:footnote>
  <w:footnote w:type="continuationSeparator" w:id="0">
    <w:p w:rsidR="00EA5D00" w:rsidRDefault="00EA5D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2BDF" w:rsidRDefault="00D62BDF" w:rsidP="001A38BC">
    <w:pPr>
      <w:pStyle w:val="a8"/>
      <w:jc w:val="right"/>
    </w:pPr>
    <w:r>
      <w:t xml:space="preserve">Всего страниц </w:t>
    </w:r>
    <w:sdt>
      <w:sdtPr>
        <w:id w:val="1414361150"/>
        <w:docPartObj>
          <w:docPartGallery w:val="Page Numbers (Top of Page)"/>
          <w:docPartUnique/>
        </w:docPartObj>
      </w:sdtPr>
      <w:sdtEndPr/>
      <w:sdtContent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3</w:t>
        </w:r>
        <w:r>
          <w:rPr>
            <w:lang w:val="en-US"/>
          </w:rPr>
          <w:fldChar w:fldCharType="end"/>
        </w:r>
      </w:sdtContent>
    </w:sdt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EE2795A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70B27E7"/>
    <w:multiLevelType w:val="hybridMultilevel"/>
    <w:tmpl w:val="712AC620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DE34CFE"/>
    <w:multiLevelType w:val="hybridMultilevel"/>
    <w:tmpl w:val="9AA64384"/>
    <w:lvl w:ilvl="0" w:tplc="9622027C">
      <w:start w:val="1"/>
      <w:numFmt w:val="decimal"/>
      <w:lvlText w:val="%1"/>
      <w:lvlJc w:val="left"/>
      <w:pPr>
        <w:ind w:left="114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66" w:hanging="360"/>
      </w:pPr>
    </w:lvl>
    <w:lvl w:ilvl="2" w:tplc="0419001B" w:tentative="1">
      <w:start w:val="1"/>
      <w:numFmt w:val="lowerRoman"/>
      <w:lvlText w:val="%3."/>
      <w:lvlJc w:val="right"/>
      <w:pPr>
        <w:ind w:left="2586" w:hanging="180"/>
      </w:pPr>
    </w:lvl>
    <w:lvl w:ilvl="3" w:tplc="0419000F" w:tentative="1">
      <w:start w:val="1"/>
      <w:numFmt w:val="decimal"/>
      <w:lvlText w:val="%4."/>
      <w:lvlJc w:val="left"/>
      <w:pPr>
        <w:ind w:left="3306" w:hanging="360"/>
      </w:pPr>
    </w:lvl>
    <w:lvl w:ilvl="4" w:tplc="04190019" w:tentative="1">
      <w:start w:val="1"/>
      <w:numFmt w:val="lowerLetter"/>
      <w:lvlText w:val="%5."/>
      <w:lvlJc w:val="left"/>
      <w:pPr>
        <w:ind w:left="4026" w:hanging="360"/>
      </w:pPr>
    </w:lvl>
    <w:lvl w:ilvl="5" w:tplc="0419001B" w:tentative="1">
      <w:start w:val="1"/>
      <w:numFmt w:val="lowerRoman"/>
      <w:lvlText w:val="%6."/>
      <w:lvlJc w:val="right"/>
      <w:pPr>
        <w:ind w:left="4746" w:hanging="180"/>
      </w:pPr>
    </w:lvl>
    <w:lvl w:ilvl="6" w:tplc="0419000F" w:tentative="1">
      <w:start w:val="1"/>
      <w:numFmt w:val="decimal"/>
      <w:lvlText w:val="%7."/>
      <w:lvlJc w:val="left"/>
      <w:pPr>
        <w:ind w:left="5466" w:hanging="360"/>
      </w:pPr>
    </w:lvl>
    <w:lvl w:ilvl="7" w:tplc="04190019" w:tentative="1">
      <w:start w:val="1"/>
      <w:numFmt w:val="lowerLetter"/>
      <w:lvlText w:val="%8."/>
      <w:lvlJc w:val="left"/>
      <w:pPr>
        <w:ind w:left="6186" w:hanging="360"/>
      </w:pPr>
    </w:lvl>
    <w:lvl w:ilvl="8" w:tplc="0419001B" w:tentative="1">
      <w:start w:val="1"/>
      <w:numFmt w:val="lowerRoman"/>
      <w:lvlText w:val="%9."/>
      <w:lvlJc w:val="right"/>
      <w:pPr>
        <w:ind w:left="6906" w:hanging="180"/>
      </w:pPr>
    </w:lvl>
  </w:abstractNum>
  <w:abstractNum w:abstractNumId="3">
    <w:nsid w:val="52B940B8"/>
    <w:multiLevelType w:val="hybridMultilevel"/>
    <w:tmpl w:val="BFBAF9A4"/>
    <w:lvl w:ilvl="0" w:tplc="56F0CC0E">
      <w:start w:val="2"/>
      <w:numFmt w:val="decimal"/>
      <w:lvlText w:val="%1"/>
      <w:lvlJc w:val="left"/>
      <w:pPr>
        <w:ind w:left="720" w:hanging="360"/>
      </w:pPr>
      <w:rPr>
        <w:rFonts w:hint="default"/>
        <w:b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mirrorMargins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A91"/>
    <w:rsid w:val="00055C6D"/>
    <w:rsid w:val="000D61E1"/>
    <w:rsid w:val="0011495E"/>
    <w:rsid w:val="00191CBF"/>
    <w:rsid w:val="001A38BC"/>
    <w:rsid w:val="001A7DC9"/>
    <w:rsid w:val="001B1A6A"/>
    <w:rsid w:val="001C392E"/>
    <w:rsid w:val="001E0868"/>
    <w:rsid w:val="001E1062"/>
    <w:rsid w:val="001F163D"/>
    <w:rsid w:val="001F498D"/>
    <w:rsid w:val="00220C47"/>
    <w:rsid w:val="00246763"/>
    <w:rsid w:val="002B4F38"/>
    <w:rsid w:val="003032CC"/>
    <w:rsid w:val="00326AC1"/>
    <w:rsid w:val="0035099F"/>
    <w:rsid w:val="00356539"/>
    <w:rsid w:val="00401921"/>
    <w:rsid w:val="004207FE"/>
    <w:rsid w:val="004308D3"/>
    <w:rsid w:val="00453068"/>
    <w:rsid w:val="00453587"/>
    <w:rsid w:val="004F481B"/>
    <w:rsid w:val="00530ADE"/>
    <w:rsid w:val="00550E37"/>
    <w:rsid w:val="005E6B62"/>
    <w:rsid w:val="00613BD3"/>
    <w:rsid w:val="00677F41"/>
    <w:rsid w:val="006C2282"/>
    <w:rsid w:val="00761701"/>
    <w:rsid w:val="00813E59"/>
    <w:rsid w:val="00834EDF"/>
    <w:rsid w:val="008510F2"/>
    <w:rsid w:val="008A2A91"/>
    <w:rsid w:val="008C0728"/>
    <w:rsid w:val="009F06D3"/>
    <w:rsid w:val="009F205A"/>
    <w:rsid w:val="00A73727"/>
    <w:rsid w:val="00AC24F5"/>
    <w:rsid w:val="00AE6BA2"/>
    <w:rsid w:val="00B70106"/>
    <w:rsid w:val="00B73B5C"/>
    <w:rsid w:val="00B852E9"/>
    <w:rsid w:val="00BB3D77"/>
    <w:rsid w:val="00BB4044"/>
    <w:rsid w:val="00BD1E7C"/>
    <w:rsid w:val="00BD6685"/>
    <w:rsid w:val="00C16584"/>
    <w:rsid w:val="00C90E0D"/>
    <w:rsid w:val="00D55BB7"/>
    <w:rsid w:val="00D62BDF"/>
    <w:rsid w:val="00DD7847"/>
    <w:rsid w:val="00DF33A1"/>
    <w:rsid w:val="00E5369E"/>
    <w:rsid w:val="00EA5D00"/>
    <w:rsid w:val="00F02FA7"/>
    <w:rsid w:val="00F13B2B"/>
    <w:rsid w:val="00F47633"/>
    <w:rsid w:val="00F519FF"/>
    <w:rsid w:val="00F51F8A"/>
    <w:rsid w:val="00F81D1A"/>
    <w:rsid w:val="00F93D90"/>
    <w:rsid w:val="00FB71A9"/>
    <w:rsid w:val="00FD59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A2A91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8A2A9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List Paragraph"/>
    <w:basedOn w:val="a"/>
    <w:uiPriority w:val="34"/>
    <w:qFormat/>
    <w:rsid w:val="008A2A91"/>
    <w:pPr>
      <w:ind w:left="720"/>
      <w:contextualSpacing/>
    </w:pPr>
  </w:style>
  <w:style w:type="table" w:styleId="a5">
    <w:name w:val="Table Grid"/>
    <w:basedOn w:val="a1"/>
    <w:uiPriority w:val="59"/>
    <w:rsid w:val="008A2A91"/>
    <w:pPr>
      <w:spacing w:after="0" w:line="240" w:lineRule="auto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footer"/>
    <w:basedOn w:val="a"/>
    <w:link w:val="a7"/>
    <w:uiPriority w:val="99"/>
    <w:unhideWhenUsed/>
    <w:rsid w:val="008A2A91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8A2A91"/>
    <w:rPr>
      <w:rFonts w:ascii="Times New Roman" w:hAnsi="Times New Roman"/>
    </w:rPr>
  </w:style>
  <w:style w:type="paragraph" w:styleId="a8">
    <w:name w:val="header"/>
    <w:basedOn w:val="a"/>
    <w:link w:val="a9"/>
    <w:uiPriority w:val="99"/>
    <w:unhideWhenUsed/>
    <w:rsid w:val="001E086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Верхний колонтитул Знак"/>
    <w:basedOn w:val="a0"/>
    <w:link w:val="a8"/>
    <w:uiPriority w:val="99"/>
    <w:rsid w:val="001E0868"/>
    <w:rPr>
      <w:rFonts w:ascii="Times New Roman" w:hAnsi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4442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611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B7EF03-5A91-4052-BE9E-7BC3224821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32618-06 TDS</Template>
  <TotalTime>0</TotalTime>
  <Pages>3</Pages>
  <Words>545</Words>
  <Characters>3108</Characters>
  <Application>Microsoft Office Word</Application>
  <DocSecurity>0</DocSecurity>
  <Lines>25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3646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Цивинский Алексей Валерьевич</dc:creator>
  <cp:lastModifiedBy>Зуйков Андрей Андреевич</cp:lastModifiedBy>
  <cp:revision>2</cp:revision>
  <dcterms:created xsi:type="dcterms:W3CDTF">2020-09-16T07:09:00Z</dcterms:created>
  <dcterms:modified xsi:type="dcterms:W3CDTF">2020-09-16T07:09:00Z</dcterms:modified>
</cp:coreProperties>
</file>