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A334" w14:textId="32B1FE58" w:rsidR="000F5553" w:rsidRDefault="009915F2" w:rsidP="009915F2">
      <w:pPr>
        <w:jc w:val="center"/>
        <w:rPr>
          <w:b/>
          <w:bCs/>
          <w:sz w:val="28"/>
          <w:szCs w:val="28"/>
        </w:rPr>
      </w:pPr>
      <w:r w:rsidRPr="009915F2">
        <w:rPr>
          <w:b/>
          <w:bCs/>
          <w:sz w:val="28"/>
          <w:szCs w:val="28"/>
        </w:rPr>
        <w:t xml:space="preserve">eCommerce </w:t>
      </w:r>
      <w:r>
        <w:rPr>
          <w:b/>
          <w:bCs/>
          <w:sz w:val="28"/>
          <w:szCs w:val="28"/>
        </w:rPr>
        <w:t xml:space="preserve">– </w:t>
      </w:r>
      <w:r w:rsidR="00FE596A">
        <w:rPr>
          <w:b/>
          <w:bCs/>
          <w:sz w:val="28"/>
          <w:szCs w:val="28"/>
        </w:rPr>
        <w:t>How</w:t>
      </w:r>
      <w:r w:rsidR="00FD6300">
        <w:rPr>
          <w:b/>
          <w:bCs/>
          <w:sz w:val="28"/>
          <w:szCs w:val="28"/>
        </w:rPr>
        <w:t xml:space="preserve"> </w:t>
      </w:r>
      <w:r w:rsidR="00FE596A">
        <w:rPr>
          <w:b/>
          <w:bCs/>
          <w:sz w:val="28"/>
          <w:szCs w:val="28"/>
        </w:rPr>
        <w:t>S</w:t>
      </w:r>
      <w:r w:rsidR="00FD6300" w:rsidRPr="00FD6300">
        <w:rPr>
          <w:b/>
          <w:bCs/>
          <w:sz w:val="28"/>
          <w:szCs w:val="28"/>
        </w:rPr>
        <w:t xml:space="preserve">how </w:t>
      </w:r>
      <w:r w:rsidR="00FE596A">
        <w:rPr>
          <w:b/>
          <w:bCs/>
          <w:sz w:val="28"/>
          <w:szCs w:val="28"/>
        </w:rPr>
        <w:t>R</w:t>
      </w:r>
      <w:r w:rsidR="00FD6300" w:rsidRPr="00FD6300">
        <w:rPr>
          <w:b/>
          <w:bCs/>
          <w:sz w:val="28"/>
          <w:szCs w:val="28"/>
        </w:rPr>
        <w:t xml:space="preserve">ecommendations </w:t>
      </w:r>
      <w:proofErr w:type="gramStart"/>
      <w:r w:rsidR="00FE596A">
        <w:rPr>
          <w:b/>
          <w:bCs/>
          <w:sz w:val="28"/>
          <w:szCs w:val="28"/>
        </w:rPr>
        <w:t>I</w:t>
      </w:r>
      <w:r w:rsidR="00FD6300" w:rsidRPr="00FD6300">
        <w:rPr>
          <w:b/>
          <w:bCs/>
          <w:sz w:val="28"/>
          <w:szCs w:val="28"/>
        </w:rPr>
        <w:t>n</w:t>
      </w:r>
      <w:proofErr w:type="gramEnd"/>
      <w:r w:rsidR="00FD6300" w:rsidRPr="00FD6300">
        <w:rPr>
          <w:b/>
          <w:bCs/>
          <w:sz w:val="28"/>
          <w:szCs w:val="28"/>
        </w:rPr>
        <w:t xml:space="preserve"> Netflix </w:t>
      </w:r>
      <w:r w:rsidR="00FE596A">
        <w:rPr>
          <w:b/>
          <w:bCs/>
          <w:sz w:val="28"/>
          <w:szCs w:val="28"/>
        </w:rPr>
        <w:t>A</w:t>
      </w:r>
      <w:r w:rsidR="00FD6300" w:rsidRPr="00FD6300">
        <w:rPr>
          <w:b/>
          <w:bCs/>
          <w:sz w:val="28"/>
          <w:szCs w:val="28"/>
        </w:rPr>
        <w:t xml:space="preserve">ffects </w:t>
      </w:r>
      <w:r w:rsidR="00FE596A">
        <w:rPr>
          <w:b/>
          <w:bCs/>
          <w:sz w:val="28"/>
          <w:szCs w:val="28"/>
        </w:rPr>
        <w:t>User C</w:t>
      </w:r>
      <w:r w:rsidR="00FD6300" w:rsidRPr="00FD6300">
        <w:rPr>
          <w:b/>
          <w:bCs/>
          <w:sz w:val="28"/>
          <w:szCs w:val="28"/>
        </w:rPr>
        <w:t xml:space="preserve">hurn </w:t>
      </w:r>
      <w:r w:rsidR="00FE596A">
        <w:rPr>
          <w:b/>
          <w:bCs/>
          <w:sz w:val="28"/>
          <w:szCs w:val="28"/>
        </w:rPr>
        <w:t>R</w:t>
      </w:r>
      <w:r w:rsidR="00FD6300" w:rsidRPr="00FD6300">
        <w:rPr>
          <w:b/>
          <w:bCs/>
          <w:sz w:val="28"/>
          <w:szCs w:val="28"/>
        </w:rPr>
        <w:t>ate</w:t>
      </w:r>
      <w:r w:rsidR="003F2A7B">
        <w:rPr>
          <w:b/>
          <w:bCs/>
          <w:sz w:val="28"/>
          <w:szCs w:val="28"/>
        </w:rPr>
        <w:t xml:space="preserve"> </w:t>
      </w:r>
    </w:p>
    <w:p w14:paraId="04B1BABB" w14:textId="77777777" w:rsidR="005E0C01" w:rsidRDefault="005E0C01" w:rsidP="009915F2">
      <w:pPr>
        <w:jc w:val="center"/>
        <w:rPr>
          <w:b/>
          <w:bCs/>
          <w:sz w:val="28"/>
          <w:szCs w:val="28"/>
        </w:rPr>
      </w:pPr>
    </w:p>
    <w:p w14:paraId="2DD3A87E" w14:textId="1FA25C89" w:rsidR="005E0C01" w:rsidRDefault="005E0C01" w:rsidP="005E0C01">
      <w:pPr>
        <w:rPr>
          <w:b/>
          <w:bCs/>
          <w:sz w:val="28"/>
          <w:szCs w:val="28"/>
        </w:rPr>
      </w:pPr>
      <w:r>
        <w:rPr>
          <w:b/>
          <w:bCs/>
          <w:sz w:val="28"/>
          <w:szCs w:val="28"/>
        </w:rPr>
        <w:t>Part I.</w:t>
      </w:r>
    </w:p>
    <w:p w14:paraId="548C81DE" w14:textId="317E6082" w:rsidR="005E0C01" w:rsidRPr="005E0C01" w:rsidRDefault="005E0C01" w:rsidP="005E0C01">
      <w:pPr>
        <w:spacing w:after="0"/>
        <w:rPr>
          <w:i/>
          <w:iCs/>
          <w:sz w:val="20"/>
          <w:szCs w:val="20"/>
        </w:rPr>
      </w:pPr>
      <w:r w:rsidRPr="005E0C01">
        <w:rPr>
          <w:i/>
          <w:iCs/>
          <w:sz w:val="20"/>
          <w:szCs w:val="20"/>
        </w:rPr>
        <w:t>What is the business problem?</w:t>
      </w:r>
    </w:p>
    <w:p w14:paraId="41AF1B40" w14:textId="41FE5194" w:rsidR="005E0C01" w:rsidRPr="005E0C01" w:rsidRDefault="005E0C01" w:rsidP="005E0C01">
      <w:pPr>
        <w:spacing w:after="0"/>
        <w:rPr>
          <w:i/>
          <w:iCs/>
          <w:sz w:val="20"/>
          <w:szCs w:val="20"/>
        </w:rPr>
      </w:pPr>
      <w:r w:rsidRPr="005E0C01">
        <w:rPr>
          <w:i/>
          <w:iCs/>
          <w:sz w:val="20"/>
          <w:szCs w:val="20"/>
        </w:rPr>
        <w:t>What ML task is needed for this?</w:t>
      </w:r>
    </w:p>
    <w:p w14:paraId="3C8E385F" w14:textId="6816F4CC" w:rsidR="005E0C01" w:rsidRPr="00A0742C" w:rsidRDefault="005E0C01" w:rsidP="00A0742C">
      <w:pPr>
        <w:spacing w:after="0" w:line="240" w:lineRule="auto"/>
        <w:rPr>
          <w:i/>
          <w:iCs/>
          <w:sz w:val="20"/>
          <w:szCs w:val="20"/>
        </w:rPr>
      </w:pPr>
      <w:r w:rsidRPr="005E0C01">
        <w:rPr>
          <w:i/>
          <w:iCs/>
          <w:sz w:val="20"/>
          <w:szCs w:val="20"/>
        </w:rPr>
        <w:t>What are your metrics to define success?</w:t>
      </w:r>
    </w:p>
    <w:p w14:paraId="413DB140" w14:textId="77777777" w:rsidR="009549AD" w:rsidRDefault="005E0C01" w:rsidP="00A0742C">
      <w:pPr>
        <w:spacing w:before="240" w:line="240" w:lineRule="auto"/>
        <w:jc w:val="both"/>
      </w:pPr>
      <w:r>
        <w:tab/>
        <w:t xml:space="preserve">Netflix is known to be one of the biggest streaming platforms currently in the world. Popular enough that you would hear a lot about it and see it in all medias, news, and even amongst friends and families as they give you recommendations, reviews, and feedback to all the shows, movies, and even games that are available in its application. But how does Netflix become big? What do they do right that makes their users come back time and time again to see what’s the new movie released? Or if the new season for their favorite </w:t>
      </w:r>
      <w:r w:rsidR="009549AD">
        <w:t>series has already been released?</w:t>
      </w:r>
    </w:p>
    <w:p w14:paraId="23C3876D" w14:textId="581334A4" w:rsidR="005E0C01" w:rsidRDefault="009549AD" w:rsidP="005E0C01">
      <w:pPr>
        <w:spacing w:line="240" w:lineRule="auto"/>
        <w:jc w:val="both"/>
      </w:pPr>
      <w:r>
        <w:tab/>
        <w:t xml:space="preserve">The business problem I came up with is how a platform like Netflix can sustain its viewers and users consistently. How can Netflix continue being one of the top platforms even with multiple other streaming platforms out there, even released before the time of Netflix. </w:t>
      </w:r>
      <w:r w:rsidR="003F2A7B">
        <w:t xml:space="preserve">The first thing that came into mind, is whenever we talk about Netflix it would always seems to recommend the right shows, catered and personalized for each person. Each family member can setup their own account and based from what each person watches, every family member gets recommended different movies and shows. </w:t>
      </w:r>
      <w:proofErr w:type="gramStart"/>
      <w:r w:rsidR="003F2A7B">
        <w:t>So</w:t>
      </w:r>
      <w:proofErr w:type="gramEnd"/>
      <w:r w:rsidR="003F2A7B">
        <w:t xml:space="preserve"> f</w:t>
      </w:r>
      <w:r>
        <w:t xml:space="preserve">or this business problem, </w:t>
      </w:r>
      <w:r w:rsidR="003F2A7B">
        <w:t xml:space="preserve">I would like to focus on the </w:t>
      </w:r>
      <w:r w:rsidR="001B5DFF">
        <w:t>Binary Classification</w:t>
      </w:r>
      <w:r w:rsidR="003F2A7B">
        <w:t xml:space="preserve"> task, and see </w:t>
      </w:r>
      <w:r w:rsidR="00825414">
        <w:t xml:space="preserve">how </w:t>
      </w:r>
      <w:r w:rsidR="003F2A7B">
        <w:t xml:space="preserve">better show recommendations help </w:t>
      </w:r>
      <w:r w:rsidR="00825414">
        <w:t xml:space="preserve">keep </w:t>
      </w:r>
      <w:r w:rsidR="00BF303D">
        <w:t>subscribers</w:t>
      </w:r>
      <w:r w:rsidR="00825414">
        <w:t xml:space="preserve"> coming back for more.</w:t>
      </w:r>
    </w:p>
    <w:p w14:paraId="0BAF1ED8" w14:textId="0F3AD71D" w:rsidR="00825414" w:rsidRPr="005E0C01" w:rsidRDefault="00825414" w:rsidP="005E0C01">
      <w:pPr>
        <w:spacing w:line="240" w:lineRule="auto"/>
        <w:jc w:val="both"/>
      </w:pPr>
      <w:r>
        <w:tab/>
        <w:t xml:space="preserve">For this we would have to measure </w:t>
      </w:r>
      <w:r w:rsidR="00C65265">
        <w:t xml:space="preserve">using </w:t>
      </w:r>
      <w:r w:rsidR="00626913">
        <w:t>AUC-ROC</w:t>
      </w:r>
      <w:r w:rsidR="00BF303D">
        <w:t xml:space="preserve">, our primary metric </w:t>
      </w:r>
      <w:r w:rsidR="009F0951">
        <w:t xml:space="preserve">and the secondary metrics being </w:t>
      </w:r>
      <w:r w:rsidR="0006741F">
        <w:t xml:space="preserve">Accuracy, Precision, </w:t>
      </w:r>
      <w:r w:rsidR="009F0951">
        <w:t>Recall</w:t>
      </w:r>
      <w:r w:rsidR="0006741F">
        <w:t xml:space="preserve">, and </w:t>
      </w:r>
      <w:r w:rsidR="009F0951">
        <w:t>the F1-Score</w:t>
      </w:r>
      <w:r w:rsidR="00BF303D">
        <w:t>.</w:t>
      </w:r>
      <w:r w:rsidR="009F0951">
        <w:t xml:space="preserve"> AUC-ROC is ideal for it measures the model’s ability to discriminate between the two classes of active and inactive users across the given thresholds. </w:t>
      </w:r>
    </w:p>
    <w:p w14:paraId="1D109149" w14:textId="083ED780" w:rsidR="005E0C01" w:rsidRDefault="005E0C01" w:rsidP="005E0C01">
      <w:pPr>
        <w:jc w:val="both"/>
        <w:rPr>
          <w:b/>
          <w:bCs/>
          <w:sz w:val="28"/>
          <w:szCs w:val="28"/>
        </w:rPr>
      </w:pPr>
    </w:p>
    <w:p w14:paraId="4AAA40FF" w14:textId="47BD23D7" w:rsidR="00306183" w:rsidRDefault="00306183" w:rsidP="00306183">
      <w:pPr>
        <w:rPr>
          <w:b/>
          <w:bCs/>
          <w:sz w:val="28"/>
          <w:szCs w:val="28"/>
        </w:rPr>
      </w:pPr>
      <w:r>
        <w:rPr>
          <w:b/>
          <w:bCs/>
          <w:sz w:val="28"/>
          <w:szCs w:val="28"/>
        </w:rPr>
        <w:t>Part II.</w:t>
      </w:r>
    </w:p>
    <w:p w14:paraId="3CB76159" w14:textId="6CE2303C" w:rsidR="00306183" w:rsidRDefault="00306183" w:rsidP="00306183">
      <w:pPr>
        <w:spacing w:after="0"/>
        <w:rPr>
          <w:i/>
          <w:iCs/>
          <w:sz w:val="20"/>
          <w:szCs w:val="20"/>
        </w:rPr>
      </w:pPr>
      <w:r>
        <w:rPr>
          <w:i/>
          <w:iCs/>
          <w:sz w:val="20"/>
          <w:szCs w:val="20"/>
        </w:rPr>
        <w:t xml:space="preserve">Finding the </w:t>
      </w:r>
      <w:r w:rsidR="00116598">
        <w:rPr>
          <w:i/>
          <w:iCs/>
          <w:sz w:val="20"/>
          <w:szCs w:val="20"/>
        </w:rPr>
        <w:t>right</w:t>
      </w:r>
      <w:r>
        <w:rPr>
          <w:i/>
          <w:iCs/>
          <w:sz w:val="20"/>
          <w:szCs w:val="20"/>
        </w:rPr>
        <w:t xml:space="preserve"> datasets.</w:t>
      </w:r>
    </w:p>
    <w:p w14:paraId="6A188B70" w14:textId="236D0388" w:rsidR="00306183" w:rsidRDefault="00116598" w:rsidP="00A0742C">
      <w:pPr>
        <w:spacing w:line="240" w:lineRule="auto"/>
        <w:jc w:val="both"/>
        <w:rPr>
          <w:i/>
          <w:iCs/>
          <w:sz w:val="20"/>
          <w:szCs w:val="20"/>
        </w:rPr>
      </w:pPr>
      <w:r>
        <w:rPr>
          <w:i/>
          <w:iCs/>
          <w:sz w:val="20"/>
          <w:szCs w:val="20"/>
        </w:rPr>
        <w:t>Provide a Data Dictionary.</w:t>
      </w:r>
    </w:p>
    <w:p w14:paraId="476326AE" w14:textId="4DF065A3" w:rsidR="00D002A0" w:rsidRDefault="00D83588" w:rsidP="00A0742C">
      <w:pPr>
        <w:spacing w:line="240" w:lineRule="auto"/>
        <w:ind w:firstLine="720"/>
        <w:jc w:val="both"/>
      </w:pPr>
      <w:r>
        <w:t xml:space="preserve">As for the dataset I was able to pick up from Kaggle website a dataset that already includes Netflix </w:t>
      </w:r>
      <w:r w:rsidR="0006741F">
        <w:t>Customer Churn Dataset</w:t>
      </w:r>
      <w:r>
        <w:t>.</w:t>
      </w:r>
    </w:p>
    <w:p w14:paraId="1C0285C1" w14:textId="35EC9E29" w:rsidR="0006741F" w:rsidRDefault="0006741F" w:rsidP="0006741F">
      <w:pPr>
        <w:spacing w:line="240" w:lineRule="auto"/>
        <w:ind w:firstLine="720"/>
        <w:jc w:val="both"/>
        <w:rPr>
          <w:i/>
          <w:iCs/>
          <w:sz w:val="20"/>
          <w:szCs w:val="20"/>
        </w:rPr>
      </w:pPr>
      <w:r w:rsidRPr="0006741F">
        <w:rPr>
          <w:i/>
          <w:iCs/>
          <w:sz w:val="20"/>
          <w:szCs w:val="20"/>
        </w:rPr>
        <w:t xml:space="preserve">Wadood, A. (2025, July 5). Netflix customer churn </w:t>
      </w:r>
      <w:proofErr w:type="gramStart"/>
      <w:r w:rsidRPr="0006741F">
        <w:rPr>
          <w:i/>
          <w:iCs/>
          <w:sz w:val="20"/>
          <w:szCs w:val="20"/>
        </w:rPr>
        <w:t>dataset(</w:t>
      </w:r>
      <w:proofErr w:type="gramEnd"/>
      <w:r w:rsidRPr="0006741F">
        <w:rPr>
          <w:i/>
          <w:iCs/>
          <w:sz w:val="20"/>
          <w:szCs w:val="20"/>
        </w:rPr>
        <w:t xml:space="preserve">upvote if you like). Kaggle. </w:t>
      </w:r>
      <w:hyperlink r:id="rId6" w:history="1">
        <w:r w:rsidRPr="0006741F">
          <w:rPr>
            <w:rStyle w:val="Hyperlink"/>
            <w:i/>
            <w:iCs/>
            <w:sz w:val="20"/>
            <w:szCs w:val="20"/>
          </w:rPr>
          <w:t>https://www.kaggle.com/datasets/abdulwadood11220/netflix-customer-churn-dataset/data</w:t>
        </w:r>
      </w:hyperlink>
    </w:p>
    <w:p w14:paraId="1F4646C1" w14:textId="77777777" w:rsidR="0006741F" w:rsidRDefault="0006741F" w:rsidP="0006741F">
      <w:pPr>
        <w:spacing w:line="240" w:lineRule="auto"/>
        <w:ind w:firstLine="720"/>
        <w:jc w:val="both"/>
        <w:rPr>
          <w:i/>
          <w:iCs/>
          <w:sz w:val="20"/>
          <w:szCs w:val="20"/>
        </w:rPr>
      </w:pPr>
    </w:p>
    <w:p w14:paraId="33CF59D7" w14:textId="5D3D99E8" w:rsidR="0006741F" w:rsidRPr="0006741F" w:rsidRDefault="0006741F" w:rsidP="0006741F">
      <w:pPr>
        <w:spacing w:line="240" w:lineRule="auto"/>
        <w:ind w:firstLine="720"/>
        <w:jc w:val="both"/>
        <w:rPr>
          <w:i/>
          <w:iCs/>
          <w:sz w:val="20"/>
          <w:szCs w:val="20"/>
        </w:rPr>
      </w:pPr>
      <w:r w:rsidRPr="0006741F">
        <w:rPr>
          <w:i/>
          <w:iCs/>
          <w:sz w:val="20"/>
          <w:szCs w:val="20"/>
        </w:rPr>
        <w:t xml:space="preserve"> </w:t>
      </w:r>
    </w:p>
    <w:p w14:paraId="7A2F4444" w14:textId="77777777" w:rsidR="00D83588" w:rsidRDefault="00D83588" w:rsidP="00A0742C">
      <w:pPr>
        <w:spacing w:line="240" w:lineRule="auto"/>
        <w:ind w:firstLine="720"/>
        <w:jc w:val="both"/>
      </w:pPr>
    </w:p>
    <w:p w14:paraId="1C42159B" w14:textId="77777777" w:rsidR="003B10A7" w:rsidRDefault="003B10A7" w:rsidP="00A0742C">
      <w:pPr>
        <w:spacing w:line="240" w:lineRule="auto"/>
        <w:ind w:firstLine="720"/>
        <w:jc w:val="both"/>
      </w:pPr>
    </w:p>
    <w:p w14:paraId="73280B67" w14:textId="77777777" w:rsidR="003B10A7" w:rsidRDefault="003B10A7" w:rsidP="00A0742C">
      <w:pPr>
        <w:spacing w:line="240" w:lineRule="auto"/>
        <w:ind w:firstLine="720"/>
        <w:jc w:val="both"/>
      </w:pPr>
    </w:p>
    <w:p w14:paraId="73DB84AD" w14:textId="76260CD0" w:rsidR="003B10A7" w:rsidRDefault="003B10A7" w:rsidP="003B10A7">
      <w:pPr>
        <w:rPr>
          <w:b/>
          <w:bCs/>
          <w:sz w:val="28"/>
          <w:szCs w:val="28"/>
        </w:rPr>
      </w:pPr>
      <w:r>
        <w:rPr>
          <w:b/>
          <w:bCs/>
          <w:sz w:val="28"/>
          <w:szCs w:val="28"/>
        </w:rPr>
        <w:lastRenderedPageBreak/>
        <w:t>Part III.</w:t>
      </w:r>
    </w:p>
    <w:p w14:paraId="3CA968FF" w14:textId="2C1C2B69" w:rsidR="003B10A7" w:rsidRDefault="003B10A7" w:rsidP="003B10A7">
      <w:pPr>
        <w:spacing w:after="0"/>
        <w:jc w:val="both"/>
        <w:rPr>
          <w:i/>
          <w:iCs/>
          <w:sz w:val="20"/>
          <w:szCs w:val="20"/>
        </w:rPr>
      </w:pPr>
      <w:r w:rsidRPr="003B10A7">
        <w:rPr>
          <w:i/>
          <w:iCs/>
          <w:sz w:val="20"/>
          <w:szCs w:val="20"/>
        </w:rPr>
        <w:t>Cleaning</w:t>
      </w:r>
      <w:r>
        <w:rPr>
          <w:i/>
          <w:iCs/>
          <w:sz w:val="20"/>
          <w:szCs w:val="20"/>
        </w:rPr>
        <w:t>, e</w:t>
      </w:r>
      <w:r w:rsidRPr="003B10A7">
        <w:rPr>
          <w:i/>
          <w:iCs/>
          <w:sz w:val="20"/>
          <w:szCs w:val="20"/>
        </w:rPr>
        <w:t>xploring</w:t>
      </w:r>
      <w:r>
        <w:rPr>
          <w:i/>
          <w:iCs/>
          <w:sz w:val="20"/>
          <w:szCs w:val="20"/>
        </w:rPr>
        <w:t>, transforming the data</w:t>
      </w:r>
    </w:p>
    <w:p w14:paraId="311C62DE" w14:textId="77777777" w:rsidR="003B10A7" w:rsidRDefault="003B10A7" w:rsidP="003B10A7">
      <w:pPr>
        <w:spacing w:after="0"/>
        <w:jc w:val="both"/>
        <w:rPr>
          <w:i/>
          <w:iCs/>
          <w:sz w:val="20"/>
          <w:szCs w:val="20"/>
        </w:rPr>
      </w:pPr>
      <w:r w:rsidRPr="003B10A7">
        <w:rPr>
          <w:i/>
          <w:iCs/>
          <w:sz w:val="20"/>
          <w:szCs w:val="20"/>
        </w:rPr>
        <w:t>EDA</w:t>
      </w:r>
    </w:p>
    <w:p w14:paraId="6F093E4A" w14:textId="2146B863" w:rsidR="003B10A7" w:rsidRDefault="003B10A7" w:rsidP="003B10A7">
      <w:pPr>
        <w:spacing w:after="0"/>
        <w:jc w:val="both"/>
        <w:rPr>
          <w:i/>
          <w:iCs/>
          <w:sz w:val="20"/>
          <w:szCs w:val="20"/>
        </w:rPr>
      </w:pPr>
      <w:r w:rsidRPr="003B10A7">
        <w:rPr>
          <w:i/>
          <w:iCs/>
          <w:sz w:val="20"/>
          <w:szCs w:val="20"/>
        </w:rPr>
        <w:t xml:space="preserve">Feature Engineering Report with code </w:t>
      </w:r>
      <w:r>
        <w:rPr>
          <w:i/>
          <w:iCs/>
          <w:sz w:val="20"/>
          <w:szCs w:val="20"/>
        </w:rPr>
        <w:t>&amp; Justifications</w:t>
      </w:r>
    </w:p>
    <w:p w14:paraId="6EB2408C" w14:textId="51443A4E" w:rsidR="00D002A0" w:rsidRDefault="009A519F" w:rsidP="00CC36C9">
      <w:pPr>
        <w:spacing w:before="240"/>
        <w:ind w:firstLine="720"/>
        <w:jc w:val="both"/>
      </w:pPr>
      <w:r>
        <w:t>Code &amp; Justifications included in the code.</w:t>
      </w:r>
    </w:p>
    <w:p w14:paraId="292F55D7" w14:textId="77777777" w:rsidR="00874165" w:rsidRDefault="00874165" w:rsidP="00CC36C9">
      <w:pPr>
        <w:spacing w:before="240"/>
        <w:ind w:firstLine="720"/>
        <w:jc w:val="both"/>
      </w:pPr>
    </w:p>
    <w:p w14:paraId="1529632C" w14:textId="16E7B061" w:rsidR="00874165" w:rsidRDefault="00874165" w:rsidP="00874165">
      <w:pPr>
        <w:rPr>
          <w:b/>
          <w:bCs/>
          <w:sz w:val="28"/>
          <w:szCs w:val="28"/>
        </w:rPr>
      </w:pPr>
      <w:r>
        <w:rPr>
          <w:b/>
          <w:bCs/>
          <w:sz w:val="28"/>
          <w:szCs w:val="28"/>
        </w:rPr>
        <w:t>Part IV &amp; V.</w:t>
      </w:r>
    </w:p>
    <w:p w14:paraId="6B3736D5" w14:textId="77777777" w:rsidR="00874165" w:rsidRDefault="00874165" w:rsidP="00874165">
      <w:pPr>
        <w:spacing w:after="0"/>
        <w:jc w:val="both"/>
        <w:rPr>
          <w:i/>
          <w:iCs/>
          <w:sz w:val="20"/>
          <w:szCs w:val="20"/>
        </w:rPr>
      </w:pPr>
      <w:r>
        <w:rPr>
          <w:i/>
          <w:iCs/>
          <w:sz w:val="20"/>
          <w:szCs w:val="20"/>
        </w:rPr>
        <w:t>Use and e</w:t>
      </w:r>
      <w:r w:rsidRPr="00156443">
        <w:rPr>
          <w:i/>
          <w:iCs/>
          <w:sz w:val="20"/>
          <w:szCs w:val="20"/>
        </w:rPr>
        <w:t>xperiment with appropriate models</w:t>
      </w:r>
    </w:p>
    <w:p w14:paraId="403F8157" w14:textId="74DA478F" w:rsidR="00874165" w:rsidRDefault="00874165" w:rsidP="00874165">
      <w:pPr>
        <w:spacing w:after="0"/>
        <w:jc w:val="both"/>
        <w:rPr>
          <w:i/>
          <w:iCs/>
          <w:sz w:val="20"/>
          <w:szCs w:val="20"/>
        </w:rPr>
      </w:pPr>
      <w:r w:rsidRPr="00156443">
        <w:rPr>
          <w:i/>
          <w:iCs/>
          <w:sz w:val="20"/>
          <w:szCs w:val="20"/>
        </w:rPr>
        <w:t>Evaluation</w:t>
      </w:r>
      <w:r>
        <w:rPr>
          <w:i/>
          <w:iCs/>
          <w:sz w:val="20"/>
          <w:szCs w:val="20"/>
        </w:rPr>
        <w:t xml:space="preserve"> and </w:t>
      </w:r>
      <w:r w:rsidRPr="00156443">
        <w:rPr>
          <w:i/>
          <w:iCs/>
          <w:sz w:val="20"/>
          <w:szCs w:val="20"/>
        </w:rPr>
        <w:t>compar</w:t>
      </w:r>
      <w:r>
        <w:rPr>
          <w:i/>
          <w:iCs/>
          <w:sz w:val="20"/>
          <w:szCs w:val="20"/>
        </w:rPr>
        <w:t>ison of models following given</w:t>
      </w:r>
      <w:r w:rsidRPr="00156443">
        <w:rPr>
          <w:i/>
          <w:iCs/>
          <w:sz w:val="20"/>
          <w:szCs w:val="20"/>
        </w:rPr>
        <w:t xml:space="preserve"> metrics</w:t>
      </w:r>
    </w:p>
    <w:p w14:paraId="1DA2BE8F" w14:textId="4360D50E" w:rsidR="00874165" w:rsidRDefault="00874165" w:rsidP="00874165">
      <w:pPr>
        <w:spacing w:after="0"/>
        <w:jc w:val="both"/>
        <w:rPr>
          <w:i/>
          <w:iCs/>
          <w:sz w:val="20"/>
          <w:szCs w:val="20"/>
        </w:rPr>
      </w:pPr>
      <w:r>
        <w:rPr>
          <w:i/>
          <w:iCs/>
          <w:sz w:val="20"/>
          <w:szCs w:val="20"/>
        </w:rPr>
        <w:t>Understanding and explaining the model</w:t>
      </w:r>
    </w:p>
    <w:p w14:paraId="5AE4C368" w14:textId="6ABCFE8A" w:rsidR="00874165" w:rsidRDefault="00874165" w:rsidP="00874165">
      <w:pPr>
        <w:spacing w:line="276" w:lineRule="auto"/>
        <w:jc w:val="both"/>
        <w:rPr>
          <w:i/>
          <w:iCs/>
          <w:sz w:val="20"/>
          <w:szCs w:val="20"/>
        </w:rPr>
      </w:pPr>
      <w:r>
        <w:rPr>
          <w:i/>
          <w:iCs/>
          <w:sz w:val="20"/>
          <w:szCs w:val="20"/>
        </w:rPr>
        <w:t>Biases &amp; Fairness Auditing</w:t>
      </w:r>
    </w:p>
    <w:p w14:paraId="1049438A" w14:textId="3D48679B" w:rsidR="009F0951" w:rsidRDefault="00874165" w:rsidP="00A10A25">
      <w:pPr>
        <w:spacing w:line="276" w:lineRule="auto"/>
        <w:jc w:val="both"/>
      </w:pPr>
      <w:r w:rsidRPr="00874165">
        <w:rPr>
          <w:i/>
          <w:iCs/>
        </w:rPr>
        <w:tab/>
      </w:r>
      <w:r>
        <w:t xml:space="preserve">For this part </w:t>
      </w:r>
      <w:r w:rsidR="00D0778C">
        <w:t>four</w:t>
      </w:r>
      <w:r>
        <w:t xml:space="preserve"> classification models</w:t>
      </w:r>
      <w:r w:rsidR="00D0778C">
        <w:t xml:space="preserve"> were used</w:t>
      </w:r>
      <w:r>
        <w:t>: Logistic Regression, Decision Tree,</w:t>
      </w:r>
      <w:r w:rsidR="00683044">
        <w:t xml:space="preserve"> and</w:t>
      </w:r>
      <w:r>
        <w:t xml:space="preserve"> </w:t>
      </w:r>
      <w:r w:rsidR="00D0778C">
        <w:t xml:space="preserve">Random Forest </w:t>
      </w:r>
      <w:r>
        <w:t>to determine Netflix user activity.  As observed</w:t>
      </w:r>
      <w:r w:rsidR="009F0951">
        <w:t xml:space="preserve"> </w:t>
      </w:r>
      <w:r w:rsidR="000040F5">
        <w:t xml:space="preserve">amongst </w:t>
      </w:r>
      <w:r w:rsidR="00540973">
        <w:t xml:space="preserve">all </w:t>
      </w:r>
      <w:r w:rsidR="000040F5">
        <w:t>four models, Random Forest is the best performing with the highest</w:t>
      </w:r>
      <w:r w:rsidR="00540973">
        <w:t xml:space="preserve"> ROC-</w:t>
      </w:r>
      <w:r w:rsidR="000040F5">
        <w:t>AUC</w:t>
      </w:r>
      <w:r w:rsidR="00540973">
        <w:t>.</w:t>
      </w:r>
    </w:p>
    <w:p w14:paraId="264F4DE0" w14:textId="77777777" w:rsidR="005835B7" w:rsidRDefault="005835B7" w:rsidP="00A10A25">
      <w:pPr>
        <w:spacing w:line="276" w:lineRule="auto"/>
        <w:jc w:val="both"/>
      </w:pPr>
    </w:p>
    <w:p w14:paraId="706F34FB" w14:textId="58781EB2" w:rsidR="005835B7" w:rsidRDefault="005835B7" w:rsidP="00A10A25">
      <w:pPr>
        <w:spacing w:line="276" w:lineRule="auto"/>
        <w:jc w:val="both"/>
      </w:pPr>
      <w:r>
        <w:rPr>
          <w:noProof/>
        </w:rPr>
        <w:drawing>
          <wp:inline distT="0" distB="0" distL="0" distR="0" wp14:anchorId="4EBB70A6" wp14:editId="49062E57">
            <wp:extent cx="5943600" cy="2914015"/>
            <wp:effectExtent l="0" t="0" r="0" b="635"/>
            <wp:docPr id="190343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14015"/>
                    </a:xfrm>
                    <a:prstGeom prst="rect">
                      <a:avLst/>
                    </a:prstGeom>
                    <a:noFill/>
                    <a:ln>
                      <a:noFill/>
                    </a:ln>
                  </pic:spPr>
                </pic:pic>
              </a:graphicData>
            </a:graphic>
          </wp:inline>
        </w:drawing>
      </w:r>
    </w:p>
    <w:p w14:paraId="0B4F0513" w14:textId="79709E14" w:rsidR="00FF21A9" w:rsidRDefault="00FF21A9" w:rsidP="00A10A25">
      <w:pPr>
        <w:spacing w:line="276" w:lineRule="auto"/>
        <w:jc w:val="both"/>
      </w:pPr>
      <w:r>
        <w:tab/>
      </w:r>
      <w:r w:rsidR="00C02252">
        <w:t xml:space="preserve">The SHAP Summary Plot reveals </w:t>
      </w:r>
      <w:r w:rsidR="00741DE7">
        <w:t>which features have the most impact to the least impact to the model’s output.</w:t>
      </w:r>
      <w:r w:rsidR="005835B7">
        <w:t xml:space="preserve"> In this case, </w:t>
      </w:r>
      <w:proofErr w:type="spellStart"/>
      <w:r w:rsidR="005835B7">
        <w:t>engagement_intensity</w:t>
      </w:r>
      <w:proofErr w:type="spellEnd"/>
      <w:r w:rsidR="005835B7">
        <w:t xml:space="preserve"> has the most impact, while </w:t>
      </w:r>
      <w:proofErr w:type="spellStart"/>
      <w:r w:rsidR="005835B7">
        <w:t>heavy_user</w:t>
      </w:r>
      <w:proofErr w:type="spellEnd"/>
      <w:r w:rsidR="005835B7">
        <w:t xml:space="preserve"> has the least. SHAP value explains that the higher it is the higher probability for churning, while the lower it </w:t>
      </w:r>
      <w:proofErr w:type="gramStart"/>
      <w:r w:rsidR="005835B7">
        <w:t>is shows</w:t>
      </w:r>
      <w:proofErr w:type="gramEnd"/>
      <w:r w:rsidR="005835B7">
        <w:t xml:space="preserve"> a lower probability to churn. Lastly the red colored dots </w:t>
      </w:r>
      <w:proofErr w:type="gramStart"/>
      <w:r w:rsidR="005835B7">
        <w:t>represents</w:t>
      </w:r>
      <w:proofErr w:type="gramEnd"/>
      <w:r w:rsidR="005835B7">
        <w:t xml:space="preserve"> feature value (red for high and blue for low). </w:t>
      </w:r>
    </w:p>
    <w:p w14:paraId="2AFD4AA4" w14:textId="77777777" w:rsidR="00B002AC" w:rsidRDefault="00B002AC" w:rsidP="00A10A25">
      <w:pPr>
        <w:spacing w:line="276" w:lineRule="auto"/>
        <w:jc w:val="both"/>
      </w:pPr>
    </w:p>
    <w:p w14:paraId="4164B6FF" w14:textId="6D0AF276" w:rsidR="00FF21A9" w:rsidRDefault="00FF21A9" w:rsidP="00A10A25">
      <w:pPr>
        <w:spacing w:line="276" w:lineRule="auto"/>
        <w:jc w:val="both"/>
      </w:pPr>
      <w:r>
        <w:lastRenderedPageBreak/>
        <w:tab/>
        <w:t xml:space="preserve">For </w:t>
      </w:r>
      <w:r w:rsidR="00D97405">
        <w:t xml:space="preserve">the </w:t>
      </w:r>
      <w:r w:rsidR="008B18B3">
        <w:t xml:space="preserve">Fairness </w:t>
      </w:r>
      <w:r w:rsidR="00D97405">
        <w:t xml:space="preserve">metrics </w:t>
      </w:r>
      <w:r w:rsidR="008B18B3">
        <w:t>the following was observed</w:t>
      </w:r>
      <w:r w:rsidR="00D97405">
        <w:t>:</w:t>
      </w:r>
    </w:p>
    <w:p w14:paraId="5DD94BCF" w14:textId="541601C3" w:rsidR="00504F47" w:rsidRDefault="00D97405" w:rsidP="00504F47">
      <w:pPr>
        <w:numPr>
          <w:ilvl w:val="0"/>
          <w:numId w:val="2"/>
        </w:numPr>
        <w:spacing w:line="276" w:lineRule="auto"/>
        <w:jc w:val="both"/>
      </w:pPr>
      <w:r w:rsidRPr="00D97405">
        <w:rPr>
          <w:b/>
          <w:bCs/>
        </w:rPr>
        <w:t>Demographic Parity</w:t>
      </w:r>
      <w:r w:rsidR="002F3767">
        <w:t xml:space="preserve"> m</w:t>
      </w:r>
      <w:r w:rsidRPr="00D97405">
        <w:t>easures the proportion of positive predictions (e.g., 'active') for each group. Ideally, this proportion should be similar across groups, meaning the model's positive prediction rate is independent of the sensitive attribute.</w:t>
      </w:r>
      <w:r w:rsidR="00504F47">
        <w:t xml:space="preserve"> As per my finding the predicted churn rates are relatively similar across the different age groups. This suggests that the model’s prediction of churn is reasonably balanced across the age categories.</w:t>
      </w:r>
    </w:p>
    <w:tbl>
      <w:tblPr>
        <w:tblStyle w:val="TableGrid"/>
        <w:tblW w:w="0" w:type="auto"/>
        <w:jc w:val="center"/>
        <w:tblLook w:val="04A0" w:firstRow="1" w:lastRow="0" w:firstColumn="1" w:lastColumn="0" w:noHBand="0" w:noVBand="1"/>
      </w:tblPr>
      <w:tblGrid>
        <w:gridCol w:w="1980"/>
        <w:gridCol w:w="1984"/>
      </w:tblGrid>
      <w:tr w:rsidR="00504F47" w14:paraId="535E0A80" w14:textId="77777777" w:rsidTr="00504F47">
        <w:trPr>
          <w:jc w:val="center"/>
        </w:trPr>
        <w:tc>
          <w:tcPr>
            <w:tcW w:w="1980" w:type="dxa"/>
          </w:tcPr>
          <w:p w14:paraId="20282343" w14:textId="291E851E" w:rsidR="00504F47" w:rsidRDefault="00504F47" w:rsidP="00504F47">
            <w:pPr>
              <w:spacing w:line="276" w:lineRule="auto"/>
              <w:jc w:val="both"/>
            </w:pPr>
            <w:proofErr w:type="spellStart"/>
            <w:r>
              <w:t>age_group</w:t>
            </w:r>
            <w:proofErr w:type="spellEnd"/>
          </w:p>
        </w:tc>
        <w:tc>
          <w:tcPr>
            <w:tcW w:w="1984" w:type="dxa"/>
          </w:tcPr>
          <w:p w14:paraId="3EDD85AD" w14:textId="4862B235" w:rsidR="00504F47" w:rsidRDefault="00504F47" w:rsidP="00504F47">
            <w:pPr>
              <w:spacing w:line="276" w:lineRule="auto"/>
              <w:jc w:val="both"/>
            </w:pPr>
            <w:proofErr w:type="spellStart"/>
            <w:r>
              <w:t>pred_churn</w:t>
            </w:r>
            <w:proofErr w:type="spellEnd"/>
          </w:p>
        </w:tc>
      </w:tr>
      <w:tr w:rsidR="00504F47" w14:paraId="7B1E0E59" w14:textId="77777777" w:rsidTr="00504F47">
        <w:trPr>
          <w:jc w:val="center"/>
        </w:trPr>
        <w:tc>
          <w:tcPr>
            <w:tcW w:w="1980" w:type="dxa"/>
          </w:tcPr>
          <w:p w14:paraId="59C5A35F" w14:textId="16080DEB" w:rsidR="00504F47" w:rsidRDefault="00504F47" w:rsidP="00504F47">
            <w:pPr>
              <w:spacing w:line="276" w:lineRule="auto"/>
              <w:jc w:val="both"/>
            </w:pPr>
            <w:r>
              <w:t>Youth</w:t>
            </w:r>
          </w:p>
        </w:tc>
        <w:tc>
          <w:tcPr>
            <w:tcW w:w="1984" w:type="dxa"/>
          </w:tcPr>
          <w:p w14:paraId="0E19494F" w14:textId="0C72863E" w:rsidR="00504F47" w:rsidRDefault="00504F47" w:rsidP="00504F47">
            <w:pPr>
              <w:spacing w:line="276" w:lineRule="auto"/>
              <w:jc w:val="both"/>
            </w:pPr>
            <w:r>
              <w:t>53.24%</w:t>
            </w:r>
          </w:p>
        </w:tc>
      </w:tr>
      <w:tr w:rsidR="00504F47" w14:paraId="33711D1F" w14:textId="77777777" w:rsidTr="00504F47">
        <w:trPr>
          <w:jc w:val="center"/>
        </w:trPr>
        <w:tc>
          <w:tcPr>
            <w:tcW w:w="1980" w:type="dxa"/>
          </w:tcPr>
          <w:p w14:paraId="4B196471" w14:textId="17B724CA" w:rsidR="00504F47" w:rsidRDefault="00504F47" w:rsidP="00504F47">
            <w:pPr>
              <w:spacing w:line="276" w:lineRule="auto"/>
              <w:jc w:val="both"/>
            </w:pPr>
            <w:r>
              <w:t>Adult</w:t>
            </w:r>
          </w:p>
        </w:tc>
        <w:tc>
          <w:tcPr>
            <w:tcW w:w="1984" w:type="dxa"/>
          </w:tcPr>
          <w:p w14:paraId="282F237C" w14:textId="4E50A660" w:rsidR="00504F47" w:rsidRDefault="00504F47" w:rsidP="00504F47">
            <w:pPr>
              <w:spacing w:line="276" w:lineRule="auto"/>
              <w:jc w:val="both"/>
            </w:pPr>
            <w:r>
              <w:t>56.04%</w:t>
            </w:r>
          </w:p>
        </w:tc>
      </w:tr>
      <w:tr w:rsidR="00504F47" w14:paraId="1934A950" w14:textId="77777777" w:rsidTr="00504F47">
        <w:trPr>
          <w:jc w:val="center"/>
        </w:trPr>
        <w:tc>
          <w:tcPr>
            <w:tcW w:w="1980" w:type="dxa"/>
          </w:tcPr>
          <w:p w14:paraId="1576F645" w14:textId="712DD171" w:rsidR="00504F47" w:rsidRDefault="00504F47" w:rsidP="00504F47">
            <w:pPr>
              <w:spacing w:line="276" w:lineRule="auto"/>
              <w:jc w:val="both"/>
            </w:pPr>
            <w:r>
              <w:t>Middle-aged</w:t>
            </w:r>
          </w:p>
        </w:tc>
        <w:tc>
          <w:tcPr>
            <w:tcW w:w="1984" w:type="dxa"/>
          </w:tcPr>
          <w:p w14:paraId="0FD27DE6" w14:textId="23241331" w:rsidR="00504F47" w:rsidRDefault="00504F47" w:rsidP="00504F47">
            <w:pPr>
              <w:spacing w:line="276" w:lineRule="auto"/>
              <w:jc w:val="both"/>
            </w:pPr>
            <w:r>
              <w:t>50.99%</w:t>
            </w:r>
          </w:p>
        </w:tc>
      </w:tr>
      <w:tr w:rsidR="00504F47" w14:paraId="731B5957" w14:textId="77777777" w:rsidTr="00504F47">
        <w:trPr>
          <w:jc w:val="center"/>
        </w:trPr>
        <w:tc>
          <w:tcPr>
            <w:tcW w:w="1980" w:type="dxa"/>
          </w:tcPr>
          <w:p w14:paraId="145023DA" w14:textId="7755E0DB" w:rsidR="00504F47" w:rsidRDefault="00504F47" w:rsidP="00504F47">
            <w:pPr>
              <w:spacing w:line="276" w:lineRule="auto"/>
              <w:jc w:val="both"/>
            </w:pPr>
            <w:r>
              <w:t>Senior</w:t>
            </w:r>
          </w:p>
        </w:tc>
        <w:tc>
          <w:tcPr>
            <w:tcW w:w="1984" w:type="dxa"/>
          </w:tcPr>
          <w:p w14:paraId="617C281A" w14:textId="690E2F87" w:rsidR="00504F47" w:rsidRDefault="00504F47" w:rsidP="00504F47">
            <w:pPr>
              <w:spacing w:line="276" w:lineRule="auto"/>
              <w:jc w:val="both"/>
            </w:pPr>
            <w:r>
              <w:t>55.77%</w:t>
            </w:r>
          </w:p>
        </w:tc>
      </w:tr>
    </w:tbl>
    <w:p w14:paraId="122C681B" w14:textId="77777777" w:rsidR="00504F47" w:rsidRPr="00D97405" w:rsidRDefault="00504F47" w:rsidP="00504F47">
      <w:pPr>
        <w:spacing w:line="276" w:lineRule="auto"/>
        <w:jc w:val="both"/>
      </w:pPr>
    </w:p>
    <w:p w14:paraId="366D6995" w14:textId="182DAD7E" w:rsidR="00D97405" w:rsidRPr="00D97405" w:rsidRDefault="00504F47" w:rsidP="00D97405">
      <w:pPr>
        <w:numPr>
          <w:ilvl w:val="0"/>
          <w:numId w:val="2"/>
        </w:numPr>
        <w:spacing w:line="276" w:lineRule="auto"/>
        <w:jc w:val="both"/>
      </w:pPr>
      <w:r>
        <w:rPr>
          <w:b/>
          <w:bCs/>
        </w:rPr>
        <w:t>Disparate Impact</w:t>
      </w:r>
      <w:r w:rsidR="00D97405" w:rsidRPr="00D97405">
        <w:t xml:space="preserve"> </w:t>
      </w:r>
      <w:r w:rsidRPr="00504F47">
        <w:t xml:space="preserve">assesses whether a selection rate for a protected group is substantially different from that of a </w:t>
      </w:r>
      <w:r>
        <w:t>reference</w:t>
      </w:r>
      <w:r w:rsidRPr="00504F47">
        <w:t xml:space="preserve"> group. It's often calculated as the ratio of the positive outcome rate for the protected group to the positive outcome rate for the reference group.</w:t>
      </w:r>
      <w:r>
        <w:t xml:space="preserve"> A </w:t>
      </w:r>
      <w:r w:rsidR="001A54E6">
        <w:t xml:space="preserve">significantly different </w:t>
      </w:r>
      <w:r>
        <w:t xml:space="preserve">ratio above </w:t>
      </w:r>
      <w:r w:rsidR="001A54E6">
        <w:t xml:space="preserve">or below </w:t>
      </w:r>
      <w:r>
        <w:t xml:space="preserve">1.0 </w:t>
      </w:r>
      <w:r w:rsidR="001A54E6">
        <w:t>(below 0.8 or above 1.25) would show potential disparate impact, in other words the model is treating other groups differently. As per result of the fairness metric the disparate impact of the female group (protected) to the male group (reference) is 1.0586, showing fair results and the groups are not treated differently.</w:t>
      </w:r>
    </w:p>
    <w:p w14:paraId="7E418B35" w14:textId="52C81B14" w:rsidR="002E2A39" w:rsidRDefault="00504F47" w:rsidP="002E2A39">
      <w:pPr>
        <w:numPr>
          <w:ilvl w:val="0"/>
          <w:numId w:val="2"/>
        </w:numPr>
        <w:spacing w:line="276" w:lineRule="auto"/>
        <w:jc w:val="both"/>
      </w:pPr>
      <w:proofErr w:type="spellStart"/>
      <w:r w:rsidRPr="002F3767">
        <w:rPr>
          <w:b/>
          <w:bCs/>
        </w:rPr>
        <w:t>Equalised</w:t>
      </w:r>
      <w:proofErr w:type="spellEnd"/>
      <w:r w:rsidRPr="002F3767">
        <w:rPr>
          <w:b/>
          <w:bCs/>
        </w:rPr>
        <w:t xml:space="preserve"> Odds</w:t>
      </w:r>
      <w:r w:rsidR="00D97405" w:rsidRPr="00D97405">
        <w:t xml:space="preserve"> </w:t>
      </w:r>
      <w:r w:rsidR="002F3767" w:rsidRPr="002F3767">
        <w:t xml:space="preserve">is a fairness metric that requires a model to have equal True Positive Rates (TPR) and equal False Positive Rates (FPR) across different protected groups. In </w:t>
      </w:r>
      <w:r w:rsidR="00263676">
        <w:t xml:space="preserve">other </w:t>
      </w:r>
      <w:proofErr w:type="gramStart"/>
      <w:r w:rsidR="00263676">
        <w:t>words</w:t>
      </w:r>
      <w:proofErr w:type="gramEnd"/>
      <w:r w:rsidR="00263676">
        <w:t xml:space="preserve"> </w:t>
      </w:r>
      <w:r w:rsidR="002F3767" w:rsidRPr="002F3767">
        <w:t>the model should correctly identify positive cases (e.g., churned customers) at the same rate, and incorrectly identify negative cases (e.g., non-churned customers as churned) at the same rate, regardless of the group.</w:t>
      </w:r>
      <w:r w:rsidR="002E2A39">
        <w:t xml:space="preserve"> TPR also known as recall are positive cases correctly identified by the model, while FPR are negative cases incorrectly identified as positive by the model. </w:t>
      </w:r>
      <w:proofErr w:type="gramStart"/>
      <w:r w:rsidR="002E2A39">
        <w:t>Ideally</w:t>
      </w:r>
      <w:proofErr w:type="gramEnd"/>
      <w:r w:rsidR="002E2A39">
        <w:t xml:space="preserve"> we would want the TPR and FPR results to be close across all groups to achieve equalized odds.</w:t>
      </w:r>
    </w:p>
    <w:tbl>
      <w:tblPr>
        <w:tblStyle w:val="TableGrid"/>
        <w:tblW w:w="0" w:type="auto"/>
        <w:jc w:val="center"/>
        <w:tblLook w:val="04A0" w:firstRow="1" w:lastRow="0" w:firstColumn="1" w:lastColumn="0" w:noHBand="0" w:noVBand="1"/>
      </w:tblPr>
      <w:tblGrid>
        <w:gridCol w:w="1555"/>
        <w:gridCol w:w="1559"/>
        <w:gridCol w:w="1417"/>
      </w:tblGrid>
      <w:tr w:rsidR="002E2A39" w14:paraId="35E5DFE2" w14:textId="77777777" w:rsidTr="002E2A39">
        <w:trPr>
          <w:jc w:val="center"/>
        </w:trPr>
        <w:tc>
          <w:tcPr>
            <w:tcW w:w="1555" w:type="dxa"/>
          </w:tcPr>
          <w:p w14:paraId="6AA78FA8" w14:textId="6A2032F7" w:rsidR="002E2A39" w:rsidRDefault="002E2A39" w:rsidP="002E2A39">
            <w:pPr>
              <w:spacing w:line="276" w:lineRule="auto"/>
              <w:jc w:val="both"/>
            </w:pPr>
            <w:r>
              <w:t>gender</w:t>
            </w:r>
          </w:p>
        </w:tc>
        <w:tc>
          <w:tcPr>
            <w:tcW w:w="1559" w:type="dxa"/>
          </w:tcPr>
          <w:p w14:paraId="393F1299" w14:textId="35DD1F56" w:rsidR="002E2A39" w:rsidRDefault="002E2A39" w:rsidP="002E2A39">
            <w:pPr>
              <w:spacing w:line="276" w:lineRule="auto"/>
              <w:jc w:val="both"/>
            </w:pPr>
            <w:r>
              <w:t>TPR</w:t>
            </w:r>
          </w:p>
        </w:tc>
        <w:tc>
          <w:tcPr>
            <w:tcW w:w="1417" w:type="dxa"/>
          </w:tcPr>
          <w:p w14:paraId="43B94702" w14:textId="2E0E0F76" w:rsidR="002E2A39" w:rsidRDefault="002E2A39" w:rsidP="002E2A39">
            <w:pPr>
              <w:spacing w:line="276" w:lineRule="auto"/>
              <w:jc w:val="both"/>
            </w:pPr>
            <w:r>
              <w:t>FPR</w:t>
            </w:r>
          </w:p>
        </w:tc>
      </w:tr>
      <w:tr w:rsidR="002E2A39" w14:paraId="1B9951FF" w14:textId="77777777" w:rsidTr="002E2A39">
        <w:trPr>
          <w:jc w:val="center"/>
        </w:trPr>
        <w:tc>
          <w:tcPr>
            <w:tcW w:w="1555" w:type="dxa"/>
          </w:tcPr>
          <w:p w14:paraId="4ECAB7DE" w14:textId="72DD5182" w:rsidR="002E2A39" w:rsidRDefault="002E2A39" w:rsidP="002E2A39">
            <w:pPr>
              <w:spacing w:line="276" w:lineRule="auto"/>
            </w:pPr>
            <w:r>
              <w:t>Male</w:t>
            </w:r>
          </w:p>
        </w:tc>
        <w:tc>
          <w:tcPr>
            <w:tcW w:w="1559" w:type="dxa"/>
          </w:tcPr>
          <w:p w14:paraId="51FCA686" w14:textId="4962474C" w:rsidR="002E2A39" w:rsidRDefault="002E2A39" w:rsidP="002E2A39">
            <w:pPr>
              <w:spacing w:line="276" w:lineRule="auto"/>
              <w:jc w:val="both"/>
            </w:pPr>
            <w:r>
              <w:t>0.9349</w:t>
            </w:r>
          </w:p>
        </w:tc>
        <w:tc>
          <w:tcPr>
            <w:tcW w:w="1417" w:type="dxa"/>
          </w:tcPr>
          <w:p w14:paraId="648D4B94" w14:textId="3B0CDDC4" w:rsidR="002E2A39" w:rsidRDefault="002E2A39" w:rsidP="002E2A39">
            <w:pPr>
              <w:spacing w:line="276" w:lineRule="auto"/>
              <w:jc w:val="both"/>
            </w:pPr>
            <w:r>
              <w:t>0.1348</w:t>
            </w:r>
          </w:p>
        </w:tc>
      </w:tr>
      <w:tr w:rsidR="002E2A39" w14:paraId="6C3F3053" w14:textId="77777777" w:rsidTr="002E2A39">
        <w:trPr>
          <w:jc w:val="center"/>
        </w:trPr>
        <w:tc>
          <w:tcPr>
            <w:tcW w:w="1555" w:type="dxa"/>
          </w:tcPr>
          <w:p w14:paraId="63EB6652" w14:textId="1B2FF9E7" w:rsidR="002E2A39" w:rsidRDefault="002E2A39" w:rsidP="002E2A39">
            <w:pPr>
              <w:spacing w:line="276" w:lineRule="auto"/>
              <w:jc w:val="both"/>
            </w:pPr>
            <w:r>
              <w:t>Female</w:t>
            </w:r>
          </w:p>
        </w:tc>
        <w:tc>
          <w:tcPr>
            <w:tcW w:w="1559" w:type="dxa"/>
          </w:tcPr>
          <w:p w14:paraId="58C14AF4" w14:textId="590B8078" w:rsidR="002E2A39" w:rsidRDefault="002E2A39" w:rsidP="002E2A39">
            <w:pPr>
              <w:spacing w:line="276" w:lineRule="auto"/>
              <w:jc w:val="both"/>
            </w:pPr>
            <w:r>
              <w:t>0.9672</w:t>
            </w:r>
          </w:p>
        </w:tc>
        <w:tc>
          <w:tcPr>
            <w:tcW w:w="1417" w:type="dxa"/>
          </w:tcPr>
          <w:p w14:paraId="0A655374" w14:textId="49F7A735" w:rsidR="002E2A39" w:rsidRDefault="002E2A39" w:rsidP="002E2A39">
            <w:pPr>
              <w:spacing w:line="276" w:lineRule="auto"/>
              <w:jc w:val="both"/>
            </w:pPr>
            <w:r>
              <w:t>0.0869</w:t>
            </w:r>
          </w:p>
        </w:tc>
      </w:tr>
      <w:tr w:rsidR="002E2A39" w14:paraId="419B38F5" w14:textId="77777777" w:rsidTr="002E2A39">
        <w:trPr>
          <w:jc w:val="center"/>
        </w:trPr>
        <w:tc>
          <w:tcPr>
            <w:tcW w:w="1555" w:type="dxa"/>
          </w:tcPr>
          <w:p w14:paraId="4F2DE047" w14:textId="01D1913E" w:rsidR="002E2A39" w:rsidRDefault="002E2A39" w:rsidP="002E2A39">
            <w:pPr>
              <w:spacing w:line="276" w:lineRule="auto"/>
              <w:jc w:val="both"/>
            </w:pPr>
            <w:r>
              <w:t>Other</w:t>
            </w:r>
          </w:p>
        </w:tc>
        <w:tc>
          <w:tcPr>
            <w:tcW w:w="1559" w:type="dxa"/>
          </w:tcPr>
          <w:p w14:paraId="2E01F503" w14:textId="3E3EBB30" w:rsidR="002E2A39" w:rsidRDefault="002E2A39" w:rsidP="002E2A39">
            <w:pPr>
              <w:spacing w:line="276" w:lineRule="auto"/>
              <w:jc w:val="both"/>
            </w:pPr>
            <w:r>
              <w:t>0.9272</w:t>
            </w:r>
          </w:p>
        </w:tc>
        <w:tc>
          <w:tcPr>
            <w:tcW w:w="1417" w:type="dxa"/>
          </w:tcPr>
          <w:p w14:paraId="1C21392D" w14:textId="545F2FE7" w:rsidR="002E2A39" w:rsidRDefault="002E2A39" w:rsidP="002E2A39">
            <w:pPr>
              <w:spacing w:line="276" w:lineRule="auto"/>
              <w:jc w:val="both"/>
            </w:pPr>
            <w:r>
              <w:t>0.1582</w:t>
            </w:r>
          </w:p>
        </w:tc>
      </w:tr>
    </w:tbl>
    <w:p w14:paraId="14872F66" w14:textId="77777777" w:rsidR="002E2A39" w:rsidRDefault="002E2A39" w:rsidP="002E2A39">
      <w:pPr>
        <w:spacing w:line="276" w:lineRule="auto"/>
        <w:jc w:val="both"/>
      </w:pPr>
    </w:p>
    <w:p w14:paraId="7262CBF6" w14:textId="3053425B" w:rsidR="002E2A39" w:rsidRDefault="002E2A39" w:rsidP="002E2A39">
      <w:pPr>
        <w:spacing w:line="276" w:lineRule="auto"/>
        <w:ind w:left="720"/>
        <w:jc w:val="both"/>
      </w:pPr>
      <w:r>
        <w:t xml:space="preserve">Based on the results there are slightly noticeable differences amongst the TPR and FPR across the gender groups. This signifies the model seems to have a slightly lower rate of correctly identified churn for the </w:t>
      </w:r>
      <w:proofErr w:type="gramStart"/>
      <w:r>
        <w:t>Other</w:t>
      </w:r>
      <w:proofErr w:type="gramEnd"/>
      <w:r>
        <w:t xml:space="preserve"> group and a higher rate of incorrect predicted churn</w:t>
      </w:r>
      <w:r w:rsidR="00B002AC">
        <w:t xml:space="preserve"> for this group comparing to females.</w:t>
      </w:r>
    </w:p>
    <w:p w14:paraId="08944FA3" w14:textId="77777777" w:rsidR="00B002AC" w:rsidRDefault="00B002AC" w:rsidP="002E2A39">
      <w:pPr>
        <w:spacing w:line="276" w:lineRule="auto"/>
        <w:ind w:left="720"/>
        <w:jc w:val="both"/>
      </w:pPr>
    </w:p>
    <w:p w14:paraId="2C53EAF5" w14:textId="77777777" w:rsidR="00B002AC" w:rsidRDefault="00B002AC" w:rsidP="002E2A39">
      <w:pPr>
        <w:spacing w:line="276" w:lineRule="auto"/>
        <w:ind w:left="720"/>
        <w:jc w:val="both"/>
      </w:pPr>
    </w:p>
    <w:p w14:paraId="2975DE96" w14:textId="77777777" w:rsidR="00B002AC" w:rsidRDefault="00B002AC" w:rsidP="00CC124E">
      <w:pPr>
        <w:spacing w:line="276" w:lineRule="auto"/>
        <w:ind w:firstLine="720"/>
        <w:jc w:val="both"/>
      </w:pPr>
      <w:r w:rsidRPr="00B002AC">
        <w:lastRenderedPageBreak/>
        <w:t xml:space="preserve">Although the fairness audit did not reveal severe violations across demographic groups, </w:t>
      </w:r>
      <w:r>
        <w:t xml:space="preserve">the following </w:t>
      </w:r>
      <w:r w:rsidRPr="00B002AC">
        <w:t xml:space="preserve">mitigation strategies </w:t>
      </w:r>
      <w:r>
        <w:t xml:space="preserve">can be proposed ensuring a fair and robust </w:t>
      </w:r>
      <w:r w:rsidRPr="00B002AC">
        <w:t xml:space="preserve">churn prediction model </w:t>
      </w:r>
      <w:r>
        <w:t xml:space="preserve">that can be </w:t>
      </w:r>
      <w:r w:rsidRPr="00B002AC">
        <w:t xml:space="preserve">ethically </w:t>
      </w:r>
      <w:r>
        <w:t xml:space="preserve">deployed </w:t>
      </w:r>
      <w:r w:rsidRPr="00B002AC">
        <w:t xml:space="preserve">over time. </w:t>
      </w:r>
    </w:p>
    <w:p w14:paraId="29E8DFCF" w14:textId="5BD96587" w:rsidR="00B002AC" w:rsidRPr="00B002AC" w:rsidRDefault="00B002AC" w:rsidP="00B002AC">
      <w:pPr>
        <w:spacing w:line="276" w:lineRule="auto"/>
        <w:ind w:firstLine="720"/>
        <w:jc w:val="both"/>
      </w:pPr>
      <w:r>
        <w:t xml:space="preserve">Firstly, a </w:t>
      </w:r>
      <w:r w:rsidRPr="00B002AC">
        <w:t xml:space="preserve">group-specific decision threshold adjustment can be applied if unequal false positive </w:t>
      </w:r>
      <w:proofErr w:type="gramStart"/>
      <w:r w:rsidRPr="00B002AC">
        <w:t>emerge</w:t>
      </w:r>
      <w:proofErr w:type="gramEnd"/>
      <w:r w:rsidRPr="00B002AC">
        <w:t xml:space="preserve"> across sensitive groups. </w:t>
      </w:r>
      <w:r>
        <w:t>Properly</w:t>
      </w:r>
      <w:r w:rsidRPr="00B002AC">
        <w:t xml:space="preserve"> calibrating classification thresholds separately for different demographic segments</w:t>
      </w:r>
      <w:r w:rsidR="00CC124E">
        <w:t xml:space="preserve"> </w:t>
      </w:r>
      <w:r>
        <w:t xml:space="preserve">can help </w:t>
      </w:r>
      <w:r w:rsidRPr="00B002AC">
        <w:t xml:space="preserve">achieve balanced error rates without retraining or altering core model parameters. </w:t>
      </w:r>
    </w:p>
    <w:p w14:paraId="4334BED9" w14:textId="074ACF29" w:rsidR="00954487" w:rsidRPr="00954487" w:rsidRDefault="00CC124E" w:rsidP="00CC124E">
      <w:pPr>
        <w:spacing w:line="276" w:lineRule="auto"/>
        <w:ind w:firstLine="720"/>
        <w:jc w:val="both"/>
      </w:pPr>
      <w:r>
        <w:t xml:space="preserve">For </w:t>
      </w:r>
      <w:r w:rsidR="00B002AC" w:rsidRPr="00B002AC">
        <w:t>address</w:t>
      </w:r>
      <w:r>
        <w:t>ing</w:t>
      </w:r>
      <w:r w:rsidR="00B002AC" w:rsidRPr="00B002AC">
        <w:t xml:space="preserve"> potential bias from </w:t>
      </w:r>
      <w:r>
        <w:t xml:space="preserve">unbalanced </w:t>
      </w:r>
      <w:r w:rsidR="00B002AC" w:rsidRPr="00B002AC">
        <w:t xml:space="preserve">data distributions, </w:t>
      </w:r>
      <w:r>
        <w:t xml:space="preserve">we can use </w:t>
      </w:r>
      <w:r w:rsidR="00B002AC" w:rsidRPr="00B002AC">
        <w:t xml:space="preserve">instance reweighting. Reweighting </w:t>
      </w:r>
      <w:r>
        <w:t xml:space="preserve">gives </w:t>
      </w:r>
      <w:r w:rsidR="00B002AC" w:rsidRPr="00B002AC">
        <w:t xml:space="preserve">higher importance to </w:t>
      </w:r>
      <w:r>
        <w:t xml:space="preserve">the smaller </w:t>
      </w:r>
      <w:r w:rsidR="00B002AC" w:rsidRPr="00B002AC">
        <w:t xml:space="preserve">disadvantaged groups, allowing the learning algorithm to better capture their behavior without oversampling or generating synthetic data. </w:t>
      </w:r>
      <w:r>
        <w:t xml:space="preserve">It </w:t>
      </w:r>
      <w:r w:rsidR="00B002AC" w:rsidRPr="00B002AC">
        <w:t xml:space="preserve">preserves the original data distribution </w:t>
      </w:r>
      <w:r>
        <w:t xml:space="preserve">and reduces </w:t>
      </w:r>
      <w:r w:rsidR="00B002AC" w:rsidRPr="00B002AC">
        <w:t xml:space="preserve">risk </w:t>
      </w:r>
      <w:r>
        <w:t xml:space="preserve">of the </w:t>
      </w:r>
      <w:r w:rsidR="00B002AC" w:rsidRPr="00B002AC">
        <w:t>majority groups dominat</w:t>
      </w:r>
      <w:r>
        <w:t>ing the</w:t>
      </w:r>
      <w:r w:rsidR="00B002AC" w:rsidRPr="00B002AC">
        <w:t xml:space="preserve"> model learning. </w:t>
      </w:r>
    </w:p>
    <w:p w14:paraId="50C70064" w14:textId="7D66D377" w:rsidR="00954487" w:rsidRDefault="00954487" w:rsidP="00D97405">
      <w:pPr>
        <w:spacing w:line="276" w:lineRule="auto"/>
        <w:jc w:val="both"/>
      </w:pPr>
      <w:r>
        <w:tab/>
      </w:r>
    </w:p>
    <w:p w14:paraId="556CFE8B" w14:textId="0B5F74F2" w:rsidR="0017599E" w:rsidRPr="00A10A25" w:rsidRDefault="0017599E" w:rsidP="00A10A25">
      <w:pPr>
        <w:spacing w:line="276" w:lineRule="auto"/>
        <w:jc w:val="both"/>
      </w:pPr>
      <w:r>
        <w:t xml:space="preserve"> </w:t>
      </w:r>
    </w:p>
    <w:sectPr w:rsidR="0017599E" w:rsidRPr="00A10A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C6003"/>
    <w:multiLevelType w:val="multilevel"/>
    <w:tmpl w:val="1E529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B96CCD"/>
    <w:multiLevelType w:val="multilevel"/>
    <w:tmpl w:val="468CE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34138">
    <w:abstractNumId w:val="1"/>
  </w:num>
  <w:num w:numId="2" w16cid:durableId="63570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85"/>
    <w:rsid w:val="000040F5"/>
    <w:rsid w:val="0006741F"/>
    <w:rsid w:val="000F5553"/>
    <w:rsid w:val="00116598"/>
    <w:rsid w:val="00156443"/>
    <w:rsid w:val="0017599E"/>
    <w:rsid w:val="001A54E6"/>
    <w:rsid w:val="001B5DFF"/>
    <w:rsid w:val="00263676"/>
    <w:rsid w:val="002E2A39"/>
    <w:rsid w:val="002F3767"/>
    <w:rsid w:val="00306183"/>
    <w:rsid w:val="003B10A7"/>
    <w:rsid w:val="003F2A7B"/>
    <w:rsid w:val="00400285"/>
    <w:rsid w:val="00413003"/>
    <w:rsid w:val="00481C81"/>
    <w:rsid w:val="00504F47"/>
    <w:rsid w:val="00540973"/>
    <w:rsid w:val="005613BB"/>
    <w:rsid w:val="005835B7"/>
    <w:rsid w:val="005E0C01"/>
    <w:rsid w:val="00626913"/>
    <w:rsid w:val="00683044"/>
    <w:rsid w:val="00741DE7"/>
    <w:rsid w:val="00825414"/>
    <w:rsid w:val="00874165"/>
    <w:rsid w:val="00886695"/>
    <w:rsid w:val="00897023"/>
    <w:rsid w:val="008B18B3"/>
    <w:rsid w:val="00954487"/>
    <w:rsid w:val="009549AD"/>
    <w:rsid w:val="009915F2"/>
    <w:rsid w:val="009A519F"/>
    <w:rsid w:val="009C60EC"/>
    <w:rsid w:val="009F0951"/>
    <w:rsid w:val="009F7EF6"/>
    <w:rsid w:val="00A0742C"/>
    <w:rsid w:val="00A10A25"/>
    <w:rsid w:val="00B002AC"/>
    <w:rsid w:val="00BF303D"/>
    <w:rsid w:val="00C02252"/>
    <w:rsid w:val="00C06F72"/>
    <w:rsid w:val="00C65265"/>
    <w:rsid w:val="00C80FE5"/>
    <w:rsid w:val="00CC124E"/>
    <w:rsid w:val="00CC36C9"/>
    <w:rsid w:val="00CE6D01"/>
    <w:rsid w:val="00D002A0"/>
    <w:rsid w:val="00D0778C"/>
    <w:rsid w:val="00D83588"/>
    <w:rsid w:val="00D97405"/>
    <w:rsid w:val="00EF673C"/>
    <w:rsid w:val="00F37685"/>
    <w:rsid w:val="00F76C2F"/>
    <w:rsid w:val="00FD6300"/>
    <w:rsid w:val="00FE28BF"/>
    <w:rsid w:val="00FE596A"/>
    <w:rsid w:val="00FF036A"/>
    <w:rsid w:val="00FF21A9"/>
    <w:rsid w:val="00FF4D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5319"/>
  <w15:chartTrackingRefBased/>
  <w15:docId w15:val="{1D55D7DA-4182-4DBB-A703-7859C23C1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165"/>
  </w:style>
  <w:style w:type="paragraph" w:styleId="Heading1">
    <w:name w:val="heading 1"/>
    <w:basedOn w:val="Normal"/>
    <w:next w:val="Normal"/>
    <w:link w:val="Heading1Char"/>
    <w:uiPriority w:val="9"/>
    <w:qFormat/>
    <w:rsid w:val="00F376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6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6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6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6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6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6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6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6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6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685"/>
    <w:rPr>
      <w:rFonts w:eastAsiaTheme="majorEastAsia" w:cstheme="majorBidi"/>
      <w:color w:val="272727" w:themeColor="text1" w:themeTint="D8"/>
    </w:rPr>
  </w:style>
  <w:style w:type="paragraph" w:styleId="Title">
    <w:name w:val="Title"/>
    <w:basedOn w:val="Normal"/>
    <w:next w:val="Normal"/>
    <w:link w:val="TitleChar"/>
    <w:uiPriority w:val="10"/>
    <w:qFormat/>
    <w:rsid w:val="00F37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685"/>
    <w:pPr>
      <w:spacing w:before="160"/>
      <w:jc w:val="center"/>
    </w:pPr>
    <w:rPr>
      <w:i/>
      <w:iCs/>
      <w:color w:val="404040" w:themeColor="text1" w:themeTint="BF"/>
    </w:rPr>
  </w:style>
  <w:style w:type="character" w:customStyle="1" w:styleId="QuoteChar">
    <w:name w:val="Quote Char"/>
    <w:basedOn w:val="DefaultParagraphFont"/>
    <w:link w:val="Quote"/>
    <w:uiPriority w:val="29"/>
    <w:rsid w:val="00F37685"/>
    <w:rPr>
      <w:i/>
      <w:iCs/>
      <w:color w:val="404040" w:themeColor="text1" w:themeTint="BF"/>
    </w:rPr>
  </w:style>
  <w:style w:type="paragraph" w:styleId="ListParagraph">
    <w:name w:val="List Paragraph"/>
    <w:basedOn w:val="Normal"/>
    <w:uiPriority w:val="34"/>
    <w:qFormat/>
    <w:rsid w:val="00F37685"/>
    <w:pPr>
      <w:ind w:left="720"/>
      <w:contextualSpacing/>
    </w:pPr>
  </w:style>
  <w:style w:type="character" w:styleId="IntenseEmphasis">
    <w:name w:val="Intense Emphasis"/>
    <w:basedOn w:val="DefaultParagraphFont"/>
    <w:uiPriority w:val="21"/>
    <w:qFormat/>
    <w:rsid w:val="00F37685"/>
    <w:rPr>
      <w:i/>
      <w:iCs/>
      <w:color w:val="2F5496" w:themeColor="accent1" w:themeShade="BF"/>
    </w:rPr>
  </w:style>
  <w:style w:type="paragraph" w:styleId="IntenseQuote">
    <w:name w:val="Intense Quote"/>
    <w:basedOn w:val="Normal"/>
    <w:next w:val="Normal"/>
    <w:link w:val="IntenseQuoteChar"/>
    <w:uiPriority w:val="30"/>
    <w:qFormat/>
    <w:rsid w:val="00F376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685"/>
    <w:rPr>
      <w:i/>
      <w:iCs/>
      <w:color w:val="2F5496" w:themeColor="accent1" w:themeShade="BF"/>
    </w:rPr>
  </w:style>
  <w:style w:type="character" w:styleId="IntenseReference">
    <w:name w:val="Intense Reference"/>
    <w:basedOn w:val="DefaultParagraphFont"/>
    <w:uiPriority w:val="32"/>
    <w:qFormat/>
    <w:rsid w:val="00F37685"/>
    <w:rPr>
      <w:b/>
      <w:bCs/>
      <w:smallCaps/>
      <w:color w:val="2F5496" w:themeColor="accent1" w:themeShade="BF"/>
      <w:spacing w:val="5"/>
    </w:rPr>
  </w:style>
  <w:style w:type="character" w:styleId="Hyperlink">
    <w:name w:val="Hyperlink"/>
    <w:basedOn w:val="DefaultParagraphFont"/>
    <w:uiPriority w:val="99"/>
    <w:unhideWhenUsed/>
    <w:rsid w:val="00D83588"/>
    <w:rPr>
      <w:color w:val="0563C1" w:themeColor="hyperlink"/>
      <w:u w:val="single"/>
    </w:rPr>
  </w:style>
  <w:style w:type="character" w:styleId="UnresolvedMention">
    <w:name w:val="Unresolved Mention"/>
    <w:basedOn w:val="DefaultParagraphFont"/>
    <w:uiPriority w:val="99"/>
    <w:semiHidden/>
    <w:unhideWhenUsed/>
    <w:rsid w:val="00D83588"/>
    <w:rPr>
      <w:color w:val="605E5C"/>
      <w:shd w:val="clear" w:color="auto" w:fill="E1DFDD"/>
    </w:rPr>
  </w:style>
  <w:style w:type="table" w:styleId="TableGrid">
    <w:name w:val="Table Grid"/>
    <w:basedOn w:val="TableNormal"/>
    <w:uiPriority w:val="39"/>
    <w:rsid w:val="00D97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bdulwadood11220/netflix-customer-churn-dataset/dat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95E4B-ED43-47D3-AAD6-E9626F4D9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1944</TotalTime>
  <Pages>4</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Centeno</dc:creator>
  <cp:keywords/>
  <dc:description/>
  <cp:lastModifiedBy>Adrian Centeno</cp:lastModifiedBy>
  <cp:revision>22</cp:revision>
  <dcterms:created xsi:type="dcterms:W3CDTF">2025-12-06T08:11:00Z</dcterms:created>
  <dcterms:modified xsi:type="dcterms:W3CDTF">2025-12-23T21:34:00Z</dcterms:modified>
</cp:coreProperties>
</file>