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FADAE" w14:textId="77777777" w:rsidR="00022812" w:rsidRDefault="00000000">
      <w:pPr>
        <w:keepNext/>
        <w:keepLines/>
        <w:widowControl/>
        <w:spacing w:before="160" w:after="200"/>
        <w:ind w:firstLineChars="0" w:firstLine="0"/>
        <w:jc w:val="center"/>
        <w:rPr>
          <w:rFonts w:eastAsia="黑体"/>
          <w:b/>
          <w:bCs/>
          <w:sz w:val="36"/>
          <w:szCs w:val="36"/>
        </w:rPr>
      </w:pPr>
      <w:r>
        <w:rPr>
          <w:rFonts w:eastAsia="黑体" w:hint="eastAsia"/>
          <w:b/>
          <w:bCs/>
          <w:sz w:val="36"/>
          <w:szCs w:val="36"/>
        </w:rPr>
        <w:t>基于</w:t>
      </w:r>
      <w:r>
        <w:rPr>
          <w:rFonts w:eastAsia="黑体" w:hint="eastAsia"/>
          <w:b/>
          <w:bCs/>
          <w:sz w:val="36"/>
          <w:szCs w:val="36"/>
        </w:rPr>
        <w:t>FPGA</w:t>
      </w:r>
      <w:r>
        <w:rPr>
          <w:rFonts w:eastAsia="黑体" w:hint="eastAsia"/>
          <w:b/>
          <w:bCs/>
          <w:sz w:val="36"/>
          <w:szCs w:val="36"/>
        </w:rPr>
        <w:t>片上神经网络加速的实时激光粒度智能分析系统</w:t>
      </w:r>
    </w:p>
    <w:p w14:paraId="1436CE38" w14:textId="77777777" w:rsidR="00022812" w:rsidRDefault="00000000">
      <w:pPr>
        <w:keepNext/>
        <w:keepLines/>
        <w:ind w:firstLineChars="0" w:firstLine="0"/>
        <w:jc w:val="left"/>
        <w:outlineLvl w:val="0"/>
        <w:rPr>
          <w:b/>
          <w:bCs/>
          <w:sz w:val="28"/>
          <w:szCs w:val="28"/>
        </w:rPr>
      </w:pPr>
      <w:r>
        <w:rPr>
          <w:b/>
          <w:bCs/>
          <w:sz w:val="28"/>
          <w:szCs w:val="28"/>
        </w:rPr>
        <w:t>摘要</w:t>
      </w:r>
    </w:p>
    <w:p w14:paraId="1592044D" w14:textId="4A379EC5" w:rsidR="00022812" w:rsidRDefault="00000000">
      <w:r>
        <w:t>针对传统激光粒度仪依赖</w:t>
      </w:r>
      <w:r>
        <w:t>MCU</w:t>
      </w:r>
      <w:r>
        <w:t>顺序采样与</w:t>
      </w:r>
      <w:r>
        <w:t>PC</w:t>
      </w:r>
      <w:r>
        <w:t>迭代求解</w:t>
      </w:r>
      <w:r>
        <w:t>Fredholm</w:t>
      </w:r>
      <w:r>
        <w:t>病态积分方程时采样抖动大、</w:t>
      </w:r>
      <w:proofErr w:type="gramStart"/>
      <w:r>
        <w:t>反演易</w:t>
      </w:r>
      <w:proofErr w:type="gramEnd"/>
      <w:r>
        <w:t>发散、实时性差及无法脱离</w:t>
      </w:r>
      <w:r>
        <w:t>PC</w:t>
      </w:r>
      <w:r>
        <w:t>在线分类等瓶颈，本设计研制了基于</w:t>
      </w:r>
      <w:r>
        <w:t>Xilinx Artix-7 FPGA</w:t>
      </w:r>
      <w:r>
        <w:t>（</w:t>
      </w:r>
      <w:r>
        <w:t>xc7a35tcsg324-1</w:t>
      </w:r>
      <w:r>
        <w:t>）片上神经网络硬件加速的实时激光粒度智能分析系统。系统前端基于</w:t>
      </w:r>
      <w:r>
        <w:t>Mie</w:t>
      </w:r>
      <w:r>
        <w:t>散射与</w:t>
      </w:r>
      <w:r>
        <w:t>Fraunhofer</w:t>
      </w:r>
      <w:r>
        <w:t>衍射原理，由氦氖激光器、准直透镜组、样品颗粒与</w:t>
      </w:r>
      <w:r>
        <w:t>32</w:t>
      </w:r>
      <w:r>
        <w:t>通道同心半环光电探测器构成，经单通道低噪声通用</w:t>
      </w:r>
      <w:r w:rsidR="00035AD2">
        <w:rPr>
          <w:rFonts w:hint="eastAsia"/>
        </w:rPr>
        <w:t>放大器</w:t>
      </w:r>
      <w:r>
        <w:t>（</w:t>
      </w:r>
      <w:r w:rsidR="00035AD2">
        <w:rPr>
          <w:rFonts w:hint="eastAsia"/>
        </w:rPr>
        <w:t>QA741CP</w:t>
      </w:r>
      <w:r>
        <w:t>）、程控增益放大器（</w:t>
      </w:r>
      <w:r>
        <w:t>PGA</w:t>
      </w:r>
      <w:r>
        <w:t>）及多路复用器（</w:t>
      </w:r>
      <w:r>
        <w:t>ADG1206</w:t>
      </w:r>
      <w:r>
        <w:t>）转换为</w:t>
      </w:r>
      <w:r>
        <w:t>-5~0 V</w:t>
      </w:r>
      <w:r>
        <w:t>差分信号。</w:t>
      </w:r>
      <w:r>
        <w:t>FPGA</w:t>
      </w:r>
      <w:r>
        <w:t>以</w:t>
      </w:r>
      <w:r>
        <w:t>100 MHz</w:t>
      </w:r>
      <w:r>
        <w:t>主频驱动</w:t>
      </w:r>
      <w:r>
        <w:t>12</w:t>
      </w:r>
      <w:r>
        <w:t>位</w:t>
      </w:r>
      <w:r>
        <w:t>XADC</w:t>
      </w:r>
      <w:r>
        <w:t>实现</w:t>
      </w:r>
      <w:r>
        <w:t xml:space="preserve">961.54 </w:t>
      </w:r>
      <w:proofErr w:type="spellStart"/>
      <w:r>
        <w:t>kSa</w:t>
      </w:r>
      <w:proofErr w:type="spellEnd"/>
      <w:r>
        <w:t>/s</w:t>
      </w:r>
      <w:r>
        <w:t>转换；在单通道</w:t>
      </w:r>
      <w:r>
        <w:t>6</w:t>
      </w:r>
      <w:r>
        <w:t>个</w:t>
      </w:r>
      <w:r>
        <w:t>EOC</w:t>
      </w:r>
      <w:r>
        <w:t>周期（</w:t>
      </w:r>
      <w:r>
        <w:t xml:space="preserve">6.24 </w:t>
      </w:r>
      <w:proofErr w:type="spellStart"/>
      <w:r>
        <w:t>μs</w:t>
      </w:r>
      <w:proofErr w:type="spellEnd"/>
      <w:r>
        <w:t>）窗口内等待运放建立</w:t>
      </w:r>
      <w:r>
        <w:t xml:space="preserve">4.16 </w:t>
      </w:r>
      <w:proofErr w:type="spellStart"/>
      <w:r>
        <w:t>μs</w:t>
      </w:r>
      <w:proofErr w:type="spellEnd"/>
      <w:r>
        <w:t>后抽取稳态值，实现</w:t>
      </w:r>
      <w:r>
        <w:t xml:space="preserve">160.26 </w:t>
      </w:r>
      <w:proofErr w:type="spellStart"/>
      <w:r>
        <w:t>kSa</w:t>
      </w:r>
      <w:proofErr w:type="spellEnd"/>
      <w:r>
        <w:t>/s</w:t>
      </w:r>
      <w:r>
        <w:t>零抖动采样（</w:t>
      </w:r>
      <w:r>
        <w:t>32</w:t>
      </w:r>
      <w:r>
        <w:t>通道扫描率</w:t>
      </w:r>
      <w:r>
        <w:t>5,008 Hz</w:t>
      </w:r>
      <w:r>
        <w:t>），并硬件执行</w:t>
      </w:r>
      <w:r>
        <w:t>512</w:t>
      </w:r>
      <w:r>
        <w:t>点均值滤波、背景光扣除与空</w:t>
      </w:r>
      <w:proofErr w:type="gramStart"/>
      <w:r>
        <w:t>皿</w:t>
      </w:r>
      <w:proofErr w:type="gramEnd"/>
      <w:r>
        <w:t>检测。为突破片上算力限制，本设计提出基于</w:t>
      </w:r>
      <w:r>
        <w:t>24</w:t>
      </w:r>
      <w:r>
        <w:t>位前导零检测（</w:t>
      </w:r>
      <w:r>
        <w:t>LZC</w:t>
      </w:r>
      <w:r>
        <w:t>）、桶形移位器与</w:t>
      </w:r>
      <w:r>
        <w:t>Q8.8</w:t>
      </w:r>
      <w:r>
        <w:t>倒数</w:t>
      </w:r>
      <w:r>
        <w:t>ROM</w:t>
      </w:r>
      <w:r>
        <w:t>的无除法</w:t>
      </w:r>
      <w:r>
        <w:t>Min-Max</w:t>
      </w:r>
      <w:r>
        <w:t>归一化流水线，仅</w:t>
      </w:r>
      <w:r>
        <w:t>65</w:t>
      </w:r>
      <w:r>
        <w:t>拍（</w:t>
      </w:r>
      <w:r>
        <w:t xml:space="preserve">0.65 </w:t>
      </w:r>
      <w:proofErr w:type="spellStart"/>
      <w:r>
        <w:t>μs</w:t>
      </w:r>
      <w:proofErr w:type="spellEnd"/>
      <w:r>
        <w:t>）即将</w:t>
      </w:r>
      <w:r>
        <w:t>24</w:t>
      </w:r>
      <w:r>
        <w:t>位能谱映射至</w:t>
      </w:r>
      <w:r>
        <w:t>8</w:t>
      </w:r>
      <w:r>
        <w:t>位有符号定点空间；进而</w:t>
      </w:r>
      <w:proofErr w:type="gramStart"/>
      <w:r>
        <w:t>构建全</w:t>
      </w:r>
      <w:proofErr w:type="gramEnd"/>
      <w:r>
        <w:t>并行</w:t>
      </w:r>
      <w:r w:rsidR="00C34992">
        <w:rPr>
          <w:rFonts w:hint="eastAsia"/>
        </w:rPr>
        <w:t>83</w:t>
      </w:r>
      <w:r>
        <w:t>路</w:t>
      </w:r>
      <w:r>
        <w:t>DSP48E1</w:t>
      </w:r>
      <w:r>
        <w:t>的</w:t>
      </w:r>
      <w:r>
        <w:t>31-20-31-4</w:t>
      </w:r>
      <w:proofErr w:type="gramStart"/>
      <w:r>
        <w:t>四</w:t>
      </w:r>
      <w:proofErr w:type="gramEnd"/>
      <w:r>
        <w:t>层定点</w:t>
      </w:r>
      <w:r>
        <w:t>MLP</w:t>
      </w:r>
      <w:r>
        <w:t>推理引擎，配合单周期零乘法</w:t>
      </w:r>
      <w:proofErr w:type="gramStart"/>
      <w:r>
        <w:t>移位钳位激活函数</w:t>
      </w:r>
      <w:proofErr w:type="gramEnd"/>
      <w:r>
        <w:t>，</w:t>
      </w:r>
      <w:r>
        <w:t>140</w:t>
      </w:r>
      <w:r>
        <w:t>拍（</w:t>
      </w:r>
      <w:r>
        <w:t xml:space="preserve">1.40 </w:t>
      </w:r>
      <w:proofErr w:type="spellStart"/>
      <w:r>
        <w:t>μs</w:t>
      </w:r>
      <w:proofErr w:type="spellEnd"/>
      <w:r>
        <w:t>）完成</w:t>
      </w:r>
      <w:r>
        <w:t>1,364</w:t>
      </w:r>
      <w:r>
        <w:t>次</w:t>
      </w:r>
      <w:r>
        <w:t>MAC</w:t>
      </w:r>
      <w:r>
        <w:t>运算，端到端识别仅耗时</w:t>
      </w:r>
      <w:r>
        <w:t xml:space="preserve">2.05 </w:t>
      </w:r>
      <w:proofErr w:type="spellStart"/>
      <w:r>
        <w:t>μs</w:t>
      </w:r>
      <w:proofErr w:type="spellEnd"/>
      <w:r>
        <w:t>。离线端构建</w:t>
      </w:r>
      <w:r>
        <w:t>Bit-Exact</w:t>
      </w:r>
      <w:r>
        <w:t>数字孪生量化流水线，实现</w:t>
      </w:r>
      <w:r>
        <w:t>8</w:t>
      </w:r>
      <w:r>
        <w:t>位定点硬件与浮点模型</w:t>
      </w:r>
      <w:r>
        <w:t>100%</w:t>
      </w:r>
      <w:r>
        <w:t>预测一致，对小米、</w:t>
      </w:r>
      <w:r w:rsidR="00EA57A0">
        <w:rPr>
          <w:rFonts w:hint="eastAsia"/>
        </w:rPr>
        <w:t>珍珠粉</w:t>
      </w:r>
      <w:r>
        <w:t>、细盐、白砂糖综合识别率达</w:t>
      </w:r>
      <w:r>
        <w:t>96.15%</w:t>
      </w:r>
      <w:r>
        <w:t>。系统集成双模</w:t>
      </w:r>
      <w:r>
        <w:t>UART</w:t>
      </w:r>
      <w:r>
        <w:t>，可与外置单片机系统通信，实现</w:t>
      </w:r>
      <w:proofErr w:type="gramStart"/>
      <w:r>
        <w:t>高帧率</w:t>
      </w:r>
      <w:proofErr w:type="gramEnd"/>
      <w:r>
        <w:t>彩屏显示，及</w:t>
      </w:r>
      <w:r>
        <w:t>LabVIEW</w:t>
      </w:r>
      <w:r>
        <w:t>上位机显示，配套</w:t>
      </w:r>
      <w:r>
        <w:t>3D</w:t>
      </w:r>
      <w:r>
        <w:t>打印模块化机架，实现了高速传感与边缘智能一体化的粒度分析仪器。</w:t>
      </w:r>
    </w:p>
    <w:p w14:paraId="1DBBBC2A" w14:textId="77777777" w:rsidR="00022812" w:rsidRDefault="00000000">
      <w:pPr>
        <w:ind w:firstLine="482"/>
      </w:pPr>
      <w:r>
        <w:rPr>
          <w:b/>
          <w:bCs/>
        </w:rPr>
        <w:t>关键词：</w:t>
      </w:r>
      <w:r>
        <w:t>激光粒度分析；夫琅禾费衍射；</w:t>
      </w:r>
      <w:r>
        <w:t>Artix-7 FPGA</w:t>
      </w:r>
      <w:r>
        <w:t>；无除法动态归一化；定点神经网络加速；</w:t>
      </w:r>
      <w:r>
        <w:t>Bit-Exact</w:t>
      </w:r>
      <w:r>
        <w:t>量化；滑动窗口投票</w:t>
      </w:r>
    </w:p>
    <w:p w14:paraId="462E67F5" w14:textId="77777777" w:rsidR="00022812" w:rsidRDefault="00000000">
      <w:pPr>
        <w:pStyle w:val="1"/>
        <w:ind w:firstLine="562"/>
      </w:pPr>
      <w:r>
        <w:lastRenderedPageBreak/>
        <w:t>作品概述</w:t>
      </w:r>
    </w:p>
    <w:p w14:paraId="7D56ED87" w14:textId="77777777" w:rsidR="00022812" w:rsidRDefault="00000000">
      <w:pPr>
        <w:pStyle w:val="2"/>
        <w:ind w:firstLine="480"/>
      </w:pPr>
      <w:r>
        <w:t>功能与特性</w:t>
      </w:r>
    </w:p>
    <w:p w14:paraId="0AE357D8" w14:textId="075FD2CB" w:rsidR="00022812" w:rsidRDefault="00000000">
      <w:r>
        <w:t>本系统集激光衍射传感、高速同步采集、</w:t>
      </w:r>
      <w:r>
        <w:t>FPGA</w:t>
      </w:r>
      <w:r>
        <w:t>片上神经网络推理与多端显示于一体，主要功能与特性如下：（</w:t>
      </w:r>
      <w:r>
        <w:t>1</w:t>
      </w:r>
      <w:r>
        <w:t>）高速能谱采集与调理：支持</w:t>
      </w:r>
      <w:r>
        <w:t>31</w:t>
      </w:r>
      <w:r>
        <w:t>环散射光与</w:t>
      </w:r>
      <w:r>
        <w:t>1</w:t>
      </w:r>
      <w:r>
        <w:t>路透射光的</w:t>
      </w:r>
      <w:r>
        <w:t>32</w:t>
      </w:r>
      <w:r>
        <w:t>通道自动轮询，具备</w:t>
      </w:r>
      <w:r>
        <w:t>8</w:t>
      </w:r>
      <w:r>
        <w:t>位</w:t>
      </w:r>
      <w:r>
        <w:t>PGA</w:t>
      </w:r>
      <w:r>
        <w:t>增益调节、</w:t>
      </w:r>
      <w:r>
        <w:t>512</w:t>
      </w:r>
      <w:r>
        <w:t>点硬件均值滤波及</w:t>
      </w:r>
      <w:r>
        <w:t>SW7</w:t>
      </w:r>
      <w:r>
        <w:t>拨码开关控制一键背景扣除；（</w:t>
      </w:r>
      <w:r>
        <w:t>2</w:t>
      </w:r>
      <w:r>
        <w:t>）</w:t>
      </w:r>
      <w:proofErr w:type="gramStart"/>
      <w:r>
        <w:t>微秒级</w:t>
      </w:r>
      <w:proofErr w:type="gramEnd"/>
      <w:r>
        <w:t>片上分类与空</w:t>
      </w:r>
      <w:proofErr w:type="gramStart"/>
      <w:r>
        <w:t>皿</w:t>
      </w:r>
      <w:proofErr w:type="gramEnd"/>
      <w:r>
        <w:t>自检：脱离</w:t>
      </w:r>
      <w:r>
        <w:t>PC</w:t>
      </w:r>
      <w:r>
        <w:t>独立完成无除法归一化与</w:t>
      </w:r>
      <w:r>
        <w:t>31-20-31-4</w:t>
      </w:r>
      <w:r>
        <w:t>定点</w:t>
      </w:r>
      <w:r>
        <w:t>MLP</w:t>
      </w:r>
      <w:r>
        <w:t>推理，</w:t>
      </w:r>
      <w:r>
        <w:t xml:space="preserve">2.05 </w:t>
      </w:r>
      <w:proofErr w:type="spellStart"/>
      <w:r>
        <w:t>μs</w:t>
      </w:r>
      <w:proofErr w:type="spellEnd"/>
      <w:r>
        <w:t>内识别小米、</w:t>
      </w:r>
      <w:r w:rsidR="00EA57A0">
        <w:rPr>
          <w:rFonts w:hint="eastAsia"/>
        </w:rPr>
        <w:t>珍珠粉</w:t>
      </w:r>
      <w:r>
        <w:t>、细盐、白砂糖并自动判别空</w:t>
      </w:r>
      <w:proofErr w:type="gramStart"/>
      <w:r>
        <w:t>皿</w:t>
      </w:r>
      <w:proofErr w:type="gramEnd"/>
      <w:r>
        <w:t>状态；（</w:t>
      </w:r>
      <w:r>
        <w:t>3</w:t>
      </w:r>
      <w:r>
        <w:t>）</w:t>
      </w:r>
      <w:r>
        <w:t>SW6</w:t>
      </w:r>
      <w:r>
        <w:t>拨码开关控制双模无损通信：支持</w:t>
      </w:r>
      <w:r>
        <w:t>115200 bps</w:t>
      </w:r>
      <w:r>
        <w:t>下</w:t>
      </w:r>
      <w:r>
        <w:t>66 B</w:t>
      </w:r>
      <w:r>
        <w:t>原始能谱流（</w:t>
      </w:r>
      <w:r>
        <w:t>8E1</w:t>
      </w:r>
      <w:r>
        <w:t>）与带</w:t>
      </w:r>
      <w:r>
        <w:t>CRC-8</w:t>
      </w:r>
      <w:r>
        <w:t>的</w:t>
      </w:r>
      <w:r>
        <w:t>8 B</w:t>
      </w:r>
      <w:r>
        <w:t>结果帧（</w:t>
      </w:r>
      <w:r>
        <w:t>8N1</w:t>
      </w:r>
      <w:r>
        <w:t>）帧边界保护切换；（</w:t>
      </w:r>
      <w:r>
        <w:t>4</w:t>
      </w:r>
      <w:r>
        <w:t>）多模态交互：集成数码管、外置单片机系统二十帧滑动</w:t>
      </w:r>
      <w:proofErr w:type="gramStart"/>
      <w:r>
        <w:t>窗口抗抖彩屏</w:t>
      </w:r>
      <w:proofErr w:type="gramEnd"/>
      <w:r>
        <w:t>终端与</w:t>
      </w:r>
      <w:r>
        <w:t>LabVIEW</w:t>
      </w:r>
      <w:r>
        <w:t>上位机</w:t>
      </w:r>
      <w:r w:rsidR="00CA2B4D">
        <w:rPr>
          <w:rFonts w:hint="eastAsia"/>
        </w:rPr>
        <w:t>，如图</w:t>
      </w:r>
      <w:r w:rsidR="00CA2B4D">
        <w:rPr>
          <w:rFonts w:hint="eastAsia"/>
        </w:rPr>
        <w:t>1-1</w:t>
      </w:r>
      <w:r w:rsidR="00CA2B4D">
        <w:rPr>
          <w:rFonts w:hint="eastAsia"/>
        </w:rPr>
        <w:t>所示</w:t>
      </w:r>
      <w:r>
        <w:t>。</w:t>
      </w:r>
    </w:p>
    <w:p w14:paraId="0F2F6D57" w14:textId="61F5AC8E" w:rsidR="00D236CA" w:rsidRPr="00D236CA" w:rsidRDefault="00D236CA">
      <w:r>
        <w:rPr>
          <w:noProof/>
        </w:rPr>
        <w:drawing>
          <wp:inline distT="0" distB="0" distL="0" distR="0" wp14:anchorId="49B25273" wp14:editId="61179770">
            <wp:extent cx="5269865" cy="262699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9865" cy="2626995"/>
                    </a:xfrm>
                    <a:prstGeom prst="rect">
                      <a:avLst/>
                    </a:prstGeom>
                    <a:noFill/>
                    <a:ln>
                      <a:noFill/>
                    </a:ln>
                  </pic:spPr>
                </pic:pic>
              </a:graphicData>
            </a:graphic>
          </wp:inline>
        </w:drawing>
      </w:r>
    </w:p>
    <w:p w14:paraId="4BA6211F" w14:textId="77777777" w:rsidR="00022812" w:rsidRDefault="00000000">
      <w:pPr>
        <w:keepLines/>
        <w:widowControl/>
        <w:spacing w:before="60" w:after="160" w:line="300" w:lineRule="auto"/>
        <w:ind w:firstLineChars="0" w:firstLine="0"/>
        <w:jc w:val="center"/>
        <w:rPr>
          <w:rFonts w:eastAsia="黑体"/>
          <w:b/>
          <w:bCs/>
          <w:sz w:val="21"/>
          <w:szCs w:val="21"/>
        </w:rPr>
      </w:pPr>
      <w:r>
        <w:rPr>
          <w:rFonts w:eastAsia="黑体" w:hint="eastAsia"/>
          <w:b/>
          <w:bCs/>
          <w:sz w:val="21"/>
          <w:szCs w:val="21"/>
        </w:rPr>
        <w:t>图</w:t>
      </w:r>
      <w:r>
        <w:rPr>
          <w:rFonts w:eastAsia="黑体" w:hint="eastAsia"/>
          <w:b/>
          <w:bCs/>
          <w:sz w:val="21"/>
          <w:szCs w:val="21"/>
        </w:rPr>
        <w:t xml:space="preserve"> 1-1  </w:t>
      </w:r>
      <w:r>
        <w:rPr>
          <w:rFonts w:eastAsia="黑体" w:hint="eastAsia"/>
          <w:b/>
          <w:bCs/>
          <w:sz w:val="21"/>
          <w:szCs w:val="21"/>
        </w:rPr>
        <w:t>激光粒度智能分析系统核心功能模块与多模态人机交互概览图</w:t>
      </w:r>
    </w:p>
    <w:p w14:paraId="3F517A14" w14:textId="77777777" w:rsidR="00022812" w:rsidRDefault="00000000">
      <w:pPr>
        <w:pStyle w:val="2"/>
        <w:ind w:firstLine="480"/>
      </w:pPr>
      <w:r>
        <w:t>应用领域</w:t>
      </w:r>
    </w:p>
    <w:p w14:paraId="33C5269C" w14:textId="77777777" w:rsidR="00022812" w:rsidRDefault="00000000">
      <w:r>
        <w:t>本系统凭借</w:t>
      </w:r>
      <w:proofErr w:type="gramStart"/>
      <w:r>
        <w:t>微秒级响应</w:t>
      </w:r>
      <w:proofErr w:type="gramEnd"/>
      <w:r>
        <w:t>、抗高浓度团聚干扰及脱离</w:t>
      </w:r>
      <w:r>
        <w:t>PC</w:t>
      </w:r>
      <w:r>
        <w:t>运行的边缘智能特性，适用于以下领域：（</w:t>
      </w:r>
      <w:r>
        <w:t>1</w:t>
      </w:r>
      <w:r>
        <w:t>）食品与农产品在线质检：针对面粉、淀粉、白砂糖、细盐及谷物微粒，克服工业相机显微视觉无法分辨同色透明</w:t>
      </w:r>
      <w:r>
        <w:t>/</w:t>
      </w:r>
      <w:r>
        <w:t>白色晶体及高浓度重叠粘连的缺陷，实现在线品种鉴别与粒径分级；（</w:t>
      </w:r>
      <w:r>
        <w:t>2</w:t>
      </w:r>
      <w:r>
        <w:t>）制药与日化微粉质控：用于药用辅料、珍珠粉、脂质体微球等散射能谱在线监测，实时筛查团聚与异物混入，保障制剂均匀性；（</w:t>
      </w:r>
      <w:r>
        <w:t>3</w:t>
      </w:r>
      <w:r>
        <w:t>）化工与矿物粉体工程：在水泥、陶瓷微粉、玻璃微珠及催</w:t>
      </w:r>
      <w:r>
        <w:lastRenderedPageBreak/>
        <w:t>化剂载体制备中，提供</w:t>
      </w:r>
      <w:r>
        <w:t>5,008 Hz</w:t>
      </w:r>
      <w:r>
        <w:t>高频流态场监测与粉碎闭环反馈；（</w:t>
      </w:r>
      <w:r>
        <w:t>4</w:t>
      </w:r>
      <w:r>
        <w:t>）高校</w:t>
      </w:r>
      <w:proofErr w:type="gramStart"/>
      <w:r>
        <w:t>光电与</w:t>
      </w:r>
      <w:proofErr w:type="gramEnd"/>
      <w:r>
        <w:t>嵌入式</w:t>
      </w:r>
      <w:r>
        <w:t>AI</w:t>
      </w:r>
      <w:r>
        <w:t>教学：融合衍射光学、微弱光电调理、</w:t>
      </w:r>
      <w:r>
        <w:t>FPGA</w:t>
      </w:r>
      <w:r>
        <w:t>硬件加速及定点量化，可作为光电检测与边缘智能综合实训平台。</w:t>
      </w:r>
    </w:p>
    <w:p w14:paraId="2568CED9" w14:textId="77777777" w:rsidR="00D236CA" w:rsidRDefault="00D236CA"/>
    <w:p w14:paraId="26D8E8F6" w14:textId="2DB1F507" w:rsidR="00D236CA" w:rsidRDefault="00D236CA" w:rsidP="00183FEB">
      <w:pPr>
        <w:jc w:val="center"/>
      </w:pPr>
      <w:r>
        <w:rPr>
          <w:noProof/>
        </w:rPr>
        <w:drawing>
          <wp:inline distT="0" distB="0" distL="0" distR="0" wp14:anchorId="3FAD9DC0" wp14:editId="63341BB3">
            <wp:extent cx="4201795" cy="1114491"/>
            <wp:effectExtent l="0" t="0" r="825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440" t="36086" r="10680" b="16912"/>
                    <a:stretch/>
                  </pic:blipFill>
                  <pic:spPr bwMode="auto">
                    <a:xfrm>
                      <a:off x="0" y="0"/>
                      <a:ext cx="4204988" cy="1115338"/>
                    </a:xfrm>
                    <a:prstGeom prst="rect">
                      <a:avLst/>
                    </a:prstGeom>
                    <a:noFill/>
                    <a:ln>
                      <a:noFill/>
                    </a:ln>
                    <a:extLst>
                      <a:ext uri="{53640926-AAD7-44D8-BBD7-CCE9431645EC}">
                        <a14:shadowObscured xmlns:a14="http://schemas.microsoft.com/office/drawing/2010/main"/>
                      </a:ext>
                    </a:extLst>
                  </pic:spPr>
                </pic:pic>
              </a:graphicData>
            </a:graphic>
          </wp:inline>
        </w:drawing>
      </w:r>
    </w:p>
    <w:p w14:paraId="23D1E29A" w14:textId="77777777" w:rsidR="00022812" w:rsidRDefault="00000000" w:rsidP="00183FEB">
      <w:pPr>
        <w:keepLines/>
        <w:widowControl/>
        <w:spacing w:before="60" w:after="160" w:line="300" w:lineRule="auto"/>
        <w:ind w:firstLineChars="0" w:firstLine="0"/>
        <w:jc w:val="center"/>
        <w:rPr>
          <w:rFonts w:eastAsia="黑体"/>
          <w:b/>
          <w:bCs/>
          <w:sz w:val="21"/>
          <w:szCs w:val="21"/>
        </w:rPr>
      </w:pPr>
      <w:r>
        <w:rPr>
          <w:rFonts w:eastAsia="黑体" w:hint="eastAsia"/>
          <w:b/>
          <w:bCs/>
          <w:sz w:val="21"/>
          <w:szCs w:val="21"/>
        </w:rPr>
        <w:t>图</w:t>
      </w:r>
      <w:r>
        <w:rPr>
          <w:rFonts w:eastAsia="黑体" w:hint="eastAsia"/>
          <w:b/>
          <w:bCs/>
          <w:sz w:val="21"/>
          <w:szCs w:val="21"/>
        </w:rPr>
        <w:t xml:space="preserve"> 1-2  </w:t>
      </w:r>
      <w:r>
        <w:rPr>
          <w:rFonts w:eastAsia="黑体" w:hint="eastAsia"/>
          <w:b/>
          <w:bCs/>
          <w:sz w:val="21"/>
          <w:szCs w:val="21"/>
        </w:rPr>
        <w:t>系统在食品质检、制药微粉、化工材料及实验教学四大领域的典型应用场景图</w:t>
      </w:r>
    </w:p>
    <w:p w14:paraId="45EF029D" w14:textId="77777777" w:rsidR="00022812" w:rsidRDefault="00000000">
      <w:pPr>
        <w:pStyle w:val="2"/>
        <w:ind w:firstLine="480"/>
      </w:pPr>
      <w:r>
        <w:t>主要技术特点</w:t>
      </w:r>
    </w:p>
    <w:p w14:paraId="7D44249D" w14:textId="1A288DB2" w:rsidR="00022812" w:rsidRDefault="00000000">
      <w:r>
        <w:t>（</w:t>
      </w:r>
      <w:r>
        <w:t>1</w:t>
      </w:r>
      <w:r>
        <w:t>）零抖动稳态抽取控制：针对模拟开关电荷注入与运放建立延迟，设计</w:t>
      </w:r>
      <w:r>
        <w:t>6</w:t>
      </w:r>
      <w:r>
        <w:t>个</w:t>
      </w:r>
      <w:r>
        <w:t>EOC</w:t>
      </w:r>
      <w:r>
        <w:t>周期（</w:t>
      </w:r>
      <w:r>
        <w:t xml:space="preserve">6.24 </w:t>
      </w:r>
      <w:proofErr w:type="spellStart"/>
      <w:r>
        <w:t>μs</w:t>
      </w:r>
      <w:proofErr w:type="spellEnd"/>
      <w:r>
        <w:t>）通道驻留状态机，在切换后第</w:t>
      </w:r>
      <w:r>
        <w:t>4</w:t>
      </w:r>
      <w:r>
        <w:t>周期（</w:t>
      </w:r>
      <w:r>
        <w:t xml:space="preserve">4.16 </w:t>
      </w:r>
      <w:proofErr w:type="spellStart"/>
      <w:r>
        <w:t>μs</w:t>
      </w:r>
      <w:proofErr w:type="spellEnd"/>
      <w:r>
        <w:t>）抽取稳态值，抖动</w:t>
      </w:r>
      <w:r>
        <w:t>&lt;10 ns</w:t>
      </w:r>
      <w:r>
        <w:t>，有效采样率</w:t>
      </w:r>
      <w:r>
        <w:t xml:space="preserve">160.26 </w:t>
      </w:r>
      <w:proofErr w:type="spellStart"/>
      <w:r>
        <w:t>kSa</w:t>
      </w:r>
      <w:proofErr w:type="spellEnd"/>
      <w:r>
        <w:t>/s</w:t>
      </w:r>
      <w:r>
        <w:t>；（</w:t>
      </w:r>
      <w:r>
        <w:t>2</w:t>
      </w:r>
      <w:r>
        <w:t>）无除法</w:t>
      </w:r>
      <w:r>
        <w:t>LZC+ROM</w:t>
      </w:r>
      <w:r>
        <w:t>归一化：利用</w:t>
      </w:r>
      <w:r>
        <w:t>24</w:t>
      </w:r>
      <w:r>
        <w:t>位前导零检测器、桶形移位器与</w:t>
      </w:r>
      <w:r>
        <w:t>256×8 bit Q8.8</w:t>
      </w:r>
      <w:r>
        <w:t>倒数</w:t>
      </w:r>
      <w:r>
        <w:t>ROM</w:t>
      </w:r>
      <w:r>
        <w:t>，以</w:t>
      </w:r>
      <w:r>
        <w:t>1</w:t>
      </w:r>
      <w:r>
        <w:t>个</w:t>
      </w:r>
      <w:r>
        <w:t>DSP48E1</w:t>
      </w:r>
      <w:r>
        <w:t>与</w:t>
      </w:r>
      <w:r>
        <w:t>65</w:t>
      </w:r>
      <w:r>
        <w:t>拍流水线替代高开销除法器；（</w:t>
      </w:r>
      <w:r>
        <w:t>3</w:t>
      </w:r>
      <w:r>
        <w:t>）空间全并行</w:t>
      </w:r>
      <w:r>
        <w:t>MLP</w:t>
      </w:r>
      <w:r>
        <w:t>与单周期激活：展开</w:t>
      </w:r>
      <w:r>
        <w:t>56</w:t>
      </w:r>
      <w:r>
        <w:t>路</w:t>
      </w:r>
      <w:r>
        <w:t>DSP48E1</w:t>
      </w:r>
      <w:r>
        <w:t>并行乘加，定制</w:t>
      </w:r>
      <w:proofErr w:type="gramStart"/>
      <w:r>
        <w:t>对称硬</w:t>
      </w:r>
      <w:proofErr w:type="gramEnd"/>
      <w:r>
        <w:t>饱和函数</w:t>
      </w:r>
      <w:r>
        <w:t>Hard-Modified Sigmoid</w:t>
      </w:r>
      <w:r>
        <w:t>，通过算术右移与</w:t>
      </w:r>
      <w:proofErr w:type="gramStart"/>
      <w:r>
        <w:t>比较器钳位单周期</w:t>
      </w:r>
      <w:proofErr w:type="gramEnd"/>
      <w:r>
        <w:t>完成整层激活；（</w:t>
      </w:r>
      <w:r>
        <w:t>4</w:t>
      </w:r>
      <w:r>
        <w:t>）</w:t>
      </w:r>
      <w:r>
        <w:t>Bit-Exact</w:t>
      </w:r>
      <w:r>
        <w:t>软硬件对齐：构建</w:t>
      </w:r>
      <w:r>
        <w:t>Python</w:t>
      </w:r>
      <w:r>
        <w:t>端</w:t>
      </w:r>
      <w:r>
        <w:t>RTL</w:t>
      </w:r>
      <w:r>
        <w:t>级定点前处理与二次</w:t>
      </w:r>
      <w:proofErr w:type="gramStart"/>
      <w:r>
        <w:t>幂</w:t>
      </w:r>
      <w:proofErr w:type="gramEnd"/>
      <w:r>
        <w:t>PTQ</w:t>
      </w:r>
      <w:r>
        <w:t>仿真器，实现定点硬件与浮点模型</w:t>
      </w:r>
      <w:r>
        <w:t>100%</w:t>
      </w:r>
      <w:proofErr w:type="gramStart"/>
      <w:r>
        <w:t>零损对齐</w:t>
      </w:r>
      <w:proofErr w:type="gramEnd"/>
      <w:r>
        <w:t>；（</w:t>
      </w:r>
      <w:r>
        <w:t>5</w:t>
      </w:r>
      <w:r>
        <w:t>）双</w:t>
      </w:r>
      <w:proofErr w:type="gramStart"/>
      <w:r>
        <w:t>级抗抖</w:t>
      </w:r>
      <w:proofErr w:type="gramEnd"/>
      <w:r>
        <w:t>容错：结合</w:t>
      </w:r>
      <w:r>
        <w:t>FPGA</w:t>
      </w:r>
      <w:r>
        <w:t>空</w:t>
      </w:r>
      <w:proofErr w:type="gramStart"/>
      <w:r>
        <w:t>皿</w:t>
      </w:r>
      <w:proofErr w:type="gramEnd"/>
      <w:r>
        <w:t>阈值（</w:t>
      </w:r>
      <w:r>
        <w:t>419</w:t>
      </w:r>
      <w:r>
        <w:t>）与外置嵌入式系统二十帧滑动窗口滞后投票，消除流体湍流瞬态跳变。</w:t>
      </w:r>
    </w:p>
    <w:p w14:paraId="3A3D843C" w14:textId="77777777" w:rsidR="00022812" w:rsidRDefault="00000000">
      <w:pPr>
        <w:pStyle w:val="2"/>
        <w:ind w:firstLine="480"/>
      </w:pPr>
      <w:r>
        <w:t>主要性能指标</w:t>
      </w:r>
    </w:p>
    <w:p w14:paraId="6506CC88" w14:textId="77777777" w:rsidR="00022812" w:rsidRDefault="00000000">
      <w:r>
        <w:t>系统基于</w:t>
      </w:r>
      <w:r>
        <w:t>Xilinx Artix-7</w:t>
      </w:r>
      <w:r>
        <w:t>（</w:t>
      </w:r>
      <w:r>
        <w:t>xc7a35tcsg324-1</w:t>
      </w:r>
      <w:r>
        <w:t>）综合实现与实测标定，核心性能指标如表</w:t>
      </w:r>
      <w:r>
        <w:t>1-1</w:t>
      </w:r>
      <w:r>
        <w:t>所示。</w:t>
      </w:r>
    </w:p>
    <w:p w14:paraId="50E17C56" w14:textId="77777777" w:rsidR="00022812" w:rsidRDefault="00000000">
      <w:pPr>
        <w:keepNext/>
        <w:keepLines/>
        <w:widowControl/>
        <w:spacing w:before="160" w:after="60" w:line="300" w:lineRule="auto"/>
        <w:ind w:firstLineChars="0" w:firstLine="0"/>
        <w:jc w:val="center"/>
        <w:rPr>
          <w:rFonts w:eastAsia="黑体"/>
          <w:b/>
          <w:bCs/>
          <w:sz w:val="21"/>
          <w:szCs w:val="21"/>
        </w:rPr>
      </w:pPr>
      <w:r>
        <w:rPr>
          <w:rFonts w:eastAsia="黑体" w:hint="eastAsia"/>
          <w:b/>
          <w:bCs/>
          <w:sz w:val="21"/>
          <w:szCs w:val="21"/>
        </w:rPr>
        <w:lastRenderedPageBreak/>
        <w:t>表</w:t>
      </w:r>
      <w:r>
        <w:rPr>
          <w:rFonts w:eastAsia="黑体" w:hint="eastAsia"/>
          <w:b/>
          <w:bCs/>
          <w:sz w:val="21"/>
          <w:szCs w:val="21"/>
        </w:rPr>
        <w:t xml:space="preserve"> 1-1  </w:t>
      </w:r>
      <w:r>
        <w:rPr>
          <w:rFonts w:eastAsia="黑体" w:hint="eastAsia"/>
          <w:b/>
          <w:bCs/>
          <w:sz w:val="21"/>
          <w:szCs w:val="21"/>
        </w:rPr>
        <w:t>系统核心性能指标汇总表</w:t>
      </w:r>
    </w:p>
    <w:tbl>
      <w:tblPr>
        <w:tblW w:w="5296" w:type="pct"/>
        <w:jc w:val="center"/>
        <w:tblBorders>
          <w:top w:val="single" w:sz="12" w:space="0" w:color="000000"/>
          <w:bottom w:val="single" w:sz="12" w:space="0" w:color="000000"/>
          <w:insideH w:val="single" w:sz="4" w:space="0" w:color="BFBFBF"/>
          <w:insideV w:val="single" w:sz="4" w:space="0" w:color="D9D9D9"/>
        </w:tblBorders>
        <w:tblCellMar>
          <w:top w:w="80" w:type="dxa"/>
          <w:left w:w="100" w:type="dxa"/>
          <w:bottom w:w="80" w:type="dxa"/>
          <w:right w:w="100" w:type="dxa"/>
        </w:tblCellMar>
        <w:tblLook w:val="04A0" w:firstRow="1" w:lastRow="0" w:firstColumn="1" w:lastColumn="0" w:noHBand="0" w:noVBand="1"/>
      </w:tblPr>
      <w:tblGrid>
        <w:gridCol w:w="1840"/>
        <w:gridCol w:w="2416"/>
        <w:gridCol w:w="2521"/>
        <w:gridCol w:w="2027"/>
      </w:tblGrid>
      <w:tr w:rsidR="00022812" w14:paraId="03995D05" w14:textId="77777777" w:rsidTr="007624F1">
        <w:trPr>
          <w:cantSplit/>
          <w:trHeight w:val="454"/>
          <w:tblHeader/>
          <w:jc w:val="center"/>
        </w:trPr>
        <w:tc>
          <w:tcPr>
            <w:tcW w:w="1045" w:type="pct"/>
            <w:tcBorders>
              <w:bottom w:val="single" w:sz="8" w:space="0" w:color="000000"/>
            </w:tcBorders>
            <w:shd w:val="clear" w:color="auto" w:fill="D9E2F3"/>
            <w:vAlign w:val="center"/>
          </w:tcPr>
          <w:p w14:paraId="756BBD8A"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指标维度</w:t>
            </w:r>
          </w:p>
        </w:tc>
        <w:tc>
          <w:tcPr>
            <w:tcW w:w="1372" w:type="pct"/>
            <w:tcBorders>
              <w:bottom w:val="single" w:sz="8" w:space="0" w:color="000000"/>
            </w:tcBorders>
            <w:shd w:val="clear" w:color="auto" w:fill="D9E2F3"/>
            <w:vAlign w:val="center"/>
          </w:tcPr>
          <w:p w14:paraId="41535038"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核心参数项</w:t>
            </w:r>
          </w:p>
        </w:tc>
        <w:tc>
          <w:tcPr>
            <w:tcW w:w="1432" w:type="pct"/>
            <w:tcBorders>
              <w:bottom w:val="single" w:sz="8" w:space="0" w:color="000000"/>
            </w:tcBorders>
            <w:shd w:val="clear" w:color="auto" w:fill="D9E2F3"/>
            <w:vAlign w:val="center"/>
          </w:tcPr>
          <w:p w14:paraId="34393C33"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本系统实测</w:t>
            </w:r>
            <w:r>
              <w:rPr>
                <w:rFonts w:eastAsia="黑体" w:hint="eastAsia"/>
                <w:b/>
                <w:bCs/>
                <w:sz w:val="21"/>
                <w:szCs w:val="21"/>
              </w:rPr>
              <w:t>/</w:t>
            </w:r>
            <w:r>
              <w:rPr>
                <w:rFonts w:eastAsia="黑体" w:hint="eastAsia"/>
                <w:b/>
                <w:bCs/>
                <w:sz w:val="21"/>
                <w:szCs w:val="21"/>
              </w:rPr>
              <w:t>综合指标</w:t>
            </w:r>
          </w:p>
        </w:tc>
        <w:tc>
          <w:tcPr>
            <w:tcW w:w="1151" w:type="pct"/>
            <w:tcBorders>
              <w:bottom w:val="single" w:sz="8" w:space="0" w:color="000000"/>
            </w:tcBorders>
            <w:shd w:val="clear" w:color="auto" w:fill="D9E2F3"/>
            <w:vAlign w:val="center"/>
          </w:tcPr>
          <w:p w14:paraId="12C751CA"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数据来源与验证基准</w:t>
            </w:r>
          </w:p>
        </w:tc>
      </w:tr>
      <w:tr w:rsidR="00022812" w14:paraId="1191FACB" w14:textId="77777777" w:rsidTr="007624F1">
        <w:trPr>
          <w:cantSplit/>
          <w:trHeight w:val="797"/>
          <w:jc w:val="center"/>
        </w:trPr>
        <w:tc>
          <w:tcPr>
            <w:tcW w:w="1045" w:type="pct"/>
            <w:shd w:val="clear" w:color="auto" w:fill="F9FAFC"/>
            <w:vAlign w:val="center"/>
          </w:tcPr>
          <w:p w14:paraId="2D9249DB"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数据采集与时序</w:t>
            </w:r>
          </w:p>
        </w:tc>
        <w:tc>
          <w:tcPr>
            <w:tcW w:w="1372" w:type="pct"/>
            <w:shd w:val="clear" w:color="auto" w:fill="F9FAFC"/>
            <w:vAlign w:val="center"/>
          </w:tcPr>
          <w:p w14:paraId="60282382" w14:textId="77777777" w:rsidR="00022812" w:rsidRDefault="00000000">
            <w:pPr>
              <w:widowControl/>
              <w:spacing w:before="20" w:after="20" w:line="260" w:lineRule="auto"/>
              <w:ind w:firstLineChars="0" w:firstLine="0"/>
              <w:jc w:val="left"/>
              <w:rPr>
                <w:sz w:val="21"/>
                <w:szCs w:val="21"/>
              </w:rPr>
            </w:pPr>
            <w:r>
              <w:rPr>
                <w:rFonts w:hint="eastAsia"/>
                <w:sz w:val="21"/>
                <w:szCs w:val="21"/>
              </w:rPr>
              <w:t>XADC</w:t>
            </w:r>
            <w:r>
              <w:rPr>
                <w:rFonts w:hint="eastAsia"/>
                <w:sz w:val="21"/>
                <w:szCs w:val="21"/>
              </w:rPr>
              <w:t>底层连续转换率</w:t>
            </w:r>
          </w:p>
        </w:tc>
        <w:tc>
          <w:tcPr>
            <w:tcW w:w="1432" w:type="pct"/>
            <w:shd w:val="clear" w:color="auto" w:fill="F9FAFC"/>
            <w:vAlign w:val="center"/>
          </w:tcPr>
          <w:p w14:paraId="7EE720F8" w14:textId="77777777" w:rsidR="00022812" w:rsidRDefault="00000000">
            <w:pPr>
              <w:widowControl/>
              <w:spacing w:before="20" w:after="20" w:line="260" w:lineRule="auto"/>
              <w:ind w:firstLineChars="0" w:firstLine="0"/>
              <w:jc w:val="left"/>
              <w:rPr>
                <w:sz w:val="21"/>
                <w:szCs w:val="21"/>
              </w:rPr>
            </w:pPr>
            <w:r>
              <w:rPr>
                <w:rFonts w:hint="eastAsia"/>
                <w:sz w:val="21"/>
                <w:szCs w:val="21"/>
              </w:rPr>
              <w:t xml:space="preserve">961,538 Sa/s (1.04 </w:t>
            </w:r>
            <w:r>
              <w:rPr>
                <w:rFonts w:hint="eastAsia"/>
                <w:sz w:val="21"/>
                <w:szCs w:val="21"/>
              </w:rPr>
              <w:t>μ</w:t>
            </w:r>
            <w:r>
              <w:rPr>
                <w:rFonts w:hint="eastAsia"/>
                <w:sz w:val="21"/>
                <w:szCs w:val="21"/>
              </w:rPr>
              <w:t>s/</w:t>
            </w:r>
            <w:r>
              <w:rPr>
                <w:rFonts w:hint="eastAsia"/>
                <w:sz w:val="21"/>
                <w:szCs w:val="21"/>
              </w:rPr>
              <w:t>点</w:t>
            </w:r>
            <w:r>
              <w:rPr>
                <w:rFonts w:hint="eastAsia"/>
                <w:sz w:val="21"/>
                <w:szCs w:val="21"/>
              </w:rPr>
              <w:t>, 12-bit)</w:t>
            </w:r>
          </w:p>
        </w:tc>
        <w:tc>
          <w:tcPr>
            <w:tcW w:w="1151" w:type="pct"/>
            <w:shd w:val="clear" w:color="auto" w:fill="F9FAFC"/>
            <w:vAlign w:val="center"/>
          </w:tcPr>
          <w:p w14:paraId="03E8B5C5" w14:textId="77777777" w:rsidR="00022812" w:rsidRDefault="00000000">
            <w:pPr>
              <w:widowControl/>
              <w:spacing w:before="20" w:after="20" w:line="260" w:lineRule="auto"/>
              <w:ind w:firstLineChars="0" w:firstLine="0"/>
              <w:jc w:val="left"/>
              <w:rPr>
                <w:sz w:val="21"/>
                <w:szCs w:val="21"/>
              </w:rPr>
            </w:pPr>
            <w:r>
              <w:rPr>
                <w:rFonts w:hint="eastAsia"/>
                <w:sz w:val="21"/>
                <w:szCs w:val="21"/>
              </w:rPr>
              <w:t>100 MHz</w:t>
            </w:r>
            <w:r>
              <w:rPr>
                <w:rFonts w:hint="eastAsia"/>
                <w:sz w:val="21"/>
                <w:szCs w:val="21"/>
              </w:rPr>
              <w:t>主频</w:t>
            </w:r>
            <w:r>
              <w:rPr>
                <w:rFonts w:hint="eastAsia"/>
                <w:sz w:val="21"/>
                <w:szCs w:val="21"/>
              </w:rPr>
              <w:t>4</w:t>
            </w:r>
            <w:r>
              <w:rPr>
                <w:rFonts w:hint="eastAsia"/>
                <w:sz w:val="21"/>
                <w:szCs w:val="21"/>
              </w:rPr>
              <w:t>分频</w:t>
            </w:r>
            <w:r>
              <w:rPr>
                <w:rFonts w:hint="eastAsia"/>
                <w:sz w:val="21"/>
                <w:szCs w:val="21"/>
              </w:rPr>
              <w:t xml:space="preserve"> (ADCCLK=25 MHz)</w:t>
            </w:r>
          </w:p>
        </w:tc>
      </w:tr>
      <w:tr w:rsidR="00022812" w:rsidRPr="007624F1" w14:paraId="679EE211" w14:textId="77777777" w:rsidTr="007624F1">
        <w:trPr>
          <w:cantSplit/>
          <w:trHeight w:val="1494"/>
          <w:jc w:val="center"/>
        </w:trPr>
        <w:tc>
          <w:tcPr>
            <w:tcW w:w="1045" w:type="pct"/>
            <w:vAlign w:val="center"/>
          </w:tcPr>
          <w:p w14:paraId="284F0860"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数据采集与时序</w:t>
            </w:r>
          </w:p>
        </w:tc>
        <w:tc>
          <w:tcPr>
            <w:tcW w:w="1372" w:type="pct"/>
            <w:vAlign w:val="center"/>
          </w:tcPr>
          <w:p w14:paraId="7B01216A" w14:textId="77777777" w:rsidR="00022812" w:rsidRDefault="00000000">
            <w:pPr>
              <w:widowControl/>
              <w:spacing w:before="20" w:after="20" w:line="260" w:lineRule="auto"/>
              <w:ind w:firstLineChars="0" w:firstLine="0"/>
              <w:jc w:val="left"/>
              <w:rPr>
                <w:sz w:val="21"/>
                <w:szCs w:val="21"/>
              </w:rPr>
            </w:pPr>
            <w:r>
              <w:rPr>
                <w:rFonts w:hint="eastAsia"/>
                <w:sz w:val="21"/>
                <w:szCs w:val="21"/>
              </w:rPr>
              <w:t>单通道稳态有效采样率</w:t>
            </w:r>
          </w:p>
        </w:tc>
        <w:tc>
          <w:tcPr>
            <w:tcW w:w="1432" w:type="pct"/>
            <w:vAlign w:val="center"/>
          </w:tcPr>
          <w:p w14:paraId="756BD7D7" w14:textId="77777777" w:rsidR="00022812" w:rsidRDefault="00000000">
            <w:pPr>
              <w:widowControl/>
              <w:spacing w:before="20" w:after="20" w:line="260" w:lineRule="auto"/>
              <w:ind w:firstLineChars="0" w:firstLine="0"/>
              <w:jc w:val="left"/>
              <w:rPr>
                <w:sz w:val="21"/>
                <w:szCs w:val="21"/>
              </w:rPr>
            </w:pPr>
            <w:r>
              <w:rPr>
                <w:rFonts w:hint="eastAsia"/>
                <w:sz w:val="21"/>
                <w:szCs w:val="21"/>
              </w:rPr>
              <w:t>160,256 Sa/s (6 EOC</w:t>
            </w:r>
            <w:r>
              <w:rPr>
                <w:rFonts w:hint="eastAsia"/>
                <w:sz w:val="21"/>
                <w:szCs w:val="21"/>
              </w:rPr>
              <w:t>周期抽取</w:t>
            </w:r>
            <w:r>
              <w:rPr>
                <w:rFonts w:hint="eastAsia"/>
                <w:sz w:val="21"/>
                <w:szCs w:val="21"/>
              </w:rPr>
              <w:t>1</w:t>
            </w:r>
            <w:r>
              <w:rPr>
                <w:rFonts w:hint="eastAsia"/>
                <w:sz w:val="21"/>
                <w:szCs w:val="21"/>
              </w:rPr>
              <w:t>点</w:t>
            </w:r>
            <w:r>
              <w:rPr>
                <w:rFonts w:hint="eastAsia"/>
                <w:sz w:val="21"/>
                <w:szCs w:val="21"/>
              </w:rPr>
              <w:t>)</w:t>
            </w:r>
          </w:p>
        </w:tc>
        <w:tc>
          <w:tcPr>
            <w:tcW w:w="1151" w:type="pct"/>
            <w:vAlign w:val="center"/>
          </w:tcPr>
          <w:p w14:paraId="45444885" w14:textId="77777777" w:rsidR="00022812" w:rsidRDefault="00000000">
            <w:pPr>
              <w:widowControl/>
              <w:spacing w:before="20" w:after="20" w:line="260" w:lineRule="auto"/>
              <w:ind w:firstLineChars="0" w:firstLine="0"/>
              <w:jc w:val="left"/>
              <w:rPr>
                <w:sz w:val="21"/>
                <w:szCs w:val="21"/>
              </w:rPr>
            </w:pPr>
            <w:r>
              <w:rPr>
                <w:rFonts w:hint="eastAsia"/>
                <w:sz w:val="21"/>
                <w:szCs w:val="21"/>
              </w:rPr>
              <w:t>等待</w:t>
            </w:r>
            <w:r>
              <w:rPr>
                <w:rFonts w:hint="eastAsia"/>
                <w:sz w:val="21"/>
                <w:szCs w:val="21"/>
              </w:rPr>
              <w:t xml:space="preserve">4.16 </w:t>
            </w:r>
            <w:r>
              <w:rPr>
                <w:rFonts w:hint="eastAsia"/>
                <w:sz w:val="21"/>
                <w:szCs w:val="21"/>
              </w:rPr>
              <w:t>μ</w:t>
            </w:r>
            <w:r>
              <w:rPr>
                <w:rFonts w:hint="eastAsia"/>
                <w:sz w:val="21"/>
                <w:szCs w:val="21"/>
              </w:rPr>
              <w:t>s</w:t>
            </w:r>
            <w:r>
              <w:rPr>
                <w:rFonts w:hint="eastAsia"/>
                <w:sz w:val="21"/>
                <w:szCs w:val="21"/>
              </w:rPr>
              <w:t>运放建立，时序抖动</w:t>
            </w:r>
            <w:r>
              <w:rPr>
                <w:rFonts w:hint="eastAsia"/>
                <w:sz w:val="21"/>
                <w:szCs w:val="21"/>
              </w:rPr>
              <w:t>&lt;10 ns</w:t>
            </w:r>
          </w:p>
        </w:tc>
      </w:tr>
      <w:tr w:rsidR="00022812" w14:paraId="3BF49EA1" w14:textId="77777777" w:rsidTr="007624F1">
        <w:trPr>
          <w:cantSplit/>
          <w:trHeight w:val="1185"/>
          <w:jc w:val="center"/>
        </w:trPr>
        <w:tc>
          <w:tcPr>
            <w:tcW w:w="1045" w:type="pct"/>
            <w:shd w:val="clear" w:color="auto" w:fill="F9FAFC"/>
            <w:vAlign w:val="center"/>
          </w:tcPr>
          <w:p w14:paraId="55539884"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数据采集与时序</w:t>
            </w:r>
          </w:p>
        </w:tc>
        <w:tc>
          <w:tcPr>
            <w:tcW w:w="1372" w:type="pct"/>
            <w:shd w:val="clear" w:color="auto" w:fill="F9FAFC"/>
            <w:vAlign w:val="center"/>
          </w:tcPr>
          <w:p w14:paraId="030EE0D7" w14:textId="77777777" w:rsidR="00022812" w:rsidRDefault="00000000">
            <w:pPr>
              <w:widowControl/>
              <w:spacing w:before="20" w:after="20" w:line="260" w:lineRule="auto"/>
              <w:ind w:firstLineChars="0" w:firstLine="0"/>
              <w:jc w:val="left"/>
              <w:rPr>
                <w:sz w:val="21"/>
                <w:szCs w:val="21"/>
              </w:rPr>
            </w:pPr>
            <w:r>
              <w:rPr>
                <w:rFonts w:hint="eastAsia"/>
                <w:sz w:val="21"/>
                <w:szCs w:val="21"/>
              </w:rPr>
              <w:t>32</w:t>
            </w:r>
            <w:r>
              <w:rPr>
                <w:rFonts w:hint="eastAsia"/>
                <w:sz w:val="21"/>
                <w:szCs w:val="21"/>
              </w:rPr>
              <w:t>环全通道</w:t>
            </w:r>
            <w:proofErr w:type="gramStart"/>
            <w:r>
              <w:rPr>
                <w:rFonts w:hint="eastAsia"/>
                <w:sz w:val="21"/>
                <w:szCs w:val="21"/>
              </w:rPr>
              <w:t>扫描帧率</w:t>
            </w:r>
            <w:proofErr w:type="gramEnd"/>
          </w:p>
        </w:tc>
        <w:tc>
          <w:tcPr>
            <w:tcW w:w="1432" w:type="pct"/>
            <w:shd w:val="clear" w:color="auto" w:fill="F9FAFC"/>
            <w:vAlign w:val="center"/>
          </w:tcPr>
          <w:p w14:paraId="6CD44642" w14:textId="77777777" w:rsidR="00022812" w:rsidRDefault="00000000">
            <w:pPr>
              <w:widowControl/>
              <w:spacing w:before="20" w:after="20" w:line="260" w:lineRule="auto"/>
              <w:ind w:firstLineChars="0" w:firstLine="0"/>
              <w:jc w:val="left"/>
              <w:rPr>
                <w:sz w:val="21"/>
                <w:szCs w:val="21"/>
              </w:rPr>
            </w:pPr>
            <w:r>
              <w:rPr>
                <w:rFonts w:hint="eastAsia"/>
                <w:sz w:val="21"/>
                <w:szCs w:val="21"/>
              </w:rPr>
              <w:t xml:space="preserve">5,008 Hz (199.68 </w:t>
            </w:r>
            <w:r>
              <w:rPr>
                <w:rFonts w:hint="eastAsia"/>
                <w:sz w:val="21"/>
                <w:szCs w:val="21"/>
              </w:rPr>
              <w:t>μ</w:t>
            </w:r>
            <w:r>
              <w:rPr>
                <w:rFonts w:hint="eastAsia"/>
                <w:sz w:val="21"/>
                <w:szCs w:val="21"/>
              </w:rPr>
              <w:t>s/</w:t>
            </w:r>
            <w:r>
              <w:rPr>
                <w:rFonts w:hint="eastAsia"/>
                <w:sz w:val="21"/>
                <w:szCs w:val="21"/>
              </w:rPr>
              <w:t>帧</w:t>
            </w:r>
            <w:r>
              <w:rPr>
                <w:rFonts w:hint="eastAsia"/>
                <w:sz w:val="21"/>
                <w:szCs w:val="21"/>
              </w:rPr>
              <w:t>)</w:t>
            </w:r>
          </w:p>
        </w:tc>
        <w:tc>
          <w:tcPr>
            <w:tcW w:w="1151" w:type="pct"/>
            <w:shd w:val="clear" w:color="auto" w:fill="F9FAFC"/>
            <w:vAlign w:val="center"/>
          </w:tcPr>
          <w:p w14:paraId="26984DFD" w14:textId="77777777" w:rsidR="00022812" w:rsidRDefault="00000000">
            <w:pPr>
              <w:widowControl/>
              <w:spacing w:before="20" w:after="20" w:line="260" w:lineRule="auto"/>
              <w:ind w:firstLineChars="0" w:firstLine="0"/>
              <w:jc w:val="left"/>
              <w:rPr>
                <w:sz w:val="21"/>
                <w:szCs w:val="21"/>
              </w:rPr>
            </w:pPr>
            <w:r>
              <w:rPr>
                <w:rFonts w:hint="eastAsia"/>
                <w:sz w:val="21"/>
                <w:szCs w:val="21"/>
              </w:rPr>
              <w:t>512</w:t>
            </w:r>
            <w:r>
              <w:rPr>
                <w:rFonts w:hint="eastAsia"/>
                <w:sz w:val="21"/>
                <w:szCs w:val="21"/>
              </w:rPr>
              <w:t>点硬件累加均值输出约</w:t>
            </w:r>
            <w:r>
              <w:rPr>
                <w:rFonts w:hint="eastAsia"/>
                <w:sz w:val="21"/>
                <w:szCs w:val="21"/>
              </w:rPr>
              <w:t>9.78</w:t>
            </w:r>
            <w:r>
              <w:rPr>
                <w:rFonts w:hint="eastAsia"/>
                <w:sz w:val="21"/>
                <w:szCs w:val="21"/>
              </w:rPr>
              <w:t>帧</w:t>
            </w:r>
            <w:r>
              <w:rPr>
                <w:rFonts w:hint="eastAsia"/>
                <w:sz w:val="21"/>
                <w:szCs w:val="21"/>
              </w:rPr>
              <w:t>/</w:t>
            </w:r>
            <w:r>
              <w:rPr>
                <w:rFonts w:hint="eastAsia"/>
                <w:sz w:val="21"/>
                <w:szCs w:val="21"/>
              </w:rPr>
              <w:t>秒</w:t>
            </w:r>
          </w:p>
        </w:tc>
      </w:tr>
      <w:tr w:rsidR="00022812" w14:paraId="7376ADDD" w14:textId="77777777" w:rsidTr="007624F1">
        <w:trPr>
          <w:cantSplit/>
          <w:trHeight w:val="454"/>
          <w:jc w:val="center"/>
        </w:trPr>
        <w:tc>
          <w:tcPr>
            <w:tcW w:w="1045" w:type="pct"/>
            <w:vAlign w:val="center"/>
          </w:tcPr>
          <w:p w14:paraId="32765769"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片上智能推理</w:t>
            </w:r>
          </w:p>
        </w:tc>
        <w:tc>
          <w:tcPr>
            <w:tcW w:w="1372" w:type="pct"/>
            <w:vAlign w:val="center"/>
          </w:tcPr>
          <w:p w14:paraId="01043795" w14:textId="77777777" w:rsidR="00022812" w:rsidRDefault="00000000">
            <w:pPr>
              <w:widowControl/>
              <w:spacing w:before="20" w:after="20" w:line="260" w:lineRule="auto"/>
              <w:ind w:firstLineChars="0" w:firstLine="0"/>
              <w:jc w:val="left"/>
              <w:rPr>
                <w:sz w:val="21"/>
                <w:szCs w:val="21"/>
              </w:rPr>
            </w:pPr>
            <w:r>
              <w:rPr>
                <w:rFonts w:hint="eastAsia"/>
                <w:sz w:val="21"/>
                <w:szCs w:val="21"/>
              </w:rPr>
              <w:t>无除法动态归一化耗时</w:t>
            </w:r>
          </w:p>
        </w:tc>
        <w:tc>
          <w:tcPr>
            <w:tcW w:w="1432" w:type="pct"/>
            <w:vAlign w:val="center"/>
          </w:tcPr>
          <w:p w14:paraId="19D4F9D7" w14:textId="77777777" w:rsidR="00022812" w:rsidRDefault="00000000">
            <w:pPr>
              <w:widowControl/>
              <w:spacing w:before="20" w:after="20" w:line="260" w:lineRule="auto"/>
              <w:ind w:firstLineChars="0" w:firstLine="0"/>
              <w:jc w:val="left"/>
              <w:rPr>
                <w:sz w:val="21"/>
                <w:szCs w:val="21"/>
              </w:rPr>
            </w:pPr>
            <w:r>
              <w:rPr>
                <w:rFonts w:hint="eastAsia"/>
                <w:sz w:val="21"/>
                <w:szCs w:val="21"/>
              </w:rPr>
              <w:t xml:space="preserve">65 Cycles (0.65 </w:t>
            </w:r>
            <w:r>
              <w:rPr>
                <w:rFonts w:hint="eastAsia"/>
                <w:sz w:val="21"/>
                <w:szCs w:val="21"/>
              </w:rPr>
              <w:t>μ</w:t>
            </w:r>
            <w:r>
              <w:rPr>
                <w:rFonts w:hint="eastAsia"/>
                <w:sz w:val="21"/>
                <w:szCs w:val="21"/>
              </w:rPr>
              <w:t>s @ 100 MHz)</w:t>
            </w:r>
          </w:p>
        </w:tc>
        <w:tc>
          <w:tcPr>
            <w:tcW w:w="1151" w:type="pct"/>
            <w:vAlign w:val="center"/>
          </w:tcPr>
          <w:p w14:paraId="1A81751E" w14:textId="77777777" w:rsidR="00022812" w:rsidRDefault="00000000">
            <w:pPr>
              <w:widowControl/>
              <w:spacing w:before="20" w:after="20" w:line="260" w:lineRule="auto"/>
              <w:ind w:firstLineChars="0" w:firstLine="0"/>
              <w:jc w:val="left"/>
              <w:rPr>
                <w:sz w:val="21"/>
                <w:szCs w:val="21"/>
              </w:rPr>
            </w:pPr>
            <w:r>
              <w:rPr>
                <w:rFonts w:hint="eastAsia"/>
                <w:sz w:val="21"/>
                <w:szCs w:val="21"/>
              </w:rPr>
              <w:t>24-bit LZC + 256</w:t>
            </w:r>
            <w:r>
              <w:rPr>
                <w:rFonts w:hint="eastAsia"/>
                <w:sz w:val="21"/>
                <w:szCs w:val="21"/>
              </w:rPr>
              <w:t>×</w:t>
            </w:r>
            <w:r>
              <w:rPr>
                <w:rFonts w:hint="eastAsia"/>
                <w:sz w:val="21"/>
                <w:szCs w:val="21"/>
              </w:rPr>
              <w:t>8b Q8.8</w:t>
            </w:r>
            <w:r>
              <w:rPr>
                <w:rFonts w:hint="eastAsia"/>
                <w:sz w:val="21"/>
                <w:szCs w:val="21"/>
              </w:rPr>
              <w:t>倒数</w:t>
            </w:r>
            <w:r>
              <w:rPr>
                <w:rFonts w:hint="eastAsia"/>
                <w:sz w:val="21"/>
                <w:szCs w:val="21"/>
              </w:rPr>
              <w:t>ROM</w:t>
            </w:r>
          </w:p>
        </w:tc>
      </w:tr>
      <w:tr w:rsidR="00022812" w14:paraId="34D0C7A3" w14:textId="77777777" w:rsidTr="007624F1">
        <w:trPr>
          <w:cantSplit/>
          <w:trHeight w:val="454"/>
          <w:jc w:val="center"/>
        </w:trPr>
        <w:tc>
          <w:tcPr>
            <w:tcW w:w="1045" w:type="pct"/>
            <w:shd w:val="clear" w:color="auto" w:fill="F9FAFC"/>
            <w:vAlign w:val="center"/>
          </w:tcPr>
          <w:p w14:paraId="2AF8F50E"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片上智能推理</w:t>
            </w:r>
          </w:p>
        </w:tc>
        <w:tc>
          <w:tcPr>
            <w:tcW w:w="1372" w:type="pct"/>
            <w:shd w:val="clear" w:color="auto" w:fill="F9FAFC"/>
            <w:vAlign w:val="center"/>
          </w:tcPr>
          <w:p w14:paraId="2BDDDC66" w14:textId="77777777" w:rsidR="00022812" w:rsidRDefault="00000000">
            <w:pPr>
              <w:widowControl/>
              <w:spacing w:before="20" w:after="20" w:line="260" w:lineRule="auto"/>
              <w:ind w:firstLineChars="0" w:firstLine="0"/>
              <w:jc w:val="left"/>
              <w:rPr>
                <w:sz w:val="21"/>
                <w:szCs w:val="21"/>
              </w:rPr>
            </w:pPr>
            <w:r>
              <w:rPr>
                <w:rFonts w:hint="eastAsia"/>
                <w:sz w:val="21"/>
                <w:szCs w:val="21"/>
              </w:rPr>
              <w:t>定点</w:t>
            </w:r>
            <w:r>
              <w:rPr>
                <w:rFonts w:hint="eastAsia"/>
                <w:sz w:val="21"/>
                <w:szCs w:val="21"/>
              </w:rPr>
              <w:t>MLP</w:t>
            </w:r>
            <w:proofErr w:type="gramStart"/>
            <w:r>
              <w:rPr>
                <w:rFonts w:hint="eastAsia"/>
                <w:sz w:val="21"/>
                <w:szCs w:val="21"/>
              </w:rPr>
              <w:t>纯网络</w:t>
            </w:r>
            <w:proofErr w:type="gramEnd"/>
            <w:r>
              <w:rPr>
                <w:rFonts w:hint="eastAsia"/>
                <w:sz w:val="21"/>
                <w:szCs w:val="21"/>
              </w:rPr>
              <w:t>推理延迟</w:t>
            </w:r>
          </w:p>
        </w:tc>
        <w:tc>
          <w:tcPr>
            <w:tcW w:w="1432" w:type="pct"/>
            <w:shd w:val="clear" w:color="auto" w:fill="F9FAFC"/>
            <w:vAlign w:val="center"/>
          </w:tcPr>
          <w:p w14:paraId="795D0560" w14:textId="77777777" w:rsidR="00022812" w:rsidRDefault="00000000">
            <w:pPr>
              <w:widowControl/>
              <w:spacing w:before="20" w:after="20" w:line="260" w:lineRule="auto"/>
              <w:ind w:firstLineChars="0" w:firstLine="0"/>
              <w:jc w:val="left"/>
              <w:rPr>
                <w:sz w:val="21"/>
                <w:szCs w:val="21"/>
              </w:rPr>
            </w:pPr>
            <w:r>
              <w:rPr>
                <w:rFonts w:hint="eastAsia"/>
                <w:sz w:val="21"/>
                <w:szCs w:val="21"/>
              </w:rPr>
              <w:t xml:space="preserve">140 Cycles (1.40 </w:t>
            </w:r>
            <w:r>
              <w:rPr>
                <w:rFonts w:hint="eastAsia"/>
                <w:sz w:val="21"/>
                <w:szCs w:val="21"/>
              </w:rPr>
              <w:t>μ</w:t>
            </w:r>
            <w:r>
              <w:rPr>
                <w:rFonts w:hint="eastAsia"/>
                <w:sz w:val="21"/>
                <w:szCs w:val="21"/>
              </w:rPr>
              <w:t>s @ 100 MHz)</w:t>
            </w:r>
          </w:p>
        </w:tc>
        <w:tc>
          <w:tcPr>
            <w:tcW w:w="1151" w:type="pct"/>
            <w:shd w:val="clear" w:color="auto" w:fill="F9FAFC"/>
            <w:vAlign w:val="center"/>
          </w:tcPr>
          <w:p w14:paraId="00A4294B" w14:textId="77777777" w:rsidR="00022812" w:rsidRDefault="00000000">
            <w:pPr>
              <w:widowControl/>
              <w:spacing w:before="20" w:after="20" w:line="260" w:lineRule="auto"/>
              <w:ind w:firstLineChars="0" w:firstLine="0"/>
              <w:jc w:val="left"/>
              <w:rPr>
                <w:sz w:val="21"/>
                <w:szCs w:val="21"/>
              </w:rPr>
            </w:pPr>
            <w:r>
              <w:rPr>
                <w:rFonts w:hint="eastAsia"/>
                <w:sz w:val="21"/>
                <w:szCs w:val="21"/>
              </w:rPr>
              <w:t>31-20-31-4</w:t>
            </w:r>
            <w:r>
              <w:rPr>
                <w:rFonts w:hint="eastAsia"/>
                <w:sz w:val="21"/>
                <w:szCs w:val="21"/>
              </w:rPr>
              <w:t>拓扑，</w:t>
            </w:r>
            <w:r>
              <w:rPr>
                <w:rFonts w:hint="eastAsia"/>
                <w:sz w:val="21"/>
                <w:szCs w:val="21"/>
              </w:rPr>
              <w:t>1,364</w:t>
            </w:r>
            <w:r>
              <w:rPr>
                <w:rFonts w:hint="eastAsia"/>
                <w:sz w:val="21"/>
                <w:szCs w:val="21"/>
              </w:rPr>
              <w:t>次硬件</w:t>
            </w:r>
            <w:r>
              <w:rPr>
                <w:rFonts w:hint="eastAsia"/>
                <w:sz w:val="21"/>
                <w:szCs w:val="21"/>
              </w:rPr>
              <w:t>MAC</w:t>
            </w:r>
          </w:p>
        </w:tc>
      </w:tr>
      <w:tr w:rsidR="00022812" w14:paraId="22AFD703" w14:textId="77777777" w:rsidTr="007624F1">
        <w:trPr>
          <w:cantSplit/>
          <w:trHeight w:val="454"/>
          <w:jc w:val="center"/>
        </w:trPr>
        <w:tc>
          <w:tcPr>
            <w:tcW w:w="1045" w:type="pct"/>
            <w:vAlign w:val="center"/>
          </w:tcPr>
          <w:p w14:paraId="48878431"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片上智能推理</w:t>
            </w:r>
          </w:p>
        </w:tc>
        <w:tc>
          <w:tcPr>
            <w:tcW w:w="1372" w:type="pct"/>
            <w:vAlign w:val="center"/>
          </w:tcPr>
          <w:p w14:paraId="11E73830" w14:textId="77777777" w:rsidR="00022812" w:rsidRDefault="00000000">
            <w:pPr>
              <w:widowControl/>
              <w:spacing w:before="20" w:after="20" w:line="260" w:lineRule="auto"/>
              <w:ind w:firstLineChars="0" w:firstLine="0"/>
              <w:jc w:val="left"/>
              <w:rPr>
                <w:sz w:val="21"/>
                <w:szCs w:val="21"/>
              </w:rPr>
            </w:pPr>
            <w:r>
              <w:rPr>
                <w:rFonts w:hint="eastAsia"/>
                <w:sz w:val="21"/>
                <w:szCs w:val="21"/>
              </w:rPr>
              <w:t>端到端智能识别总延迟</w:t>
            </w:r>
          </w:p>
        </w:tc>
        <w:tc>
          <w:tcPr>
            <w:tcW w:w="1432" w:type="pct"/>
            <w:vAlign w:val="center"/>
          </w:tcPr>
          <w:p w14:paraId="6E634647" w14:textId="77777777" w:rsidR="00022812" w:rsidRDefault="00000000">
            <w:pPr>
              <w:widowControl/>
              <w:spacing w:before="20" w:after="20" w:line="260" w:lineRule="auto"/>
              <w:ind w:firstLineChars="0" w:firstLine="0"/>
              <w:jc w:val="left"/>
              <w:rPr>
                <w:sz w:val="21"/>
                <w:szCs w:val="21"/>
              </w:rPr>
            </w:pPr>
            <w:r>
              <w:rPr>
                <w:rFonts w:hint="eastAsia"/>
                <w:sz w:val="21"/>
                <w:szCs w:val="21"/>
              </w:rPr>
              <w:t xml:space="preserve">205 Cycles (2.05 </w:t>
            </w:r>
            <w:r>
              <w:rPr>
                <w:rFonts w:hint="eastAsia"/>
                <w:sz w:val="21"/>
                <w:szCs w:val="21"/>
              </w:rPr>
              <w:t>μ</w:t>
            </w:r>
            <w:r>
              <w:rPr>
                <w:rFonts w:hint="eastAsia"/>
                <w:sz w:val="21"/>
                <w:szCs w:val="21"/>
              </w:rPr>
              <w:t>s @ 100 MHz)</w:t>
            </w:r>
          </w:p>
        </w:tc>
        <w:tc>
          <w:tcPr>
            <w:tcW w:w="1151" w:type="pct"/>
            <w:vAlign w:val="center"/>
          </w:tcPr>
          <w:p w14:paraId="718BFE83" w14:textId="77777777" w:rsidR="00022812" w:rsidRDefault="00000000">
            <w:pPr>
              <w:widowControl/>
              <w:spacing w:before="20" w:after="20" w:line="260" w:lineRule="auto"/>
              <w:ind w:firstLineChars="0" w:firstLine="0"/>
              <w:jc w:val="left"/>
              <w:rPr>
                <w:sz w:val="21"/>
                <w:szCs w:val="21"/>
              </w:rPr>
            </w:pPr>
            <w:r>
              <w:rPr>
                <w:rFonts w:hint="eastAsia"/>
                <w:sz w:val="21"/>
                <w:szCs w:val="21"/>
              </w:rPr>
              <w:t>含归一化、</w:t>
            </w:r>
            <w:r>
              <w:rPr>
                <w:rFonts w:hint="eastAsia"/>
                <w:sz w:val="21"/>
                <w:szCs w:val="21"/>
              </w:rPr>
              <w:t>3</w:t>
            </w:r>
            <w:r>
              <w:rPr>
                <w:rFonts w:hint="eastAsia"/>
                <w:sz w:val="21"/>
                <w:szCs w:val="21"/>
              </w:rPr>
              <w:t>层全连接与</w:t>
            </w:r>
            <w:r>
              <w:rPr>
                <w:rFonts w:hint="eastAsia"/>
                <w:sz w:val="21"/>
                <w:szCs w:val="21"/>
              </w:rPr>
              <w:t>Argmax</w:t>
            </w:r>
            <w:r>
              <w:rPr>
                <w:rFonts w:hint="eastAsia"/>
                <w:sz w:val="21"/>
                <w:szCs w:val="21"/>
              </w:rPr>
              <w:t>仲裁</w:t>
            </w:r>
          </w:p>
        </w:tc>
      </w:tr>
      <w:tr w:rsidR="00022812" w14:paraId="6C8EEC43" w14:textId="77777777" w:rsidTr="007624F1">
        <w:trPr>
          <w:cantSplit/>
          <w:trHeight w:val="454"/>
          <w:jc w:val="center"/>
        </w:trPr>
        <w:tc>
          <w:tcPr>
            <w:tcW w:w="1045" w:type="pct"/>
            <w:shd w:val="clear" w:color="auto" w:fill="F9FAFC"/>
            <w:vAlign w:val="center"/>
          </w:tcPr>
          <w:p w14:paraId="4ED84576"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算法与分类精度</w:t>
            </w:r>
          </w:p>
        </w:tc>
        <w:tc>
          <w:tcPr>
            <w:tcW w:w="1372" w:type="pct"/>
            <w:shd w:val="clear" w:color="auto" w:fill="F9FAFC"/>
            <w:vAlign w:val="center"/>
          </w:tcPr>
          <w:p w14:paraId="59EDA29F" w14:textId="77777777" w:rsidR="00022812" w:rsidRDefault="00000000">
            <w:pPr>
              <w:widowControl/>
              <w:spacing w:before="20" w:after="20" w:line="260" w:lineRule="auto"/>
              <w:ind w:firstLineChars="0" w:firstLine="0"/>
              <w:jc w:val="left"/>
              <w:rPr>
                <w:sz w:val="21"/>
                <w:szCs w:val="21"/>
              </w:rPr>
            </w:pPr>
            <w:r>
              <w:rPr>
                <w:rFonts w:hint="eastAsia"/>
                <w:sz w:val="21"/>
                <w:szCs w:val="21"/>
              </w:rPr>
              <w:t>定点与浮点</w:t>
            </w:r>
            <w:r>
              <w:rPr>
                <w:rFonts w:hint="eastAsia"/>
                <w:sz w:val="21"/>
                <w:szCs w:val="21"/>
              </w:rPr>
              <w:t>Bit-Exact</w:t>
            </w:r>
            <w:r>
              <w:rPr>
                <w:rFonts w:hint="eastAsia"/>
                <w:sz w:val="21"/>
                <w:szCs w:val="21"/>
              </w:rPr>
              <w:t>一致率</w:t>
            </w:r>
          </w:p>
        </w:tc>
        <w:tc>
          <w:tcPr>
            <w:tcW w:w="1432" w:type="pct"/>
            <w:shd w:val="clear" w:color="auto" w:fill="F9FAFC"/>
            <w:vAlign w:val="center"/>
          </w:tcPr>
          <w:p w14:paraId="0C84970A" w14:textId="77777777" w:rsidR="00022812" w:rsidRDefault="00000000">
            <w:pPr>
              <w:widowControl/>
              <w:spacing w:before="20" w:after="20" w:line="260" w:lineRule="auto"/>
              <w:ind w:firstLineChars="0" w:firstLine="0"/>
              <w:jc w:val="left"/>
              <w:rPr>
                <w:sz w:val="21"/>
                <w:szCs w:val="21"/>
              </w:rPr>
            </w:pPr>
            <w:r>
              <w:rPr>
                <w:rFonts w:hint="eastAsia"/>
                <w:sz w:val="21"/>
                <w:szCs w:val="21"/>
              </w:rPr>
              <w:t>100.00% (</w:t>
            </w:r>
            <w:r>
              <w:rPr>
                <w:rFonts w:hint="eastAsia"/>
                <w:sz w:val="21"/>
                <w:szCs w:val="21"/>
              </w:rPr>
              <w:t>零量化精度损失</w:t>
            </w:r>
            <w:r>
              <w:rPr>
                <w:rFonts w:hint="eastAsia"/>
                <w:sz w:val="21"/>
                <w:szCs w:val="21"/>
              </w:rPr>
              <w:t>)</w:t>
            </w:r>
          </w:p>
        </w:tc>
        <w:tc>
          <w:tcPr>
            <w:tcW w:w="1151" w:type="pct"/>
            <w:shd w:val="clear" w:color="auto" w:fill="F9FAFC"/>
            <w:vAlign w:val="center"/>
          </w:tcPr>
          <w:p w14:paraId="55A315FA" w14:textId="77777777" w:rsidR="00022812" w:rsidRDefault="00000000">
            <w:pPr>
              <w:widowControl/>
              <w:spacing w:before="20" w:after="20" w:line="260" w:lineRule="auto"/>
              <w:ind w:firstLineChars="0" w:firstLine="0"/>
              <w:jc w:val="left"/>
              <w:rPr>
                <w:sz w:val="21"/>
                <w:szCs w:val="21"/>
              </w:rPr>
            </w:pPr>
            <w:r>
              <w:rPr>
                <w:rFonts w:hint="eastAsia"/>
                <w:sz w:val="21"/>
                <w:szCs w:val="21"/>
              </w:rPr>
              <w:t>int8</w:t>
            </w:r>
            <w:r>
              <w:rPr>
                <w:rFonts w:hint="eastAsia"/>
                <w:sz w:val="21"/>
                <w:szCs w:val="21"/>
              </w:rPr>
              <w:t>权值</w:t>
            </w:r>
            <w:r>
              <w:rPr>
                <w:rFonts w:hint="eastAsia"/>
                <w:sz w:val="21"/>
                <w:szCs w:val="21"/>
              </w:rPr>
              <w:t xml:space="preserve"> / int16</w:t>
            </w:r>
            <w:r>
              <w:rPr>
                <w:rFonts w:hint="eastAsia"/>
                <w:sz w:val="21"/>
                <w:szCs w:val="21"/>
              </w:rPr>
              <w:t>偏置</w:t>
            </w:r>
            <w:r>
              <w:rPr>
                <w:rFonts w:hint="eastAsia"/>
                <w:sz w:val="21"/>
                <w:szCs w:val="21"/>
              </w:rPr>
              <w:t xml:space="preserve"> / </w:t>
            </w:r>
            <w:r>
              <w:rPr>
                <w:rFonts w:hint="eastAsia"/>
                <w:sz w:val="21"/>
                <w:szCs w:val="21"/>
              </w:rPr>
              <w:t>二次</w:t>
            </w:r>
            <w:proofErr w:type="gramStart"/>
            <w:r>
              <w:rPr>
                <w:rFonts w:hint="eastAsia"/>
                <w:sz w:val="21"/>
                <w:szCs w:val="21"/>
              </w:rPr>
              <w:t>幂</w:t>
            </w:r>
            <w:proofErr w:type="gramEnd"/>
            <w:r>
              <w:rPr>
                <w:rFonts w:hint="eastAsia"/>
                <w:sz w:val="21"/>
                <w:szCs w:val="21"/>
              </w:rPr>
              <w:t>尺度</w:t>
            </w:r>
          </w:p>
        </w:tc>
      </w:tr>
      <w:tr w:rsidR="00022812" w14:paraId="2ADD999B" w14:textId="77777777" w:rsidTr="007624F1">
        <w:trPr>
          <w:cantSplit/>
          <w:trHeight w:val="454"/>
          <w:jc w:val="center"/>
        </w:trPr>
        <w:tc>
          <w:tcPr>
            <w:tcW w:w="1045" w:type="pct"/>
            <w:vAlign w:val="center"/>
          </w:tcPr>
          <w:p w14:paraId="420ABB61"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算法与分类精度</w:t>
            </w:r>
          </w:p>
        </w:tc>
        <w:tc>
          <w:tcPr>
            <w:tcW w:w="1372" w:type="pct"/>
            <w:vAlign w:val="center"/>
          </w:tcPr>
          <w:p w14:paraId="30C34797" w14:textId="77777777" w:rsidR="00022812" w:rsidRDefault="00000000">
            <w:pPr>
              <w:widowControl/>
              <w:spacing w:before="20" w:after="20" w:line="260" w:lineRule="auto"/>
              <w:ind w:firstLineChars="0" w:firstLine="0"/>
              <w:jc w:val="left"/>
              <w:rPr>
                <w:sz w:val="21"/>
                <w:szCs w:val="21"/>
              </w:rPr>
            </w:pPr>
            <w:r>
              <w:rPr>
                <w:rFonts w:hint="eastAsia"/>
                <w:sz w:val="21"/>
                <w:szCs w:val="21"/>
              </w:rPr>
              <w:t>四类微粒综合识别准确率</w:t>
            </w:r>
          </w:p>
        </w:tc>
        <w:tc>
          <w:tcPr>
            <w:tcW w:w="1432" w:type="pct"/>
            <w:vAlign w:val="center"/>
          </w:tcPr>
          <w:p w14:paraId="4E9E2D0B" w14:textId="19B5C6CA" w:rsidR="00022812" w:rsidRDefault="00000000">
            <w:pPr>
              <w:widowControl/>
              <w:spacing w:before="20" w:after="20" w:line="260" w:lineRule="auto"/>
              <w:ind w:firstLineChars="0" w:firstLine="0"/>
              <w:jc w:val="left"/>
              <w:rPr>
                <w:sz w:val="21"/>
                <w:szCs w:val="21"/>
              </w:rPr>
            </w:pPr>
            <w:r>
              <w:rPr>
                <w:rFonts w:hint="eastAsia"/>
                <w:sz w:val="21"/>
                <w:szCs w:val="21"/>
              </w:rPr>
              <w:t>96.15% (</w:t>
            </w:r>
            <w:r w:rsidR="00EA57A0">
              <w:rPr>
                <w:rFonts w:hint="eastAsia"/>
              </w:rPr>
              <w:t>珍珠粉</w:t>
            </w:r>
            <w:r>
              <w:rPr>
                <w:rFonts w:hint="eastAsia"/>
                <w:sz w:val="21"/>
                <w:szCs w:val="21"/>
              </w:rPr>
              <w:t>/</w:t>
            </w:r>
            <w:r>
              <w:rPr>
                <w:rFonts w:hint="eastAsia"/>
                <w:sz w:val="21"/>
                <w:szCs w:val="21"/>
              </w:rPr>
              <w:t>白砂糖达</w:t>
            </w:r>
            <w:r>
              <w:rPr>
                <w:rFonts w:hint="eastAsia"/>
                <w:sz w:val="21"/>
                <w:szCs w:val="21"/>
              </w:rPr>
              <w:t>100%)</w:t>
            </w:r>
          </w:p>
        </w:tc>
        <w:tc>
          <w:tcPr>
            <w:tcW w:w="1151" w:type="pct"/>
            <w:vAlign w:val="center"/>
          </w:tcPr>
          <w:p w14:paraId="2532D9E3" w14:textId="77777777" w:rsidR="00022812" w:rsidRDefault="00000000">
            <w:pPr>
              <w:widowControl/>
              <w:spacing w:before="20" w:after="20" w:line="260" w:lineRule="auto"/>
              <w:ind w:firstLineChars="0" w:firstLine="0"/>
              <w:jc w:val="left"/>
              <w:rPr>
                <w:sz w:val="21"/>
                <w:szCs w:val="21"/>
              </w:rPr>
            </w:pPr>
            <w:r>
              <w:rPr>
                <w:rFonts w:hint="eastAsia"/>
                <w:sz w:val="21"/>
                <w:szCs w:val="21"/>
              </w:rPr>
              <w:t>独立验证集实测散射光谱标定</w:t>
            </w:r>
          </w:p>
        </w:tc>
      </w:tr>
      <w:tr w:rsidR="00022812" w14:paraId="0848974F" w14:textId="77777777" w:rsidTr="007624F1">
        <w:trPr>
          <w:cantSplit/>
          <w:trHeight w:val="454"/>
          <w:jc w:val="center"/>
        </w:trPr>
        <w:tc>
          <w:tcPr>
            <w:tcW w:w="1045" w:type="pct"/>
            <w:shd w:val="clear" w:color="auto" w:fill="F9FAFC"/>
            <w:vAlign w:val="center"/>
          </w:tcPr>
          <w:p w14:paraId="125A955F"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FPGA</w:t>
            </w:r>
            <w:r>
              <w:rPr>
                <w:rFonts w:hint="eastAsia"/>
                <w:b/>
                <w:bCs/>
                <w:sz w:val="21"/>
                <w:szCs w:val="21"/>
              </w:rPr>
              <w:t>硬件资源</w:t>
            </w:r>
          </w:p>
        </w:tc>
        <w:tc>
          <w:tcPr>
            <w:tcW w:w="1372" w:type="pct"/>
            <w:shd w:val="clear" w:color="auto" w:fill="F9FAFC"/>
            <w:vAlign w:val="center"/>
          </w:tcPr>
          <w:p w14:paraId="38210A9F" w14:textId="77777777" w:rsidR="00022812" w:rsidRDefault="00000000">
            <w:pPr>
              <w:widowControl/>
              <w:spacing w:before="20" w:after="20" w:line="260" w:lineRule="auto"/>
              <w:ind w:firstLineChars="0" w:firstLine="0"/>
              <w:jc w:val="left"/>
              <w:rPr>
                <w:sz w:val="21"/>
                <w:szCs w:val="21"/>
              </w:rPr>
            </w:pPr>
            <w:r>
              <w:rPr>
                <w:rFonts w:hint="eastAsia"/>
                <w:sz w:val="21"/>
                <w:szCs w:val="21"/>
              </w:rPr>
              <w:t>逻辑与乘加单元占用</w:t>
            </w:r>
          </w:p>
        </w:tc>
        <w:tc>
          <w:tcPr>
            <w:tcW w:w="1432" w:type="pct"/>
            <w:shd w:val="clear" w:color="auto" w:fill="F9FAFC"/>
            <w:vAlign w:val="center"/>
          </w:tcPr>
          <w:p w14:paraId="66A13693" w14:textId="2D3FFA1D" w:rsidR="00022812" w:rsidRDefault="00000000">
            <w:pPr>
              <w:widowControl/>
              <w:spacing w:before="20" w:after="20" w:line="260" w:lineRule="auto"/>
              <w:ind w:firstLineChars="0" w:firstLine="0"/>
              <w:jc w:val="left"/>
              <w:rPr>
                <w:sz w:val="21"/>
                <w:szCs w:val="21"/>
              </w:rPr>
            </w:pPr>
            <w:r>
              <w:rPr>
                <w:rFonts w:hint="eastAsia"/>
                <w:sz w:val="21"/>
                <w:szCs w:val="21"/>
              </w:rPr>
              <w:t xml:space="preserve">LUT: 34.85% | FF: 14.68% | DSP: </w:t>
            </w:r>
            <w:r w:rsidR="00C34992">
              <w:rPr>
                <w:rFonts w:hint="eastAsia"/>
                <w:sz w:val="21"/>
                <w:szCs w:val="21"/>
              </w:rPr>
              <w:t>9</w:t>
            </w:r>
            <w:r>
              <w:rPr>
                <w:rFonts w:hint="eastAsia"/>
                <w:sz w:val="21"/>
                <w:szCs w:val="21"/>
              </w:rPr>
              <w:t>2.22%</w:t>
            </w:r>
          </w:p>
        </w:tc>
        <w:tc>
          <w:tcPr>
            <w:tcW w:w="1151" w:type="pct"/>
            <w:shd w:val="clear" w:color="auto" w:fill="F9FAFC"/>
            <w:vAlign w:val="center"/>
          </w:tcPr>
          <w:p w14:paraId="51B783D0" w14:textId="7CCD2D08" w:rsidR="00022812" w:rsidRDefault="00000000">
            <w:pPr>
              <w:widowControl/>
              <w:spacing w:before="20" w:after="20" w:line="260" w:lineRule="auto"/>
              <w:ind w:firstLineChars="0" w:firstLine="0"/>
              <w:jc w:val="left"/>
              <w:rPr>
                <w:sz w:val="21"/>
                <w:szCs w:val="21"/>
              </w:rPr>
            </w:pPr>
            <w:r>
              <w:rPr>
                <w:rFonts w:hint="eastAsia"/>
                <w:sz w:val="21"/>
                <w:szCs w:val="21"/>
              </w:rPr>
              <w:t>xc7a35tcsg324-1 (</w:t>
            </w:r>
            <w:r w:rsidR="00C34992">
              <w:rPr>
                <w:rFonts w:hint="eastAsia"/>
                <w:sz w:val="21"/>
                <w:szCs w:val="21"/>
              </w:rPr>
              <w:t>83</w:t>
            </w:r>
            <w:r>
              <w:rPr>
                <w:rFonts w:hint="eastAsia"/>
                <w:sz w:val="21"/>
                <w:szCs w:val="21"/>
              </w:rPr>
              <w:t>/90 DSP48E1)</w:t>
            </w:r>
          </w:p>
        </w:tc>
      </w:tr>
      <w:tr w:rsidR="00022812" w14:paraId="15489EBA" w14:textId="77777777" w:rsidTr="007624F1">
        <w:trPr>
          <w:cantSplit/>
          <w:trHeight w:val="454"/>
          <w:jc w:val="center"/>
        </w:trPr>
        <w:tc>
          <w:tcPr>
            <w:tcW w:w="1045" w:type="pct"/>
            <w:vAlign w:val="center"/>
          </w:tcPr>
          <w:p w14:paraId="63E175E2"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FPGA</w:t>
            </w:r>
            <w:r>
              <w:rPr>
                <w:rFonts w:hint="eastAsia"/>
                <w:b/>
                <w:bCs/>
                <w:sz w:val="21"/>
                <w:szCs w:val="21"/>
              </w:rPr>
              <w:t>硬件资源</w:t>
            </w:r>
          </w:p>
        </w:tc>
        <w:tc>
          <w:tcPr>
            <w:tcW w:w="1372" w:type="pct"/>
            <w:vAlign w:val="center"/>
          </w:tcPr>
          <w:p w14:paraId="5B74442E" w14:textId="77777777" w:rsidR="00022812" w:rsidRDefault="00000000">
            <w:pPr>
              <w:widowControl/>
              <w:spacing w:before="20" w:after="20" w:line="260" w:lineRule="auto"/>
              <w:ind w:firstLineChars="0" w:firstLine="0"/>
              <w:jc w:val="left"/>
              <w:rPr>
                <w:sz w:val="21"/>
                <w:szCs w:val="21"/>
              </w:rPr>
            </w:pPr>
            <w:r>
              <w:rPr>
                <w:rFonts w:hint="eastAsia"/>
                <w:sz w:val="21"/>
                <w:szCs w:val="21"/>
              </w:rPr>
              <w:t>片上存储与</w:t>
            </w:r>
            <w:proofErr w:type="gramStart"/>
            <w:r>
              <w:rPr>
                <w:rFonts w:hint="eastAsia"/>
                <w:sz w:val="21"/>
                <w:szCs w:val="21"/>
              </w:rPr>
              <w:t>时序裕量</w:t>
            </w:r>
            <w:proofErr w:type="gramEnd"/>
          </w:p>
        </w:tc>
        <w:tc>
          <w:tcPr>
            <w:tcW w:w="1432" w:type="pct"/>
            <w:vAlign w:val="center"/>
          </w:tcPr>
          <w:p w14:paraId="166873D4" w14:textId="77777777" w:rsidR="00022812" w:rsidRDefault="00000000">
            <w:pPr>
              <w:widowControl/>
              <w:spacing w:before="20" w:after="20" w:line="260" w:lineRule="auto"/>
              <w:ind w:firstLineChars="0" w:firstLine="0"/>
              <w:jc w:val="left"/>
              <w:rPr>
                <w:sz w:val="21"/>
                <w:szCs w:val="21"/>
              </w:rPr>
            </w:pPr>
            <w:r>
              <w:rPr>
                <w:rFonts w:hint="eastAsia"/>
                <w:sz w:val="21"/>
                <w:szCs w:val="21"/>
              </w:rPr>
              <w:t>BRAM: 3.00% | WNS: +0.157 ns</w:t>
            </w:r>
          </w:p>
        </w:tc>
        <w:tc>
          <w:tcPr>
            <w:tcW w:w="1151" w:type="pct"/>
            <w:vAlign w:val="center"/>
          </w:tcPr>
          <w:p w14:paraId="40303AB2" w14:textId="77777777" w:rsidR="00022812" w:rsidRDefault="00000000">
            <w:pPr>
              <w:widowControl/>
              <w:spacing w:before="20" w:after="20" w:line="260" w:lineRule="auto"/>
              <w:ind w:firstLineChars="0" w:firstLine="0"/>
              <w:jc w:val="left"/>
              <w:rPr>
                <w:sz w:val="21"/>
                <w:szCs w:val="21"/>
              </w:rPr>
            </w:pPr>
            <w:proofErr w:type="spellStart"/>
            <w:r>
              <w:rPr>
                <w:rFonts w:hint="eastAsia"/>
                <w:sz w:val="21"/>
                <w:szCs w:val="21"/>
              </w:rPr>
              <w:t>Vivado</w:t>
            </w:r>
            <w:proofErr w:type="spellEnd"/>
            <w:r>
              <w:rPr>
                <w:rFonts w:hint="eastAsia"/>
                <w:sz w:val="21"/>
                <w:szCs w:val="21"/>
              </w:rPr>
              <w:t xml:space="preserve"> 2024.2 100 MHz</w:t>
            </w:r>
            <w:r>
              <w:rPr>
                <w:rFonts w:hint="eastAsia"/>
                <w:sz w:val="21"/>
                <w:szCs w:val="21"/>
              </w:rPr>
              <w:t>全路径收敛</w:t>
            </w:r>
          </w:p>
        </w:tc>
      </w:tr>
    </w:tbl>
    <w:p w14:paraId="327EDC16" w14:textId="77777777" w:rsidR="00022812" w:rsidRDefault="00000000">
      <w:pPr>
        <w:pStyle w:val="2"/>
        <w:ind w:firstLine="480"/>
      </w:pPr>
      <w:r>
        <w:t>主要创新点</w:t>
      </w:r>
    </w:p>
    <w:p w14:paraId="47CDFEF3" w14:textId="60CC2080" w:rsidR="00022812" w:rsidRDefault="00000000">
      <w:r>
        <w:t>（</w:t>
      </w:r>
      <w:r>
        <w:t>1</w:t>
      </w:r>
      <w:r>
        <w:t>）提出</w:t>
      </w:r>
      <w:r>
        <w:t>“</w:t>
      </w:r>
      <w:r>
        <w:t>光学衍射空间压缩</w:t>
      </w:r>
      <w:r>
        <w:t>+FPGA</w:t>
      </w:r>
      <w:r>
        <w:t>片上定点</w:t>
      </w:r>
      <w:r>
        <w:t>MLP</w:t>
      </w:r>
      <w:r>
        <w:t>直推</w:t>
      </w:r>
      <w:r>
        <w:t>”</w:t>
      </w:r>
      <w:r>
        <w:t>架构，以</w:t>
      </w:r>
      <w:r>
        <w:t>64 B</w:t>
      </w:r>
      <w:r>
        <w:t>能</w:t>
      </w:r>
      <w:r>
        <w:lastRenderedPageBreak/>
        <w:t>谱替代</w:t>
      </w:r>
      <w:r>
        <w:t>MB</w:t>
      </w:r>
      <w:r>
        <w:t>级图像，规避病态反演，</w:t>
      </w:r>
      <w:proofErr w:type="gramStart"/>
      <w:r>
        <w:t>推理仅</w:t>
      </w:r>
      <w:proofErr w:type="gramEnd"/>
      <w:r>
        <w:t xml:space="preserve">1.40 </w:t>
      </w:r>
      <w:proofErr w:type="spellStart"/>
      <w:r>
        <w:t>μs</w:t>
      </w:r>
      <w:proofErr w:type="spellEnd"/>
      <w:r>
        <w:t>；（</w:t>
      </w:r>
      <w:r>
        <w:t>2</w:t>
      </w:r>
      <w:r>
        <w:t>）首创</w:t>
      </w:r>
      <w:r>
        <w:t>24</w:t>
      </w:r>
      <w:r>
        <w:t>位</w:t>
      </w:r>
      <w:r>
        <w:t>LZC</w:t>
      </w:r>
      <w:r>
        <w:t>结合</w:t>
      </w:r>
      <w:r>
        <w:t>Q8.8</w:t>
      </w:r>
      <w:r>
        <w:t>倒数</w:t>
      </w:r>
      <w:r>
        <w:t>ROM</w:t>
      </w:r>
      <w:r>
        <w:t>的无除法硬件归一化电路，耗时</w:t>
      </w:r>
      <w:r>
        <w:t xml:space="preserve">0.65 </w:t>
      </w:r>
      <w:proofErr w:type="spellStart"/>
      <w:r>
        <w:t>μs</w:t>
      </w:r>
      <w:proofErr w:type="spellEnd"/>
      <w:r>
        <w:t>；（</w:t>
      </w:r>
      <w:r>
        <w:t>3</w:t>
      </w:r>
      <w:r>
        <w:t>）设计单周期</w:t>
      </w:r>
      <w:proofErr w:type="gramStart"/>
      <w:r>
        <w:t>移位钳位激活函数</w:t>
      </w:r>
      <w:proofErr w:type="gramEnd"/>
      <w:r>
        <w:t>与二次</w:t>
      </w:r>
      <w:proofErr w:type="gramStart"/>
      <w:r>
        <w:t>幂</w:t>
      </w:r>
      <w:proofErr w:type="gramEnd"/>
      <w:r>
        <w:t>Bit-Exact</w:t>
      </w:r>
      <w:r>
        <w:t>量化流程，实现零精度损失与</w:t>
      </w:r>
      <w:r>
        <w:t>96.15%</w:t>
      </w:r>
      <w:r>
        <w:t>准确率；（</w:t>
      </w:r>
      <w:r>
        <w:t>4</w:t>
      </w:r>
      <w:r>
        <w:t>）构建</w:t>
      </w:r>
      <w:r>
        <w:t>FPGA</w:t>
      </w:r>
      <w:r>
        <w:t>空</w:t>
      </w:r>
      <w:proofErr w:type="gramStart"/>
      <w:r>
        <w:t>皿</w:t>
      </w:r>
      <w:proofErr w:type="gramEnd"/>
      <w:r>
        <w:t>阈值与外置显示系统</w:t>
      </w:r>
      <w:r>
        <w:t>100</w:t>
      </w:r>
      <w:r>
        <w:t>组数据滞后投票双</w:t>
      </w:r>
      <w:proofErr w:type="gramStart"/>
      <w:r>
        <w:t>级抗抖</w:t>
      </w:r>
      <w:proofErr w:type="gramEnd"/>
      <w:r>
        <w:t>机制。</w:t>
      </w:r>
    </w:p>
    <w:p w14:paraId="796A2641" w14:textId="77777777" w:rsidR="00022812" w:rsidRDefault="00000000">
      <w:pPr>
        <w:pStyle w:val="1"/>
        <w:ind w:firstLine="562"/>
      </w:pPr>
      <w:r>
        <w:t>系统组成及功能说明</w:t>
      </w:r>
    </w:p>
    <w:p w14:paraId="5CDD39F3" w14:textId="77777777" w:rsidR="00022812" w:rsidRDefault="00000000">
      <w:pPr>
        <w:pStyle w:val="2"/>
        <w:ind w:firstLine="480"/>
      </w:pPr>
      <w:r>
        <w:t>整体介绍</w:t>
      </w:r>
    </w:p>
    <w:p w14:paraId="2E050C99" w14:textId="77777777" w:rsidR="00022812" w:rsidRDefault="00000000">
      <w:r>
        <w:t>本系统采用</w:t>
      </w:r>
      <w:r>
        <w:t>“</w:t>
      </w:r>
      <w:r>
        <w:t>光学衍射物理特征压缩</w:t>
      </w:r>
      <w:r>
        <w:t xml:space="preserve"> + </w:t>
      </w:r>
      <w:r>
        <w:t>模拟前端低噪调理</w:t>
      </w:r>
      <w:r>
        <w:t xml:space="preserve"> + Artix-7 FPGA</w:t>
      </w:r>
      <w:r>
        <w:t>高速同步采集与片上神经网络硬核推理</w:t>
      </w:r>
      <w:r>
        <w:t xml:space="preserve"> + </w:t>
      </w:r>
      <w:r>
        <w:t>多终端抗抖交互</w:t>
      </w:r>
      <w:r>
        <w:t>”</w:t>
      </w:r>
      <w:r>
        <w:t>的五级闭环架构。系统整体硬件与信号流框图如图</w:t>
      </w:r>
      <w:r>
        <w:t>2-1</w:t>
      </w:r>
      <w:r>
        <w:t>所示，各子系统之间通过严格同步的硬件握手信号与确定性数据流协同工作：</w:t>
      </w:r>
    </w:p>
    <w:p w14:paraId="40463D7F" w14:textId="053F4484" w:rsidR="00D236CA" w:rsidRDefault="00D236CA" w:rsidP="00183FEB">
      <w:pPr>
        <w:jc w:val="center"/>
      </w:pPr>
      <w:r>
        <w:rPr>
          <w:noProof/>
        </w:rPr>
        <w:drawing>
          <wp:inline distT="0" distB="0" distL="0" distR="0" wp14:anchorId="661DF7B5" wp14:editId="641B4552">
            <wp:extent cx="5269865" cy="1723390"/>
            <wp:effectExtent l="0" t="0" r="698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9865" cy="1723390"/>
                    </a:xfrm>
                    <a:prstGeom prst="rect">
                      <a:avLst/>
                    </a:prstGeom>
                    <a:noFill/>
                    <a:ln>
                      <a:noFill/>
                    </a:ln>
                  </pic:spPr>
                </pic:pic>
              </a:graphicData>
            </a:graphic>
          </wp:inline>
        </w:drawing>
      </w:r>
    </w:p>
    <w:p w14:paraId="70B97E20" w14:textId="77777777" w:rsidR="00022812" w:rsidRDefault="00000000">
      <w:pPr>
        <w:keepLines/>
        <w:widowControl/>
        <w:spacing w:before="60" w:after="160" w:line="300" w:lineRule="auto"/>
        <w:ind w:firstLineChars="0" w:firstLine="0"/>
        <w:jc w:val="center"/>
        <w:rPr>
          <w:rFonts w:eastAsia="黑体"/>
          <w:b/>
          <w:bCs/>
          <w:sz w:val="21"/>
          <w:szCs w:val="21"/>
        </w:rPr>
      </w:pPr>
      <w:r>
        <w:rPr>
          <w:rFonts w:eastAsia="黑体" w:hint="eastAsia"/>
          <w:b/>
          <w:bCs/>
          <w:sz w:val="21"/>
          <w:szCs w:val="21"/>
        </w:rPr>
        <w:t>图</w:t>
      </w:r>
      <w:r>
        <w:rPr>
          <w:rFonts w:eastAsia="黑体" w:hint="eastAsia"/>
          <w:b/>
          <w:bCs/>
          <w:sz w:val="21"/>
          <w:szCs w:val="21"/>
        </w:rPr>
        <w:t xml:space="preserve"> 2-1  </w:t>
      </w:r>
      <w:r>
        <w:rPr>
          <w:rFonts w:eastAsia="黑体" w:hint="eastAsia"/>
          <w:b/>
          <w:bCs/>
          <w:sz w:val="21"/>
          <w:szCs w:val="21"/>
        </w:rPr>
        <w:t>系统整体架构与多模块信号交互框图</w:t>
      </w:r>
    </w:p>
    <w:p w14:paraId="17289175" w14:textId="77777777" w:rsidR="00022812" w:rsidRDefault="00000000">
      <w:pPr>
        <w:ind w:firstLine="482"/>
      </w:pPr>
      <w:r>
        <w:rPr>
          <w:b/>
          <w:bCs/>
        </w:rPr>
        <w:t>（</w:t>
      </w:r>
      <w:r>
        <w:rPr>
          <w:b/>
          <w:bCs/>
        </w:rPr>
        <w:t>1</w:t>
      </w:r>
      <w:r>
        <w:rPr>
          <w:b/>
          <w:bCs/>
        </w:rPr>
        <w:t>）激光衍射光学传感子系统：</w:t>
      </w:r>
      <w:r>
        <w:t>单模光纤激光器（中心波长</w:t>
      </w:r>
      <w:r>
        <w:t>650/690 nm</w:t>
      </w:r>
      <w:r>
        <w:t>，额定功率</w:t>
      </w:r>
      <w:r>
        <w:t xml:space="preserve">15 </w:t>
      </w:r>
      <w:proofErr w:type="spellStart"/>
      <w:r>
        <w:t>mW</w:t>
      </w:r>
      <w:proofErr w:type="spellEnd"/>
      <w:r>
        <w:t>，</w:t>
      </w:r>
      <w:r>
        <w:t>NA=0.50</w:t>
      </w:r>
      <w:r>
        <w:t>）发出的高斯光束经中性密度滤光片（</w:t>
      </w:r>
      <w:r>
        <w:t>ND</w:t>
      </w:r>
      <w:r>
        <w:t>）与双透镜</w:t>
      </w:r>
      <w:proofErr w:type="gramStart"/>
      <w:r>
        <w:t>准直扩束系统</w:t>
      </w:r>
      <w:proofErr w:type="gramEnd"/>
      <w:r>
        <w:t>（</w:t>
      </w:r>
      <w:r>
        <w:t>f1=10 mm/25.4 mm</w:t>
      </w:r>
      <w:r>
        <w:t>，</w:t>
      </w:r>
      <w:r>
        <w:t>f2=150 mm</w:t>
      </w:r>
      <w:r>
        <w:t>）形成均匀平行光束，垂直入射至盛有待测悬浮微粒的高透石英比色</w:t>
      </w:r>
      <w:proofErr w:type="gramStart"/>
      <w:r>
        <w:t>皿</w:t>
      </w:r>
      <w:proofErr w:type="gramEnd"/>
      <w:r>
        <w:t>。颗粒群产生的夫琅禾费衍射（</w:t>
      </w:r>
      <w:r>
        <w:t>Fraunhofer Diffraction</w:t>
      </w:r>
      <w:r>
        <w:t>）与米氏散射（</w:t>
      </w:r>
      <w:r>
        <w:t>Mie Scattering</w:t>
      </w:r>
      <w:r>
        <w:t>）</w:t>
      </w:r>
      <w:proofErr w:type="gramStart"/>
      <w:r>
        <w:t>光场经傅里</w:t>
      </w:r>
      <w:proofErr w:type="gramEnd"/>
      <w:r>
        <w:t>叶透镜会聚于焦平面上的</w:t>
      </w:r>
      <w:r>
        <w:t>32</w:t>
      </w:r>
      <w:r>
        <w:t>通道同心半环硅光电探测器阵列（第</w:t>
      </w:r>
      <w:r>
        <w:t>0</w:t>
      </w:r>
      <w:r>
        <w:t>～</w:t>
      </w:r>
      <w:r>
        <w:t>30</w:t>
      </w:r>
      <w:r>
        <w:t>环采集不同散射角下的空间光强分布，第</w:t>
      </w:r>
      <w:r>
        <w:t>31</w:t>
      </w:r>
      <w:r>
        <w:t>通道位于光轴中心监测透射光强），在物理层将数兆字节的微观颗粒形态分布直接压缩为</w:t>
      </w:r>
      <w:r>
        <w:t>32</w:t>
      </w:r>
      <w:r>
        <w:t>维散射光电流向量。</w:t>
      </w:r>
    </w:p>
    <w:p w14:paraId="0A60E47D" w14:textId="597B9D3B" w:rsidR="00022812" w:rsidRDefault="00000000">
      <w:r>
        <w:t>（</w:t>
      </w:r>
      <w:r>
        <w:t>2</w:t>
      </w:r>
      <w:r>
        <w:t>）多路复用与程控增益模拟前端（</w:t>
      </w:r>
      <w:r>
        <w:t>AFE</w:t>
      </w:r>
      <w:r>
        <w:t>）：</w:t>
      </w:r>
      <w:r>
        <w:t>31</w:t>
      </w:r>
      <w:r>
        <w:t>路散射</w:t>
      </w:r>
      <w:proofErr w:type="gramStart"/>
      <w:r>
        <w:t>环电流经双片</w:t>
      </w:r>
      <w:proofErr w:type="gramEnd"/>
      <w:r>
        <w:t>16:1</w:t>
      </w:r>
      <w:r>
        <w:t>高速模拟多路复用器（</w:t>
      </w:r>
      <w:r>
        <w:t>ADG1206YRUZ</w:t>
      </w:r>
      <w:r>
        <w:t>）分时选通后，与中心透射光分别进入双路</w:t>
      </w:r>
      <w:r>
        <w:lastRenderedPageBreak/>
        <w:t>低噪声跨阻放大器（</w:t>
      </w:r>
      <w:r>
        <w:t>TIA</w:t>
      </w:r>
      <w:r>
        <w:t>）完成</w:t>
      </w:r>
      <w:r>
        <w:t>I-V</w:t>
      </w:r>
      <w:r>
        <w:t>转换。</w:t>
      </w:r>
      <w:r>
        <w:t>FPGA</w:t>
      </w:r>
      <w:r>
        <w:t>通过</w:t>
      </w:r>
      <w:r>
        <w:t>8</w:t>
      </w:r>
      <w:r>
        <w:t>位控制总线</w:t>
      </w:r>
      <w:proofErr w:type="spellStart"/>
      <w:r>
        <w:t>opEnResistor</w:t>
      </w:r>
      <w:proofErr w:type="spellEnd"/>
      <w:r>
        <w:t>[7:0]</w:t>
      </w:r>
      <w:r>
        <w:t>动态切换</w:t>
      </w:r>
      <w:r>
        <w:t>PGA</w:t>
      </w:r>
      <w:r>
        <w:t>反馈电阻阵列以适应不同浓度样品的光强跨度；运放输出信号（</w:t>
      </w:r>
      <w:r>
        <w:t>±5 V</w:t>
      </w:r>
      <w:r>
        <w:t>供电）经</w:t>
      </w:r>
      <w:r>
        <w:t>5:1</w:t>
      </w:r>
      <w:r>
        <w:t>精密电阻分压与</w:t>
      </w:r>
      <w:r>
        <w:t>RC</w:t>
      </w:r>
      <w:r>
        <w:t>抗混叠滤波网络后，收敛至</w:t>
      </w:r>
      <w:r>
        <w:t>0</w:t>
      </w:r>
      <w:r>
        <w:t>～</w:t>
      </w:r>
      <w:r>
        <w:t>1 V</w:t>
      </w:r>
      <w:r>
        <w:t>单极性差分范围，经同轴接口送入</w:t>
      </w:r>
      <w:r>
        <w:t>FPGA</w:t>
      </w:r>
      <w:r>
        <w:t>的</w:t>
      </w:r>
      <w:r>
        <w:t>XADC</w:t>
      </w:r>
      <w:r>
        <w:t>差分输入引脚（</w:t>
      </w:r>
      <w:proofErr w:type="spellStart"/>
      <w:r>
        <w:t>ipVauxP</w:t>
      </w:r>
      <w:proofErr w:type="spellEnd"/>
      <w:r>
        <w:t>[0]/</w:t>
      </w:r>
      <w:proofErr w:type="spellStart"/>
      <w:r>
        <w:t>ipVauxN</w:t>
      </w:r>
      <w:proofErr w:type="spellEnd"/>
      <w:r>
        <w:t>[0]</w:t>
      </w:r>
      <w:r>
        <w:t>）。</w:t>
      </w:r>
    </w:p>
    <w:p w14:paraId="422A3E9D" w14:textId="49F15A47" w:rsidR="00022812" w:rsidRDefault="00000000">
      <w:pPr>
        <w:ind w:firstLine="482"/>
      </w:pPr>
      <w:r>
        <w:rPr>
          <w:b/>
          <w:bCs/>
        </w:rPr>
        <w:t>（</w:t>
      </w:r>
      <w:r>
        <w:rPr>
          <w:b/>
          <w:bCs/>
        </w:rPr>
        <w:t>3</w:t>
      </w:r>
      <w:r>
        <w:rPr>
          <w:b/>
          <w:bCs/>
        </w:rPr>
        <w:t>）</w:t>
      </w:r>
      <w:r>
        <w:rPr>
          <w:b/>
          <w:bCs/>
        </w:rPr>
        <w:t>FPGA</w:t>
      </w:r>
      <w:r>
        <w:rPr>
          <w:b/>
          <w:bCs/>
        </w:rPr>
        <w:t>高速同步采集与片上神经网络加速核心（</w:t>
      </w:r>
      <w:r>
        <w:rPr>
          <w:b/>
          <w:bCs/>
        </w:rPr>
        <w:t>Main.sv</w:t>
      </w:r>
      <w:r>
        <w:rPr>
          <w:b/>
          <w:bCs/>
        </w:rPr>
        <w:t>）：</w:t>
      </w:r>
      <w:r>
        <w:t>作为系统的计算与控制中枢，</w:t>
      </w:r>
      <w:r>
        <w:t>Artix-7 FPGA</w:t>
      </w:r>
      <w:r>
        <w:t>在</w:t>
      </w:r>
      <w:r>
        <w:t>100 MHz</w:t>
      </w:r>
      <w:r>
        <w:t>全局时钟（</w:t>
      </w:r>
      <w:proofErr w:type="spellStart"/>
      <w:r>
        <w:t>ipClk</w:t>
      </w:r>
      <w:proofErr w:type="spellEnd"/>
      <w:r>
        <w:t>）驱动下并行</w:t>
      </w:r>
      <w:proofErr w:type="gramStart"/>
      <w:r>
        <w:t>运行四</w:t>
      </w:r>
      <w:proofErr w:type="gramEnd"/>
      <w:r>
        <w:t>大硬件流水线：</w:t>
      </w:r>
      <w:r>
        <w:t>①</w:t>
      </w:r>
      <w:r>
        <w:t>采集与选通控制链：由</w:t>
      </w:r>
      <w:r>
        <w:t>ADC.sv</w:t>
      </w:r>
      <w:r>
        <w:t>以</w:t>
      </w:r>
      <w:r>
        <w:t xml:space="preserve">961.54 </w:t>
      </w:r>
      <w:proofErr w:type="spellStart"/>
      <w:r>
        <w:t>kSa</w:t>
      </w:r>
      <w:proofErr w:type="spellEnd"/>
      <w:r>
        <w:t>/s</w:t>
      </w:r>
      <w:r>
        <w:t>连续触发转换，主状态机每</w:t>
      </w:r>
      <w:r>
        <w:t>6</w:t>
      </w:r>
      <w:r>
        <w:t>个</w:t>
      </w:r>
      <w:r>
        <w:t>EOC</w:t>
      </w:r>
      <w:r>
        <w:t>周期（</w:t>
      </w:r>
      <w:r>
        <w:t xml:space="preserve">6.24 </w:t>
      </w:r>
      <w:proofErr w:type="spellStart"/>
      <w:r>
        <w:t>μs</w:t>
      </w:r>
      <w:proofErr w:type="spellEnd"/>
      <w:r>
        <w:t>）通过</w:t>
      </w:r>
      <w:proofErr w:type="spellStart"/>
      <w:r>
        <w:t>opChooseChannel</w:t>
      </w:r>
      <w:proofErr w:type="spellEnd"/>
      <w:r>
        <w:t>[6:0]</w:t>
      </w:r>
      <w:r>
        <w:t>切换一次模拟通道，并在第</w:t>
      </w:r>
      <w:r>
        <w:t>4</w:t>
      </w:r>
      <w:r>
        <w:t>个</w:t>
      </w:r>
      <w:r>
        <w:t>EOC</w:t>
      </w:r>
      <w:r>
        <w:t>周期（等待</w:t>
      </w:r>
      <w:r>
        <w:t xml:space="preserve">4.16 </w:t>
      </w:r>
      <w:proofErr w:type="spellStart"/>
      <w:r>
        <w:t>μs</w:t>
      </w:r>
      <w:proofErr w:type="spellEnd"/>
      <w:r>
        <w:t>运放稳态建立后）锁存有效样本，经</w:t>
      </w:r>
      <w:r>
        <w:t>512</w:t>
      </w:r>
      <w:r>
        <w:t>点累加右移均值滤波与</w:t>
      </w:r>
      <w:r>
        <w:t>SW7</w:t>
      </w:r>
      <w:r>
        <w:t>（</w:t>
      </w:r>
      <w:proofErr w:type="spellStart"/>
      <w:r>
        <w:t>ipKey</w:t>
      </w:r>
      <w:proofErr w:type="spellEnd"/>
      <w:r>
        <w:t>[7]</w:t>
      </w:r>
      <w:r>
        <w:t>）背景光能实时扣除，生成高信噪比</w:t>
      </w:r>
      <w:r>
        <w:t>24</w:t>
      </w:r>
      <w:r>
        <w:t>位净散射光谱；</w:t>
      </w:r>
      <w:r>
        <w:t>②</w:t>
      </w:r>
      <w:r>
        <w:t>无除法动态归一化链（</w:t>
      </w:r>
      <w:r>
        <w:t>nn_preprocess.sv</w:t>
      </w:r>
      <w:r>
        <w:t>）：利用</w:t>
      </w:r>
      <w:r>
        <w:t>24</w:t>
      </w:r>
      <w:r>
        <w:t>位前导零检测器（</w:t>
      </w:r>
      <w:r>
        <w:t>LZC</w:t>
      </w:r>
      <w:r>
        <w:t>）、桶形移位器与</w:t>
      </w:r>
      <w:r>
        <w:t>256×8 bit Q8.8</w:t>
      </w:r>
      <w:r>
        <w:t>倒数查找表</w:t>
      </w:r>
      <w:r>
        <w:t>ROM</w:t>
      </w:r>
      <w:r>
        <w:t>，在</w:t>
      </w:r>
      <w:r>
        <w:t>65</w:t>
      </w:r>
      <w:r>
        <w:t>个时钟周期（</w:t>
      </w:r>
      <w:r>
        <w:t xml:space="preserve">0.65 </w:t>
      </w:r>
      <w:proofErr w:type="spellStart"/>
      <w:r>
        <w:t>μs</w:t>
      </w:r>
      <w:proofErr w:type="spellEnd"/>
      <w:r>
        <w:t>）内将</w:t>
      </w:r>
      <w:r>
        <w:t>31</w:t>
      </w:r>
      <w:r>
        <w:t>维宽动态范围特征线性映射至</w:t>
      </w:r>
      <w:r>
        <w:t>[-128, +127]</w:t>
      </w:r>
      <w:r>
        <w:t>定点区间；</w:t>
      </w:r>
      <w:r>
        <w:t>③</w:t>
      </w:r>
      <w:r>
        <w:t>定点</w:t>
      </w:r>
      <w:r>
        <w:t>MLP</w:t>
      </w:r>
      <w:r>
        <w:t>硬件加速引擎（</w:t>
      </w:r>
      <w:r>
        <w:t>NN_module.sv</w:t>
      </w:r>
      <w:r>
        <w:t>）：采用</w:t>
      </w:r>
      <w:r>
        <w:t>31-20-31-4</w:t>
      </w:r>
      <w:proofErr w:type="gramStart"/>
      <w:r>
        <w:t>四</w:t>
      </w:r>
      <w:proofErr w:type="gramEnd"/>
      <w:r>
        <w:t>层全连接拓扑，并行调用</w:t>
      </w:r>
      <w:r w:rsidR="00C34992">
        <w:rPr>
          <w:rFonts w:hint="eastAsia"/>
        </w:rPr>
        <w:t>83</w:t>
      </w:r>
      <w:r>
        <w:t>个</w:t>
      </w:r>
      <w:r>
        <w:t>DSP48E1</w:t>
      </w:r>
      <w:r>
        <w:t>硬核</w:t>
      </w:r>
      <w:proofErr w:type="gramStart"/>
      <w:r>
        <w:t>乘加器与</w:t>
      </w:r>
      <w:proofErr w:type="gramEnd"/>
      <w:r>
        <w:t>单周期</w:t>
      </w:r>
      <w:proofErr w:type="gramStart"/>
      <w:r>
        <w:t>移位钳位激活</w:t>
      </w:r>
      <w:proofErr w:type="gramEnd"/>
      <w:r>
        <w:t>电路（</w:t>
      </w:r>
      <w:r>
        <w:t>Hard_modified_sigmoid.sv</w:t>
      </w:r>
      <w:r>
        <w:t>），在</w:t>
      </w:r>
      <w:r>
        <w:t>140</w:t>
      </w:r>
      <w:r>
        <w:t>个时钟周期（</w:t>
      </w:r>
      <w:r>
        <w:t xml:space="preserve">1.40 </w:t>
      </w:r>
      <w:proofErr w:type="spellStart"/>
      <w:r>
        <w:t>μs</w:t>
      </w:r>
      <w:proofErr w:type="spellEnd"/>
      <w:r>
        <w:t>）内完成</w:t>
      </w:r>
      <w:r>
        <w:t>1,364</w:t>
      </w:r>
      <w:r>
        <w:t>次乘累加与</w:t>
      </w:r>
      <w:r>
        <w:t>Argmax</w:t>
      </w:r>
      <w:r>
        <w:t>类别判决，同时由</w:t>
      </w:r>
      <w:proofErr w:type="spellStart"/>
      <w:r>
        <w:t>Neural_network.v</w:t>
      </w:r>
      <w:proofErr w:type="spellEnd"/>
      <w:r>
        <w:t>实时校验</w:t>
      </w:r>
      <w:r>
        <w:t>31</w:t>
      </w:r>
      <w:r>
        <w:t>环光能量总和是否低于空</w:t>
      </w:r>
      <w:proofErr w:type="gramStart"/>
      <w:r>
        <w:t>皿</w:t>
      </w:r>
      <w:proofErr w:type="gramEnd"/>
      <w:r>
        <w:t>阈值（</w:t>
      </w:r>
      <w:r>
        <w:t>EMPTY_SUM_THRESHOLD=419</w:t>
      </w:r>
      <w:r>
        <w:t>）；</w:t>
      </w:r>
      <w:r>
        <w:t>④</w:t>
      </w:r>
      <w:r>
        <w:t>多外设驱动链：并行驱动双</w:t>
      </w:r>
      <w:r>
        <w:t>Bank</w:t>
      </w:r>
      <w:r>
        <w:t>八段数码管及双模</w:t>
      </w:r>
      <w:r>
        <w:t>UART</w:t>
      </w:r>
      <w:r>
        <w:t>分发器（</w:t>
      </w:r>
      <w:r>
        <w:t>ParticleSerial.sv</w:t>
      </w:r>
      <w:r>
        <w:t>）。</w:t>
      </w:r>
    </w:p>
    <w:p w14:paraId="69B0F782" w14:textId="77777777" w:rsidR="00022812" w:rsidRDefault="00000000">
      <w:pPr>
        <w:ind w:firstLine="482"/>
      </w:pPr>
      <w:r>
        <w:rPr>
          <w:b/>
          <w:bCs/>
        </w:rPr>
        <w:t>（</w:t>
      </w:r>
      <w:r>
        <w:rPr>
          <w:b/>
          <w:bCs/>
        </w:rPr>
        <w:t>4</w:t>
      </w:r>
      <w:r>
        <w:rPr>
          <w:b/>
          <w:bCs/>
        </w:rPr>
        <w:t>）多终端协同</w:t>
      </w:r>
      <w:proofErr w:type="gramStart"/>
      <w:r>
        <w:rPr>
          <w:b/>
          <w:bCs/>
        </w:rPr>
        <w:t>交互与</w:t>
      </w:r>
      <w:proofErr w:type="gramEnd"/>
      <w:r>
        <w:rPr>
          <w:b/>
          <w:bCs/>
        </w:rPr>
        <w:t>数字孪生训练闭环：</w:t>
      </w:r>
      <w:r>
        <w:t>FPGA</w:t>
      </w:r>
      <w:r>
        <w:t>一方面通过拨码开关</w:t>
      </w:r>
      <w:r>
        <w:t>SW6</w:t>
      </w:r>
      <w:r>
        <w:t>（</w:t>
      </w:r>
      <w:proofErr w:type="spellStart"/>
      <w:r>
        <w:t>ipKey</w:t>
      </w:r>
      <w:proofErr w:type="spellEnd"/>
      <w:r>
        <w:t>[6]</w:t>
      </w:r>
      <w:r>
        <w:t>）受控的</w:t>
      </w:r>
      <w:r>
        <w:t>USB/</w:t>
      </w:r>
      <w:r>
        <w:t>无线</w:t>
      </w:r>
      <w:r>
        <w:t>UART</w:t>
      </w:r>
      <w:r>
        <w:t>向</w:t>
      </w:r>
      <w:r>
        <w:t>PC</w:t>
      </w:r>
      <w:r>
        <w:t>端</w:t>
      </w:r>
      <w:r>
        <w:t>LabVIEW</w:t>
      </w:r>
      <w:r>
        <w:t>上位机实时上传</w:t>
      </w:r>
      <w:r>
        <w:t>66</w:t>
      </w:r>
      <w:r>
        <w:t>字节原始能谱帧（</w:t>
      </w:r>
      <w:r>
        <w:t>115200 bps, 8E1</w:t>
      </w:r>
      <w:r>
        <w:t>）用于光谱可视化与样本建库；另一方面通过独立引脚</w:t>
      </w:r>
      <w:r>
        <w:t>F16</w:t>
      </w:r>
      <w:r>
        <w:t>（</w:t>
      </w:r>
      <w:proofErr w:type="spellStart"/>
      <w:r>
        <w:t>opParticleTx</w:t>
      </w:r>
      <w:proofErr w:type="spellEnd"/>
      <w:r>
        <w:t>）以</w:t>
      </w:r>
      <w:r>
        <w:t>8</w:t>
      </w:r>
      <w:r>
        <w:t>字节</w:t>
      </w:r>
      <w:r>
        <w:t>CRC-8</w:t>
      </w:r>
      <w:r>
        <w:t>校验帧（</w:t>
      </w:r>
      <w:r>
        <w:t>115200 bps, 8N1</w:t>
      </w:r>
      <w:r>
        <w:t>）将实时分类结果推送至</w:t>
      </w:r>
      <w:r>
        <w:t>STM32F103RCT6</w:t>
      </w:r>
      <w:r>
        <w:t>终端，由</w:t>
      </w:r>
      <w:r>
        <w:t>STM32</w:t>
      </w:r>
      <w:r>
        <w:t>执行</w:t>
      </w:r>
      <w:r>
        <w:t>20</w:t>
      </w:r>
      <w:r>
        <w:t>帧滑动窗口滞后投票滤波并在</w:t>
      </w:r>
      <w:r>
        <w:t>2.8</w:t>
      </w:r>
      <w:r>
        <w:t>英寸</w:t>
      </w:r>
      <w:r>
        <w:t>ILI9341</w:t>
      </w:r>
      <w:r>
        <w:t>彩屏上渲染类别汉字、实物图及置信度分布。离线端基于</w:t>
      </w:r>
      <w:proofErr w:type="spellStart"/>
      <w:r>
        <w:t>PyTorch</w:t>
      </w:r>
      <w:proofErr w:type="spellEnd"/>
      <w:r>
        <w:t>构建与</w:t>
      </w:r>
      <w:proofErr w:type="gramStart"/>
      <w:r>
        <w:t>硬件位</w:t>
      </w:r>
      <w:proofErr w:type="gramEnd"/>
      <w:r>
        <w:t>精确对齐的训练量化脚本（</w:t>
      </w:r>
      <w:r>
        <w:t>train_fpga_aligned.py</w:t>
      </w:r>
      <w:r>
        <w:t>），将训练所得</w:t>
      </w:r>
      <w:r>
        <w:t>int8</w:t>
      </w:r>
      <w:r>
        <w:t>权值与</w:t>
      </w:r>
      <w:r>
        <w:t>int16</w:t>
      </w:r>
      <w:r>
        <w:t>偏置自动导出为</w:t>
      </w:r>
      <w:proofErr w:type="spellStart"/>
      <w:r>
        <w:t>weights.vh</w:t>
      </w:r>
      <w:proofErr w:type="spellEnd"/>
      <w:r>
        <w:t>与</w:t>
      </w:r>
      <w:proofErr w:type="spellStart"/>
      <w:r>
        <w:t>scales.vh</w:t>
      </w:r>
      <w:proofErr w:type="spellEnd"/>
      <w:r>
        <w:t>并注入</w:t>
      </w:r>
      <w:proofErr w:type="spellStart"/>
      <w:r>
        <w:t>Vivado</w:t>
      </w:r>
      <w:proofErr w:type="spellEnd"/>
      <w:r>
        <w:t>工程，形成</w:t>
      </w:r>
      <w:r>
        <w:t>“</w:t>
      </w:r>
      <w:r>
        <w:t>采集</w:t>
      </w:r>
      <w:r>
        <w:t>-</w:t>
      </w:r>
      <w:r>
        <w:t>训练</w:t>
      </w:r>
      <w:r>
        <w:t>-Bit-Exact</w:t>
      </w:r>
      <w:r>
        <w:t>量化</w:t>
      </w:r>
      <w:r>
        <w:t>-</w:t>
      </w:r>
      <w:r>
        <w:t>硬件部署</w:t>
      </w:r>
      <w:r>
        <w:t>”</w:t>
      </w:r>
      <w:r>
        <w:t>的完整闭环。</w:t>
      </w:r>
    </w:p>
    <w:p w14:paraId="45141456" w14:textId="0810C458" w:rsidR="00022812" w:rsidRDefault="00000000">
      <w:pPr>
        <w:pStyle w:val="2"/>
        <w:ind w:firstLine="480"/>
      </w:pPr>
      <w:r>
        <w:lastRenderedPageBreak/>
        <w:t>硬件系统介绍</w:t>
      </w:r>
    </w:p>
    <w:p w14:paraId="2D883E6B" w14:textId="36D434AE" w:rsidR="00022812" w:rsidRDefault="00000000">
      <w:pPr>
        <w:pStyle w:val="3"/>
        <w:ind w:firstLine="480"/>
      </w:pPr>
      <w:r>
        <w:t>机械设计介绍</w:t>
      </w:r>
    </w:p>
    <w:p w14:paraId="5ECF6197" w14:textId="1F99D17B" w:rsidR="00022812" w:rsidRDefault="00000000">
      <w:r>
        <w:t>为消除实验桌面微振动对光路同轴度的影响，并解决模拟调理板、</w:t>
      </w:r>
      <w:r>
        <w:t>FPGA</w:t>
      </w:r>
      <w:r>
        <w:t>主控板与</w:t>
      </w:r>
      <w:r>
        <w:t>STM32</w:t>
      </w:r>
      <w:r>
        <w:t>显示终端多板卡裸露联调时的线缆拉扯与底部短路隐患，本设计使用</w:t>
      </w:r>
      <w:r>
        <w:t>Blender</w:t>
      </w:r>
      <w:r>
        <w:t>三维</w:t>
      </w:r>
      <w:r>
        <w:t>CAD</w:t>
      </w:r>
      <w:r>
        <w:t>建模软件自主正向设计了一套模块化</w:t>
      </w:r>
      <w:r>
        <w:t>3D</w:t>
      </w:r>
      <w:r>
        <w:t>打印光机电集成装配机架。</w:t>
      </w:r>
    </w:p>
    <w:p w14:paraId="5908ADC0" w14:textId="3CFE7EF5" w:rsidR="00485CEB" w:rsidRDefault="00485CEB" w:rsidP="00485CEB">
      <w:pPr>
        <w:ind w:firstLineChars="0" w:firstLine="0"/>
      </w:pPr>
      <w:r w:rsidRPr="00485CEB">
        <w:rPr>
          <w:noProof/>
        </w:rPr>
        <w:drawing>
          <wp:anchor distT="0" distB="0" distL="114300" distR="114300" simplePos="0" relativeHeight="251659264" behindDoc="0" locked="0" layoutInCell="1" allowOverlap="1" wp14:anchorId="0A595F8A" wp14:editId="5BE4BB79">
            <wp:simplePos x="0" y="0"/>
            <wp:positionH relativeFrom="margin">
              <wp:align>center</wp:align>
            </wp:positionH>
            <wp:positionV relativeFrom="paragraph">
              <wp:posOffset>454025</wp:posOffset>
            </wp:positionV>
            <wp:extent cx="4305300" cy="228155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1205" t="7533" r="1205" b="4109"/>
                    <a:stretch/>
                  </pic:blipFill>
                  <pic:spPr bwMode="auto">
                    <a:xfrm>
                      <a:off x="0" y="0"/>
                      <a:ext cx="4305300" cy="2281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B1648A" w14:textId="0B7975BA" w:rsidR="00022812" w:rsidRDefault="00000000">
      <w:pPr>
        <w:keepLines/>
        <w:widowControl/>
        <w:spacing w:before="60" w:after="160" w:line="300" w:lineRule="auto"/>
        <w:ind w:firstLineChars="0" w:firstLine="0"/>
        <w:jc w:val="center"/>
        <w:rPr>
          <w:rFonts w:eastAsia="黑体"/>
          <w:b/>
          <w:bCs/>
          <w:sz w:val="21"/>
          <w:szCs w:val="21"/>
        </w:rPr>
      </w:pPr>
      <w:r>
        <w:rPr>
          <w:rFonts w:eastAsia="黑体" w:hint="eastAsia"/>
          <w:b/>
          <w:bCs/>
          <w:sz w:val="21"/>
          <w:szCs w:val="21"/>
        </w:rPr>
        <w:t>图</w:t>
      </w:r>
      <w:r>
        <w:rPr>
          <w:rFonts w:eastAsia="黑体" w:hint="eastAsia"/>
          <w:b/>
          <w:bCs/>
          <w:sz w:val="21"/>
          <w:szCs w:val="21"/>
        </w:rPr>
        <w:t xml:space="preserve"> 2-</w:t>
      </w:r>
      <w:r w:rsidR="00550D15">
        <w:rPr>
          <w:rFonts w:eastAsia="黑体" w:hint="eastAsia"/>
          <w:b/>
          <w:bCs/>
          <w:sz w:val="21"/>
          <w:szCs w:val="21"/>
        </w:rPr>
        <w:t>2</w:t>
      </w:r>
      <w:r>
        <w:rPr>
          <w:rFonts w:eastAsia="黑体" w:hint="eastAsia"/>
          <w:b/>
          <w:bCs/>
          <w:sz w:val="21"/>
          <w:szCs w:val="21"/>
        </w:rPr>
        <w:t xml:space="preserve">  </w:t>
      </w:r>
      <w:r>
        <w:rPr>
          <w:rFonts w:eastAsia="黑体" w:hint="eastAsia"/>
          <w:b/>
          <w:bCs/>
          <w:sz w:val="21"/>
          <w:szCs w:val="21"/>
        </w:rPr>
        <w:t>系统机械机架总体三维装配爆炸图与零件全家福排布图</w:t>
      </w:r>
    </w:p>
    <w:p w14:paraId="7938136D" w14:textId="4253520B" w:rsidR="00022812" w:rsidRDefault="00000000">
      <w:pPr>
        <w:pStyle w:val="3"/>
        <w:ind w:firstLine="480"/>
      </w:pPr>
      <w:r>
        <w:t>电路各模块介绍</w:t>
      </w:r>
    </w:p>
    <w:p w14:paraId="774E4291" w14:textId="10C2983C" w:rsidR="00022812" w:rsidRDefault="00000000">
      <w:r>
        <w:t>本系统硬件电路采用</w:t>
      </w:r>
      <w:r>
        <w:t>“</w:t>
      </w:r>
      <w:r>
        <w:t>模拟选通调理与数字高速处理分离</w:t>
      </w:r>
      <w:r>
        <w:t>”</w:t>
      </w:r>
      <w:r>
        <w:t>的抗干扰架构，从总体到局部依次包含：（</w:t>
      </w:r>
      <w:r>
        <w:t>1</w:t>
      </w:r>
      <w:r>
        <w:t>）</w:t>
      </w:r>
      <w:r>
        <w:t>32</w:t>
      </w:r>
      <w:r>
        <w:t>环光电探测器接口与跨阻放大（</w:t>
      </w:r>
      <w:r>
        <w:t>TIA</w:t>
      </w:r>
      <w:r>
        <w:t>）及程控增益（</w:t>
      </w:r>
      <w:r>
        <w:t>PGA</w:t>
      </w:r>
      <w:r>
        <w:t>）调理电路；（</w:t>
      </w:r>
      <w:r>
        <w:t>2</w:t>
      </w:r>
      <w:r>
        <w:t>）</w:t>
      </w:r>
      <w:r>
        <w:t>32:1</w:t>
      </w:r>
      <w:r>
        <w:t>高速模拟多路复用选通电路（</w:t>
      </w:r>
      <w:r>
        <w:t>ADG1206YRUZ</w:t>
      </w:r>
      <w:r>
        <w:t>）；（</w:t>
      </w:r>
      <w:r>
        <w:t>3</w:t>
      </w:r>
      <w:r>
        <w:t>）</w:t>
      </w:r>
      <w:r>
        <w:t>Artix-7 FPGA</w:t>
      </w:r>
      <w:r>
        <w:t>主控与</w:t>
      </w:r>
      <w:r>
        <w:t>XADC</w:t>
      </w:r>
      <w:r>
        <w:t>混合信号接口。以下逐级阐述各电路模块的具体原理图设计、</w:t>
      </w:r>
      <w:r>
        <w:t>PCB</w:t>
      </w:r>
      <w:r>
        <w:t>布局及关键输入</w:t>
      </w:r>
      <w:r>
        <w:t>/</w:t>
      </w:r>
      <w:r>
        <w:t>输出信号线定义。</w:t>
      </w:r>
    </w:p>
    <w:p w14:paraId="105CAC31" w14:textId="576D3FDC" w:rsidR="00022812" w:rsidRDefault="00000000">
      <w:pPr>
        <w:ind w:firstLine="482"/>
      </w:pPr>
      <w:r>
        <w:rPr>
          <w:b/>
          <w:bCs/>
        </w:rPr>
        <w:t>32</w:t>
      </w:r>
      <w:r>
        <w:rPr>
          <w:b/>
          <w:bCs/>
        </w:rPr>
        <w:t>通道光电探测接口与</w:t>
      </w:r>
      <w:r>
        <w:rPr>
          <w:b/>
          <w:bCs/>
        </w:rPr>
        <w:t>TIA+PGA</w:t>
      </w:r>
      <w:r>
        <w:rPr>
          <w:b/>
          <w:bCs/>
        </w:rPr>
        <w:t>信号调理电路：</w:t>
      </w:r>
      <w:r>
        <w:rPr>
          <w:b/>
          <w:bCs/>
        </w:rPr>
        <w:t>32</w:t>
      </w:r>
      <w:r>
        <w:rPr>
          <w:b/>
          <w:bCs/>
        </w:rPr>
        <w:t>环硅光电探测器阵列（</w:t>
      </w:r>
      <w:r>
        <w:rPr>
          <w:b/>
          <w:bCs/>
        </w:rPr>
        <w:t>0</w:t>
      </w:r>
      <w:r>
        <w:rPr>
          <w:b/>
          <w:bCs/>
        </w:rPr>
        <w:t>～</w:t>
      </w:r>
      <w:r>
        <w:rPr>
          <w:b/>
          <w:bCs/>
        </w:rPr>
        <w:t>30</w:t>
      </w:r>
      <w:r>
        <w:rPr>
          <w:b/>
          <w:bCs/>
        </w:rPr>
        <w:t>环为散射光探测环，</w:t>
      </w:r>
      <w:r>
        <w:rPr>
          <w:b/>
          <w:bCs/>
        </w:rPr>
        <w:t>31</w:t>
      </w:r>
      <w:r>
        <w:rPr>
          <w:b/>
          <w:bCs/>
        </w:rPr>
        <w:t>环为中心透射光探测器）</w:t>
      </w:r>
      <w:r>
        <w:t>通过</w:t>
      </w:r>
      <w:r>
        <w:t>37-Pin</w:t>
      </w:r>
      <w:r>
        <w:t>单排母座（</w:t>
      </w:r>
      <w:r>
        <w:t>U4</w:t>
      </w:r>
      <w:r>
        <w:t>，含</w:t>
      </w:r>
      <w:r>
        <w:t>32</w:t>
      </w:r>
      <w:r>
        <w:t>路微弱电流输入线</w:t>
      </w:r>
      <w:r>
        <w:t>SENSOR_RAW0</w:t>
      </w:r>
      <w:r>
        <w:t>～</w:t>
      </w:r>
      <w:r>
        <w:t>SENSOR_RAW31</w:t>
      </w:r>
      <w:r>
        <w:t>及</w:t>
      </w:r>
      <w:r>
        <w:t>Pin 2/13/20/25/32</w:t>
      </w:r>
      <w:r>
        <w:t>共</w:t>
      </w:r>
      <w:r>
        <w:t>5</w:t>
      </w:r>
      <w:r>
        <w:t>根均匀交错分布的模拟屏蔽地线</w:t>
      </w:r>
      <w:r>
        <w:t>GND</w:t>
      </w:r>
      <w:r>
        <w:t>）接入调理板。由于外圈大散射角环路的光电流处于纳安（</w:t>
      </w:r>
      <w:proofErr w:type="spellStart"/>
      <w:r>
        <w:t>nA</w:t>
      </w:r>
      <w:proofErr w:type="spellEnd"/>
      <w:r>
        <w:t>）至微安（</w:t>
      </w:r>
      <w:proofErr w:type="spellStart"/>
      <w:r>
        <w:t>μA</w:t>
      </w:r>
      <w:proofErr w:type="spellEnd"/>
      <w:r>
        <w:t>）量级，而中心小角度环路光强高出</w:t>
      </w:r>
      <w:r>
        <w:t>3</w:t>
      </w:r>
      <w:r>
        <w:t>～</w:t>
      </w:r>
      <w:r>
        <w:t>4</w:t>
      </w:r>
      <w:r>
        <w:t>个数量级，电路采用双通道独立跨阻放大架构：中心透射光通</w:t>
      </w:r>
      <w:r>
        <w:lastRenderedPageBreak/>
        <w:t>道（</w:t>
      </w:r>
      <w:r>
        <w:t>Channel 31</w:t>
      </w:r>
      <w:r>
        <w:t>）独享一级低偏置电流运算放大器完成</w:t>
      </w:r>
      <w:r>
        <w:t>I-V</w:t>
      </w:r>
      <w:r>
        <w:t>转换；其余</w:t>
      </w:r>
      <w:r>
        <w:t>31</w:t>
      </w:r>
      <w:r>
        <w:t>路散射环信号经</w:t>
      </w:r>
      <w:r>
        <w:t>32:1</w:t>
      </w:r>
      <w:r>
        <w:t>模拟多路复用器分时选通后，汇入</w:t>
      </w:r>
      <w:proofErr w:type="gramStart"/>
      <w:r>
        <w:t>主跨阻与程控</w:t>
      </w:r>
      <w:proofErr w:type="gramEnd"/>
      <w:r>
        <w:t>增益放大器（</w:t>
      </w:r>
      <w:r>
        <w:t>PGA</w:t>
      </w:r>
      <w:r>
        <w:t>）。</w:t>
      </w:r>
      <w:r>
        <w:t>FPGA</w:t>
      </w:r>
      <w:r>
        <w:t>通过</w:t>
      </w:r>
      <w:r>
        <w:t>8</w:t>
      </w:r>
      <w:r>
        <w:t>位数字输出总线</w:t>
      </w:r>
      <w:proofErr w:type="spellStart"/>
      <w:r>
        <w:t>opEnResistor</w:t>
      </w:r>
      <w:proofErr w:type="spellEnd"/>
      <w:r>
        <w:t>[7:0]</w:t>
      </w:r>
      <w:r>
        <w:t>控制模拟开关切入不同阻值的反馈电阻网络（默认配置字</w:t>
      </w:r>
      <w:r>
        <w:t>8'b0001_1000</w:t>
      </w:r>
      <w:r>
        <w:t>），实现跨阻增益的</w:t>
      </w:r>
      <w:r>
        <w:t>8</w:t>
      </w:r>
      <w:r>
        <w:t>档动态可调。运</w:t>
      </w:r>
      <w:proofErr w:type="gramStart"/>
      <w:r>
        <w:t>放采用</w:t>
      </w:r>
      <w:proofErr w:type="gramEnd"/>
      <w:r>
        <w:t>U6</w:t>
      </w:r>
      <w:r>
        <w:t>（</w:t>
      </w:r>
      <w:r>
        <w:t>XHB-3AW</w:t>
      </w:r>
      <w:r>
        <w:t>）引入的</w:t>
      </w:r>
      <w:r>
        <w:t>VDD=+5 V</w:t>
      </w:r>
      <w:r>
        <w:t>、</w:t>
      </w:r>
      <w:r>
        <w:t>VSS=-5 V</w:t>
      </w:r>
      <w:r>
        <w:t>双电源供电，每个电源引脚就近配置</w:t>
      </w:r>
      <w:r>
        <w:t xml:space="preserve">100 </w:t>
      </w:r>
      <w:proofErr w:type="spellStart"/>
      <w:r>
        <w:t>nF</w:t>
      </w:r>
      <w:proofErr w:type="spellEnd"/>
      <w:r>
        <w:t>（</w:t>
      </w:r>
      <w:r>
        <w:t>C0603</w:t>
      </w:r>
      <w:r>
        <w:t>）陶瓷去</w:t>
      </w:r>
      <w:proofErr w:type="gramStart"/>
      <w:r>
        <w:t>耦</w:t>
      </w:r>
      <w:proofErr w:type="gramEnd"/>
      <w:r>
        <w:t>电容；运放输出端（</w:t>
      </w:r>
      <w:r>
        <w:t>0</w:t>
      </w:r>
      <w:r>
        <w:t>～</w:t>
      </w:r>
      <w:r>
        <w:t>5 V</w:t>
      </w:r>
      <w:r>
        <w:t>）经</w:t>
      </w:r>
      <w:r>
        <w:t>4:1</w:t>
      </w:r>
      <w:r>
        <w:t>精密电阻分压网络（</w:t>
      </w:r>
      <w:r>
        <w:t>5:1</w:t>
      </w:r>
      <w:r>
        <w:t>衰减比）与一阶</w:t>
      </w:r>
      <w:r>
        <w:t>RC</w:t>
      </w:r>
      <w:proofErr w:type="gramStart"/>
      <w:r>
        <w:t>低通抗混叠</w:t>
      </w:r>
      <w:proofErr w:type="gramEnd"/>
      <w:r>
        <w:t>滤波器后，将信号幅值严格约束在</w:t>
      </w:r>
      <w:r>
        <w:t>0</w:t>
      </w:r>
      <w:r>
        <w:t>～</w:t>
      </w:r>
      <w:r>
        <w:t>1.0 V</w:t>
      </w:r>
      <w:r>
        <w:t>范围内，以匹配</w:t>
      </w:r>
      <w:r>
        <w:t>Artix-7</w:t>
      </w:r>
      <w:r>
        <w:t>内置</w:t>
      </w:r>
      <w:r>
        <w:t>XADC</w:t>
      </w:r>
      <w:r>
        <w:t>单极性模拟输入量程。</w:t>
      </w:r>
    </w:p>
    <w:p w14:paraId="15C22B57" w14:textId="6A7ACE4C" w:rsidR="00CA2B4D" w:rsidRDefault="0058656E" w:rsidP="00CA2B4D">
      <w:pPr>
        <w:keepLines/>
        <w:widowControl/>
        <w:spacing w:before="60" w:after="160" w:line="300" w:lineRule="auto"/>
        <w:ind w:firstLineChars="0" w:firstLine="0"/>
        <w:jc w:val="center"/>
        <w:rPr>
          <w:rFonts w:eastAsia="黑体"/>
          <w:b/>
          <w:bCs/>
          <w:sz w:val="21"/>
          <w:szCs w:val="21"/>
        </w:rPr>
      </w:pPr>
      <w:r>
        <w:rPr>
          <w:noProof/>
        </w:rPr>
        <w:drawing>
          <wp:anchor distT="0" distB="0" distL="114300" distR="114300" simplePos="0" relativeHeight="251666432" behindDoc="0" locked="0" layoutInCell="1" allowOverlap="1" wp14:anchorId="07D67E08" wp14:editId="2B7D271E">
            <wp:simplePos x="0" y="0"/>
            <wp:positionH relativeFrom="column">
              <wp:posOffset>-1612</wp:posOffset>
            </wp:positionH>
            <wp:positionV relativeFrom="paragraph">
              <wp:posOffset>46111</wp:posOffset>
            </wp:positionV>
            <wp:extent cx="5274310" cy="2870200"/>
            <wp:effectExtent l="0" t="0" r="2540" b="635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274310" cy="2870200"/>
                    </a:xfrm>
                    <a:prstGeom prst="rect">
                      <a:avLst/>
                    </a:prstGeom>
                  </pic:spPr>
                </pic:pic>
              </a:graphicData>
            </a:graphic>
          </wp:anchor>
        </w:drawing>
      </w:r>
      <w:r>
        <w:rPr>
          <w:rFonts w:eastAsia="黑体" w:hint="eastAsia"/>
          <w:b/>
          <w:bCs/>
          <w:sz w:val="21"/>
          <w:szCs w:val="21"/>
        </w:rPr>
        <w:t>图</w:t>
      </w:r>
      <w:r>
        <w:rPr>
          <w:rFonts w:eastAsia="黑体" w:hint="eastAsia"/>
          <w:b/>
          <w:bCs/>
          <w:sz w:val="21"/>
          <w:szCs w:val="21"/>
        </w:rPr>
        <w:t xml:space="preserve"> 2-</w:t>
      </w:r>
      <w:r w:rsidR="00550D15">
        <w:rPr>
          <w:rFonts w:eastAsia="黑体" w:hint="eastAsia"/>
          <w:b/>
          <w:bCs/>
          <w:sz w:val="21"/>
          <w:szCs w:val="21"/>
        </w:rPr>
        <w:t>3</w:t>
      </w:r>
      <w:r>
        <w:rPr>
          <w:rFonts w:eastAsia="黑体" w:hint="eastAsia"/>
          <w:b/>
          <w:bCs/>
          <w:sz w:val="21"/>
          <w:szCs w:val="21"/>
        </w:rPr>
        <w:t xml:space="preserve">  </w:t>
      </w:r>
      <w:r w:rsidR="00CA2B4D" w:rsidRPr="00CA2B4D">
        <w:rPr>
          <w:rFonts w:eastAsia="黑体"/>
          <w:b/>
          <w:bCs/>
          <w:sz w:val="21"/>
          <w:szCs w:val="21"/>
        </w:rPr>
        <w:t>32</w:t>
      </w:r>
      <w:r w:rsidR="00CA2B4D" w:rsidRPr="00CA2B4D">
        <w:rPr>
          <w:rFonts w:eastAsia="黑体"/>
          <w:b/>
          <w:bCs/>
          <w:sz w:val="21"/>
          <w:szCs w:val="21"/>
        </w:rPr>
        <w:t>通道光电探测接口与程控增益网络（</w:t>
      </w:r>
      <w:r w:rsidR="00CA2B4D" w:rsidRPr="00CA2B4D">
        <w:rPr>
          <w:rFonts w:eastAsia="黑体"/>
          <w:b/>
          <w:bCs/>
          <w:sz w:val="21"/>
          <w:szCs w:val="21"/>
        </w:rPr>
        <w:t>PGA</w:t>
      </w:r>
      <w:r w:rsidR="00CA2B4D" w:rsidRPr="00CA2B4D">
        <w:rPr>
          <w:rFonts w:eastAsia="黑体"/>
          <w:b/>
          <w:bCs/>
          <w:sz w:val="21"/>
          <w:szCs w:val="21"/>
        </w:rPr>
        <w:t>）原理图</w:t>
      </w:r>
    </w:p>
    <w:p w14:paraId="623D3707" w14:textId="387BE458" w:rsidR="00022812" w:rsidRDefault="00000000">
      <w:pPr>
        <w:ind w:firstLine="482"/>
      </w:pPr>
      <w:r>
        <w:rPr>
          <w:b/>
          <w:bCs/>
        </w:rPr>
        <w:t>32:1</w:t>
      </w:r>
      <w:r>
        <w:rPr>
          <w:b/>
          <w:bCs/>
        </w:rPr>
        <w:t>高速模拟多路复用选通电路：为了以单路高精度</w:t>
      </w:r>
      <w:r>
        <w:rPr>
          <w:b/>
          <w:bCs/>
        </w:rPr>
        <w:t>XADC</w:t>
      </w:r>
      <w:r>
        <w:rPr>
          <w:b/>
          <w:bCs/>
        </w:rPr>
        <w:t>完成</w:t>
      </w:r>
      <w:r>
        <w:rPr>
          <w:b/>
          <w:bCs/>
        </w:rPr>
        <w:t>32</w:t>
      </w:r>
      <w:r>
        <w:rPr>
          <w:b/>
          <w:bCs/>
        </w:rPr>
        <w:t>路光电信号的高速巡检，系统设计了两片</w:t>
      </w:r>
      <w:r>
        <w:rPr>
          <w:b/>
          <w:bCs/>
        </w:rPr>
        <w:t>16:</w:t>
      </w:r>
      <w:r>
        <w:t>1</w:t>
      </w:r>
      <w:r>
        <w:t>模拟多路复用器级联的</w:t>
      </w:r>
      <w:r>
        <w:t>32</w:t>
      </w:r>
      <w:r>
        <w:t>选</w:t>
      </w:r>
      <w:r>
        <w:t>1</w:t>
      </w:r>
      <w:r>
        <w:t>开关矩阵</w:t>
      </w:r>
      <w:r w:rsidR="00C34992">
        <w:rPr>
          <w:rFonts w:hint="eastAsia"/>
        </w:rPr>
        <w:t>，如表</w:t>
      </w:r>
      <w:r w:rsidR="00C34992">
        <w:rPr>
          <w:rFonts w:hint="eastAsia"/>
        </w:rPr>
        <w:t>2-1</w:t>
      </w:r>
      <w:r w:rsidR="00C34992">
        <w:rPr>
          <w:rFonts w:hint="eastAsia"/>
        </w:rPr>
        <w:t>所示</w:t>
      </w:r>
      <w:r>
        <w:t>。</w:t>
      </w:r>
    </w:p>
    <w:p w14:paraId="32D2A044" w14:textId="77777777" w:rsidR="00022812" w:rsidRDefault="00000000">
      <w:pPr>
        <w:keepNext/>
        <w:keepLines/>
        <w:widowControl/>
        <w:spacing w:before="160" w:after="60" w:line="300" w:lineRule="auto"/>
        <w:ind w:firstLineChars="0" w:firstLine="0"/>
        <w:jc w:val="center"/>
        <w:rPr>
          <w:rFonts w:eastAsia="黑体"/>
          <w:b/>
          <w:bCs/>
          <w:sz w:val="21"/>
          <w:szCs w:val="21"/>
        </w:rPr>
      </w:pPr>
      <w:r>
        <w:rPr>
          <w:rFonts w:eastAsia="黑体" w:hint="eastAsia"/>
          <w:b/>
          <w:bCs/>
          <w:sz w:val="21"/>
          <w:szCs w:val="21"/>
        </w:rPr>
        <w:lastRenderedPageBreak/>
        <w:t>表</w:t>
      </w:r>
      <w:r>
        <w:rPr>
          <w:rFonts w:eastAsia="黑体" w:hint="eastAsia"/>
          <w:b/>
          <w:bCs/>
          <w:sz w:val="21"/>
          <w:szCs w:val="21"/>
        </w:rPr>
        <w:t xml:space="preserve"> 2-1  </w:t>
      </w:r>
      <w:r>
        <w:rPr>
          <w:rFonts w:eastAsia="黑体" w:hint="eastAsia"/>
          <w:b/>
          <w:bCs/>
          <w:sz w:val="21"/>
          <w:szCs w:val="21"/>
        </w:rPr>
        <w:t>模拟选通与调理</w:t>
      </w:r>
      <w:proofErr w:type="gramStart"/>
      <w:r>
        <w:rPr>
          <w:rFonts w:eastAsia="黑体" w:hint="eastAsia"/>
          <w:b/>
          <w:bCs/>
          <w:sz w:val="21"/>
          <w:szCs w:val="21"/>
        </w:rPr>
        <w:t>板关键</w:t>
      </w:r>
      <w:proofErr w:type="gramEnd"/>
      <w:r>
        <w:rPr>
          <w:rFonts w:eastAsia="黑体" w:hint="eastAsia"/>
          <w:b/>
          <w:bCs/>
          <w:sz w:val="21"/>
          <w:szCs w:val="21"/>
        </w:rPr>
        <w:t>输入</w:t>
      </w:r>
      <w:r>
        <w:rPr>
          <w:rFonts w:eastAsia="黑体" w:hint="eastAsia"/>
          <w:b/>
          <w:bCs/>
          <w:sz w:val="21"/>
          <w:szCs w:val="21"/>
        </w:rPr>
        <w:t>/</w:t>
      </w:r>
      <w:r>
        <w:rPr>
          <w:rFonts w:eastAsia="黑体" w:hint="eastAsia"/>
          <w:b/>
          <w:bCs/>
          <w:sz w:val="21"/>
          <w:szCs w:val="21"/>
        </w:rPr>
        <w:t>输出信号线及</w:t>
      </w:r>
      <w:r>
        <w:rPr>
          <w:rFonts w:eastAsia="黑体" w:hint="eastAsia"/>
          <w:b/>
          <w:bCs/>
          <w:sz w:val="21"/>
          <w:szCs w:val="21"/>
        </w:rPr>
        <w:t>FPGA</w:t>
      </w:r>
      <w:r>
        <w:rPr>
          <w:rFonts w:eastAsia="黑体" w:hint="eastAsia"/>
          <w:b/>
          <w:bCs/>
          <w:sz w:val="21"/>
          <w:szCs w:val="21"/>
        </w:rPr>
        <w:t>接口映射表</w:t>
      </w:r>
    </w:p>
    <w:tbl>
      <w:tblPr>
        <w:tblW w:w="5547" w:type="pct"/>
        <w:jc w:val="center"/>
        <w:tblBorders>
          <w:top w:val="single" w:sz="12" w:space="0" w:color="000000"/>
          <w:bottom w:val="single" w:sz="12" w:space="0" w:color="000000"/>
          <w:insideH w:val="single" w:sz="4" w:space="0" w:color="BFBFBF"/>
          <w:insideV w:val="single" w:sz="4" w:space="0" w:color="D9D9D9"/>
        </w:tblBorders>
        <w:tblCellMar>
          <w:top w:w="80" w:type="dxa"/>
          <w:left w:w="100" w:type="dxa"/>
          <w:bottom w:w="80" w:type="dxa"/>
          <w:right w:w="100" w:type="dxa"/>
        </w:tblCellMar>
        <w:tblLook w:val="04A0" w:firstRow="1" w:lastRow="0" w:firstColumn="1" w:lastColumn="0" w:noHBand="0" w:noVBand="1"/>
      </w:tblPr>
      <w:tblGrid>
        <w:gridCol w:w="1920"/>
        <w:gridCol w:w="2195"/>
        <w:gridCol w:w="992"/>
        <w:gridCol w:w="2060"/>
        <w:gridCol w:w="2054"/>
      </w:tblGrid>
      <w:tr w:rsidR="00022812" w14:paraId="7401F50C" w14:textId="77777777" w:rsidTr="00E715FE">
        <w:trPr>
          <w:cantSplit/>
          <w:tblHeader/>
          <w:jc w:val="center"/>
        </w:trPr>
        <w:tc>
          <w:tcPr>
            <w:tcW w:w="1041" w:type="pct"/>
            <w:tcBorders>
              <w:bottom w:val="single" w:sz="8" w:space="0" w:color="000000"/>
            </w:tcBorders>
            <w:shd w:val="clear" w:color="auto" w:fill="D9E2F3"/>
            <w:vAlign w:val="center"/>
          </w:tcPr>
          <w:p w14:paraId="555B18A2"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接口模块</w:t>
            </w:r>
          </w:p>
        </w:tc>
        <w:tc>
          <w:tcPr>
            <w:tcW w:w="1190" w:type="pct"/>
            <w:tcBorders>
              <w:bottom w:val="single" w:sz="8" w:space="0" w:color="000000"/>
            </w:tcBorders>
            <w:shd w:val="clear" w:color="auto" w:fill="D9E2F3"/>
            <w:vAlign w:val="center"/>
          </w:tcPr>
          <w:p w14:paraId="22CCE714"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引脚号</w:t>
            </w:r>
            <w:r>
              <w:rPr>
                <w:rFonts w:eastAsia="黑体" w:hint="eastAsia"/>
                <w:b/>
                <w:bCs/>
                <w:sz w:val="21"/>
                <w:szCs w:val="21"/>
              </w:rPr>
              <w:t>/</w:t>
            </w:r>
            <w:r>
              <w:rPr>
                <w:rFonts w:eastAsia="黑体" w:hint="eastAsia"/>
                <w:b/>
                <w:bCs/>
                <w:sz w:val="21"/>
                <w:szCs w:val="21"/>
              </w:rPr>
              <w:t>网络标号</w:t>
            </w:r>
          </w:p>
        </w:tc>
        <w:tc>
          <w:tcPr>
            <w:tcW w:w="538" w:type="pct"/>
            <w:tcBorders>
              <w:bottom w:val="single" w:sz="8" w:space="0" w:color="000000"/>
            </w:tcBorders>
            <w:shd w:val="clear" w:color="auto" w:fill="D9E2F3"/>
            <w:vAlign w:val="center"/>
          </w:tcPr>
          <w:p w14:paraId="29C9B725"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方向</w:t>
            </w:r>
          </w:p>
        </w:tc>
        <w:tc>
          <w:tcPr>
            <w:tcW w:w="1117" w:type="pct"/>
            <w:tcBorders>
              <w:bottom w:val="single" w:sz="8" w:space="0" w:color="000000"/>
            </w:tcBorders>
            <w:shd w:val="clear" w:color="auto" w:fill="D9E2F3"/>
            <w:vAlign w:val="center"/>
          </w:tcPr>
          <w:p w14:paraId="3A83C7DB"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连接目标与</w:t>
            </w:r>
            <w:r>
              <w:rPr>
                <w:rFonts w:eastAsia="黑体" w:hint="eastAsia"/>
                <w:b/>
                <w:bCs/>
                <w:sz w:val="21"/>
                <w:szCs w:val="21"/>
              </w:rPr>
              <w:t>FPGA</w:t>
            </w:r>
            <w:r>
              <w:rPr>
                <w:rFonts w:eastAsia="黑体" w:hint="eastAsia"/>
                <w:b/>
                <w:bCs/>
                <w:sz w:val="21"/>
                <w:szCs w:val="21"/>
              </w:rPr>
              <w:t>端口映射</w:t>
            </w:r>
          </w:p>
        </w:tc>
        <w:tc>
          <w:tcPr>
            <w:tcW w:w="1114" w:type="pct"/>
            <w:tcBorders>
              <w:bottom w:val="single" w:sz="8" w:space="0" w:color="000000"/>
            </w:tcBorders>
            <w:shd w:val="clear" w:color="auto" w:fill="D9E2F3"/>
            <w:vAlign w:val="center"/>
          </w:tcPr>
          <w:p w14:paraId="6C96E5FC"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电气特性与信号功能说明</w:t>
            </w:r>
          </w:p>
        </w:tc>
      </w:tr>
      <w:tr w:rsidR="00022812" w14:paraId="5686DDAB" w14:textId="77777777" w:rsidTr="00E715FE">
        <w:trPr>
          <w:cantSplit/>
          <w:jc w:val="center"/>
        </w:trPr>
        <w:tc>
          <w:tcPr>
            <w:tcW w:w="1041" w:type="pct"/>
            <w:shd w:val="clear" w:color="auto" w:fill="F9FAFC"/>
            <w:vAlign w:val="center"/>
          </w:tcPr>
          <w:p w14:paraId="0A22BAFC"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U4 (37-Pin</w:t>
            </w:r>
            <w:proofErr w:type="gramStart"/>
            <w:r>
              <w:rPr>
                <w:rFonts w:hint="eastAsia"/>
                <w:b/>
                <w:bCs/>
                <w:sz w:val="21"/>
                <w:szCs w:val="21"/>
              </w:rPr>
              <w:t>排针</w:t>
            </w:r>
            <w:proofErr w:type="gramEnd"/>
            <w:r>
              <w:rPr>
                <w:rFonts w:hint="eastAsia"/>
                <w:b/>
                <w:bCs/>
                <w:sz w:val="21"/>
                <w:szCs w:val="21"/>
              </w:rPr>
              <w:t>)</w:t>
            </w:r>
          </w:p>
        </w:tc>
        <w:tc>
          <w:tcPr>
            <w:tcW w:w="1190" w:type="pct"/>
            <w:shd w:val="clear" w:color="auto" w:fill="F9FAFC"/>
            <w:vAlign w:val="center"/>
          </w:tcPr>
          <w:p w14:paraId="716BFF21" w14:textId="77777777" w:rsidR="00022812" w:rsidRDefault="00000000">
            <w:pPr>
              <w:widowControl/>
              <w:spacing w:before="20" w:after="20" w:line="260" w:lineRule="auto"/>
              <w:ind w:firstLineChars="0" w:firstLine="0"/>
              <w:jc w:val="left"/>
              <w:rPr>
                <w:sz w:val="21"/>
                <w:szCs w:val="21"/>
              </w:rPr>
            </w:pPr>
            <w:r>
              <w:rPr>
                <w:rFonts w:hint="eastAsia"/>
                <w:sz w:val="21"/>
                <w:szCs w:val="21"/>
              </w:rPr>
              <w:t>SENSOR_</w:t>
            </w:r>
            <w:proofErr w:type="gramStart"/>
            <w:r>
              <w:rPr>
                <w:rFonts w:hint="eastAsia"/>
                <w:sz w:val="21"/>
                <w:szCs w:val="21"/>
              </w:rPr>
              <w:t>RAW[</w:t>
            </w:r>
            <w:proofErr w:type="gramEnd"/>
            <w:r>
              <w:rPr>
                <w:rFonts w:hint="eastAsia"/>
                <w:sz w:val="21"/>
                <w:szCs w:val="21"/>
              </w:rPr>
              <w:t>0:31]</w:t>
            </w:r>
          </w:p>
        </w:tc>
        <w:tc>
          <w:tcPr>
            <w:tcW w:w="538" w:type="pct"/>
            <w:shd w:val="clear" w:color="auto" w:fill="F9FAFC"/>
            <w:vAlign w:val="center"/>
          </w:tcPr>
          <w:p w14:paraId="57278DEC" w14:textId="77777777" w:rsidR="00022812" w:rsidRDefault="00000000">
            <w:pPr>
              <w:widowControl/>
              <w:spacing w:before="20" w:after="20" w:line="260" w:lineRule="auto"/>
              <w:ind w:firstLineChars="0" w:firstLine="0"/>
              <w:jc w:val="left"/>
              <w:rPr>
                <w:sz w:val="21"/>
                <w:szCs w:val="21"/>
              </w:rPr>
            </w:pPr>
            <w:r>
              <w:rPr>
                <w:rFonts w:hint="eastAsia"/>
                <w:sz w:val="21"/>
                <w:szCs w:val="21"/>
              </w:rPr>
              <w:t>输入</w:t>
            </w:r>
          </w:p>
        </w:tc>
        <w:tc>
          <w:tcPr>
            <w:tcW w:w="1117" w:type="pct"/>
            <w:shd w:val="clear" w:color="auto" w:fill="F9FAFC"/>
            <w:vAlign w:val="center"/>
          </w:tcPr>
          <w:p w14:paraId="237C772B" w14:textId="77777777" w:rsidR="00022812" w:rsidRDefault="00000000">
            <w:pPr>
              <w:widowControl/>
              <w:spacing w:before="20" w:after="20" w:line="260" w:lineRule="auto"/>
              <w:ind w:firstLineChars="0" w:firstLine="0"/>
              <w:jc w:val="left"/>
              <w:rPr>
                <w:sz w:val="21"/>
                <w:szCs w:val="21"/>
              </w:rPr>
            </w:pPr>
            <w:r>
              <w:rPr>
                <w:rFonts w:hint="eastAsia"/>
                <w:sz w:val="21"/>
                <w:szCs w:val="21"/>
              </w:rPr>
              <w:t>32</w:t>
            </w:r>
            <w:r>
              <w:rPr>
                <w:rFonts w:hint="eastAsia"/>
                <w:sz w:val="21"/>
                <w:szCs w:val="21"/>
              </w:rPr>
              <w:t>环硅光电探测器阵列阳极</w:t>
            </w:r>
            <w:r>
              <w:rPr>
                <w:rFonts w:hint="eastAsia"/>
                <w:sz w:val="21"/>
                <w:szCs w:val="21"/>
              </w:rPr>
              <w:t>/</w:t>
            </w:r>
            <w:r>
              <w:rPr>
                <w:rFonts w:hint="eastAsia"/>
                <w:sz w:val="21"/>
                <w:szCs w:val="21"/>
              </w:rPr>
              <w:t>跨阻输出</w:t>
            </w:r>
          </w:p>
        </w:tc>
        <w:tc>
          <w:tcPr>
            <w:tcW w:w="1114" w:type="pct"/>
            <w:shd w:val="clear" w:color="auto" w:fill="F9FAFC"/>
            <w:vAlign w:val="center"/>
          </w:tcPr>
          <w:p w14:paraId="78F47DB1" w14:textId="77777777" w:rsidR="00022812" w:rsidRDefault="00000000">
            <w:pPr>
              <w:widowControl/>
              <w:spacing w:before="20" w:after="20" w:line="260" w:lineRule="auto"/>
              <w:ind w:firstLineChars="0" w:firstLine="0"/>
              <w:jc w:val="left"/>
              <w:rPr>
                <w:sz w:val="21"/>
                <w:szCs w:val="21"/>
              </w:rPr>
            </w:pPr>
            <w:r>
              <w:rPr>
                <w:rFonts w:hint="eastAsia"/>
                <w:sz w:val="21"/>
                <w:szCs w:val="21"/>
              </w:rPr>
              <w:t>31</w:t>
            </w:r>
            <w:r>
              <w:rPr>
                <w:rFonts w:hint="eastAsia"/>
                <w:sz w:val="21"/>
                <w:szCs w:val="21"/>
              </w:rPr>
              <w:t>路散射光能谱</w:t>
            </w:r>
            <w:r>
              <w:rPr>
                <w:rFonts w:hint="eastAsia"/>
                <w:sz w:val="21"/>
                <w:szCs w:val="21"/>
              </w:rPr>
              <w:t>+1</w:t>
            </w:r>
            <w:r>
              <w:rPr>
                <w:rFonts w:hint="eastAsia"/>
                <w:sz w:val="21"/>
                <w:szCs w:val="21"/>
              </w:rPr>
              <w:t>路透射光模拟输入，含</w:t>
            </w:r>
            <w:r>
              <w:rPr>
                <w:rFonts w:hint="eastAsia"/>
                <w:sz w:val="21"/>
                <w:szCs w:val="21"/>
              </w:rPr>
              <w:t>5</w:t>
            </w:r>
            <w:r>
              <w:rPr>
                <w:rFonts w:hint="eastAsia"/>
                <w:sz w:val="21"/>
                <w:szCs w:val="21"/>
              </w:rPr>
              <w:t>根交错</w:t>
            </w:r>
            <w:r>
              <w:rPr>
                <w:rFonts w:hint="eastAsia"/>
                <w:sz w:val="21"/>
                <w:szCs w:val="21"/>
              </w:rPr>
              <w:t>GND</w:t>
            </w:r>
            <w:r>
              <w:rPr>
                <w:rFonts w:hint="eastAsia"/>
                <w:sz w:val="21"/>
                <w:szCs w:val="21"/>
              </w:rPr>
              <w:t>屏蔽</w:t>
            </w:r>
          </w:p>
        </w:tc>
      </w:tr>
      <w:tr w:rsidR="00022812" w14:paraId="56B9D9FD" w14:textId="77777777" w:rsidTr="00E715FE">
        <w:trPr>
          <w:cantSplit/>
          <w:jc w:val="center"/>
        </w:trPr>
        <w:tc>
          <w:tcPr>
            <w:tcW w:w="1041" w:type="pct"/>
            <w:vAlign w:val="center"/>
          </w:tcPr>
          <w:p w14:paraId="0EF2D865"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U1 (8-Pin</w:t>
            </w:r>
            <w:r>
              <w:rPr>
                <w:rFonts w:hint="eastAsia"/>
                <w:b/>
                <w:bCs/>
                <w:sz w:val="21"/>
                <w:szCs w:val="21"/>
              </w:rPr>
              <w:t>控制</w:t>
            </w:r>
            <w:r>
              <w:rPr>
                <w:rFonts w:hint="eastAsia"/>
                <w:b/>
                <w:bCs/>
                <w:sz w:val="21"/>
                <w:szCs w:val="21"/>
              </w:rPr>
              <w:t>)</w:t>
            </w:r>
          </w:p>
        </w:tc>
        <w:tc>
          <w:tcPr>
            <w:tcW w:w="1190" w:type="pct"/>
            <w:vAlign w:val="center"/>
          </w:tcPr>
          <w:p w14:paraId="1564440E" w14:textId="77777777" w:rsidR="00022812" w:rsidRDefault="00000000">
            <w:pPr>
              <w:widowControl/>
              <w:spacing w:before="20" w:after="20" w:line="260" w:lineRule="auto"/>
              <w:ind w:firstLineChars="0" w:firstLine="0"/>
              <w:jc w:val="left"/>
              <w:rPr>
                <w:sz w:val="21"/>
                <w:szCs w:val="21"/>
              </w:rPr>
            </w:pPr>
            <w:r>
              <w:rPr>
                <w:rFonts w:hint="eastAsia"/>
                <w:sz w:val="21"/>
                <w:szCs w:val="21"/>
              </w:rPr>
              <w:t>Pin 2: ADG2_EN</w:t>
            </w:r>
          </w:p>
        </w:tc>
        <w:tc>
          <w:tcPr>
            <w:tcW w:w="538" w:type="pct"/>
            <w:vAlign w:val="center"/>
          </w:tcPr>
          <w:p w14:paraId="42938AC1" w14:textId="77777777" w:rsidR="00022812" w:rsidRDefault="00000000">
            <w:pPr>
              <w:widowControl/>
              <w:spacing w:before="20" w:after="20" w:line="260" w:lineRule="auto"/>
              <w:ind w:firstLineChars="0" w:firstLine="0"/>
              <w:jc w:val="left"/>
              <w:rPr>
                <w:sz w:val="21"/>
                <w:szCs w:val="21"/>
              </w:rPr>
            </w:pPr>
            <w:r>
              <w:rPr>
                <w:rFonts w:hint="eastAsia"/>
                <w:sz w:val="21"/>
                <w:szCs w:val="21"/>
              </w:rPr>
              <w:t>输入</w:t>
            </w:r>
          </w:p>
        </w:tc>
        <w:tc>
          <w:tcPr>
            <w:tcW w:w="1117" w:type="pct"/>
            <w:vAlign w:val="center"/>
          </w:tcPr>
          <w:p w14:paraId="313ED466" w14:textId="77777777" w:rsidR="00022812" w:rsidRDefault="00000000">
            <w:pPr>
              <w:widowControl/>
              <w:spacing w:before="20" w:after="20" w:line="260" w:lineRule="auto"/>
              <w:ind w:firstLineChars="0" w:firstLine="0"/>
              <w:jc w:val="left"/>
              <w:rPr>
                <w:sz w:val="21"/>
                <w:szCs w:val="21"/>
              </w:rPr>
            </w:pPr>
            <w:r>
              <w:rPr>
                <w:rFonts w:hint="eastAsia"/>
                <w:sz w:val="21"/>
                <w:szCs w:val="21"/>
              </w:rPr>
              <w:t>FPGA</w:t>
            </w:r>
            <w:r>
              <w:rPr>
                <w:rFonts w:hint="eastAsia"/>
                <w:sz w:val="21"/>
                <w:szCs w:val="21"/>
              </w:rPr>
              <w:t>选通控制高位</w:t>
            </w:r>
            <w:r>
              <w:rPr>
                <w:rFonts w:hint="eastAsia"/>
                <w:sz w:val="21"/>
                <w:szCs w:val="21"/>
              </w:rPr>
              <w:t xml:space="preserve"> (</w:t>
            </w:r>
            <w:proofErr w:type="gramStart"/>
            <w:r>
              <w:rPr>
                <w:rFonts w:hint="eastAsia"/>
                <w:sz w:val="21"/>
                <w:szCs w:val="21"/>
              </w:rPr>
              <w:t>奇片使能</w:t>
            </w:r>
            <w:proofErr w:type="gramEnd"/>
            <w:r>
              <w:rPr>
                <w:rFonts w:hint="eastAsia"/>
                <w:sz w:val="21"/>
                <w:szCs w:val="21"/>
              </w:rPr>
              <w:t xml:space="preserve"> </w:t>
            </w:r>
            <w:proofErr w:type="spellStart"/>
            <w:r>
              <w:rPr>
                <w:rFonts w:hint="eastAsia"/>
                <w:sz w:val="21"/>
                <w:szCs w:val="21"/>
              </w:rPr>
              <w:t>ch</w:t>
            </w:r>
            <w:proofErr w:type="spellEnd"/>
            <w:r>
              <w:rPr>
                <w:rFonts w:hint="eastAsia"/>
                <w:sz w:val="21"/>
                <w:szCs w:val="21"/>
              </w:rPr>
              <w:t>[0])</w:t>
            </w:r>
          </w:p>
        </w:tc>
        <w:tc>
          <w:tcPr>
            <w:tcW w:w="1114" w:type="pct"/>
            <w:vAlign w:val="center"/>
          </w:tcPr>
          <w:p w14:paraId="52670F11" w14:textId="77777777" w:rsidR="00022812" w:rsidRDefault="00000000">
            <w:pPr>
              <w:widowControl/>
              <w:spacing w:before="20" w:after="20" w:line="260" w:lineRule="auto"/>
              <w:ind w:firstLineChars="0" w:firstLine="0"/>
              <w:jc w:val="left"/>
              <w:rPr>
                <w:sz w:val="21"/>
                <w:szCs w:val="21"/>
              </w:rPr>
            </w:pPr>
            <w:r>
              <w:rPr>
                <w:rFonts w:hint="eastAsia"/>
                <w:sz w:val="21"/>
                <w:szCs w:val="21"/>
              </w:rPr>
              <w:t>3.3V CMOS</w:t>
            </w:r>
            <w:r>
              <w:rPr>
                <w:rFonts w:hint="eastAsia"/>
                <w:sz w:val="21"/>
                <w:szCs w:val="21"/>
              </w:rPr>
              <w:t>电平，</w:t>
            </w:r>
            <w:proofErr w:type="gramStart"/>
            <w:r>
              <w:rPr>
                <w:rFonts w:hint="eastAsia"/>
                <w:sz w:val="21"/>
                <w:szCs w:val="21"/>
              </w:rPr>
              <w:t>高有效选</w:t>
            </w:r>
            <w:proofErr w:type="gramEnd"/>
            <w:r>
              <w:rPr>
                <w:rFonts w:hint="eastAsia"/>
                <w:sz w:val="21"/>
                <w:szCs w:val="21"/>
              </w:rPr>
              <w:t>通</w:t>
            </w:r>
            <w:r>
              <w:rPr>
                <w:rFonts w:hint="eastAsia"/>
                <w:sz w:val="21"/>
                <w:szCs w:val="21"/>
              </w:rPr>
              <w:t>ADG1</w:t>
            </w:r>
            <w:r>
              <w:rPr>
                <w:rFonts w:hint="eastAsia"/>
                <w:sz w:val="21"/>
                <w:szCs w:val="21"/>
              </w:rPr>
              <w:t>（</w:t>
            </w:r>
            <w:proofErr w:type="gramStart"/>
            <w:r>
              <w:rPr>
                <w:rFonts w:hint="eastAsia"/>
                <w:sz w:val="21"/>
                <w:szCs w:val="21"/>
              </w:rPr>
              <w:t>奇数环</w:t>
            </w:r>
            <w:proofErr w:type="gramEnd"/>
            <w:r>
              <w:rPr>
                <w:rFonts w:hint="eastAsia"/>
                <w:sz w:val="21"/>
                <w:szCs w:val="21"/>
              </w:rPr>
              <w:t>1,3,...,31</w:t>
            </w:r>
            <w:r>
              <w:rPr>
                <w:rFonts w:hint="eastAsia"/>
                <w:sz w:val="21"/>
                <w:szCs w:val="21"/>
              </w:rPr>
              <w:t>）</w:t>
            </w:r>
          </w:p>
        </w:tc>
      </w:tr>
      <w:tr w:rsidR="00022812" w14:paraId="536E3BA5" w14:textId="77777777" w:rsidTr="00E715FE">
        <w:trPr>
          <w:cantSplit/>
          <w:jc w:val="center"/>
        </w:trPr>
        <w:tc>
          <w:tcPr>
            <w:tcW w:w="1041" w:type="pct"/>
            <w:shd w:val="clear" w:color="auto" w:fill="F9FAFC"/>
            <w:vAlign w:val="center"/>
          </w:tcPr>
          <w:p w14:paraId="32EC9E72"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U1 (8-Pin</w:t>
            </w:r>
            <w:r>
              <w:rPr>
                <w:rFonts w:hint="eastAsia"/>
                <w:b/>
                <w:bCs/>
                <w:sz w:val="21"/>
                <w:szCs w:val="21"/>
              </w:rPr>
              <w:t>控制</w:t>
            </w:r>
            <w:r>
              <w:rPr>
                <w:rFonts w:hint="eastAsia"/>
                <w:b/>
                <w:bCs/>
                <w:sz w:val="21"/>
                <w:szCs w:val="21"/>
              </w:rPr>
              <w:t>)</w:t>
            </w:r>
          </w:p>
        </w:tc>
        <w:tc>
          <w:tcPr>
            <w:tcW w:w="1190" w:type="pct"/>
            <w:shd w:val="clear" w:color="auto" w:fill="F9FAFC"/>
            <w:vAlign w:val="center"/>
          </w:tcPr>
          <w:p w14:paraId="3A874598" w14:textId="77777777" w:rsidR="00022812" w:rsidRDefault="00000000">
            <w:pPr>
              <w:widowControl/>
              <w:spacing w:before="20" w:after="20" w:line="260" w:lineRule="auto"/>
              <w:ind w:firstLineChars="0" w:firstLine="0"/>
              <w:jc w:val="left"/>
              <w:rPr>
                <w:sz w:val="21"/>
                <w:szCs w:val="21"/>
              </w:rPr>
            </w:pPr>
            <w:r>
              <w:rPr>
                <w:rFonts w:hint="eastAsia"/>
                <w:sz w:val="21"/>
                <w:szCs w:val="21"/>
              </w:rPr>
              <w:t>Pin 3~6: AGD_</w:t>
            </w:r>
            <w:proofErr w:type="gramStart"/>
            <w:r>
              <w:rPr>
                <w:rFonts w:hint="eastAsia"/>
                <w:sz w:val="21"/>
                <w:szCs w:val="21"/>
              </w:rPr>
              <w:t>LOGIC[</w:t>
            </w:r>
            <w:proofErr w:type="gramEnd"/>
            <w:r>
              <w:rPr>
                <w:rFonts w:hint="eastAsia"/>
                <w:sz w:val="21"/>
                <w:szCs w:val="21"/>
              </w:rPr>
              <w:t>3:0]</w:t>
            </w:r>
          </w:p>
        </w:tc>
        <w:tc>
          <w:tcPr>
            <w:tcW w:w="538" w:type="pct"/>
            <w:shd w:val="clear" w:color="auto" w:fill="F9FAFC"/>
            <w:vAlign w:val="center"/>
          </w:tcPr>
          <w:p w14:paraId="7285AB50" w14:textId="77777777" w:rsidR="00022812" w:rsidRDefault="00000000">
            <w:pPr>
              <w:widowControl/>
              <w:spacing w:before="20" w:after="20" w:line="260" w:lineRule="auto"/>
              <w:ind w:firstLineChars="0" w:firstLine="0"/>
              <w:jc w:val="left"/>
              <w:rPr>
                <w:sz w:val="21"/>
                <w:szCs w:val="21"/>
              </w:rPr>
            </w:pPr>
            <w:r>
              <w:rPr>
                <w:rFonts w:hint="eastAsia"/>
                <w:sz w:val="21"/>
                <w:szCs w:val="21"/>
              </w:rPr>
              <w:t>输入</w:t>
            </w:r>
          </w:p>
        </w:tc>
        <w:tc>
          <w:tcPr>
            <w:tcW w:w="1117" w:type="pct"/>
            <w:shd w:val="clear" w:color="auto" w:fill="F9FAFC"/>
            <w:vAlign w:val="center"/>
          </w:tcPr>
          <w:p w14:paraId="0D0A06C4" w14:textId="77777777" w:rsidR="00022812" w:rsidRDefault="00000000">
            <w:pPr>
              <w:widowControl/>
              <w:spacing w:before="20" w:after="20" w:line="260" w:lineRule="auto"/>
              <w:ind w:firstLineChars="0" w:firstLine="0"/>
              <w:jc w:val="left"/>
              <w:rPr>
                <w:sz w:val="21"/>
                <w:szCs w:val="21"/>
              </w:rPr>
            </w:pPr>
            <w:r>
              <w:rPr>
                <w:rFonts w:hint="eastAsia"/>
                <w:sz w:val="21"/>
                <w:szCs w:val="21"/>
              </w:rPr>
              <w:t>FPGA</w:t>
            </w:r>
            <w:r>
              <w:rPr>
                <w:rFonts w:hint="eastAsia"/>
                <w:sz w:val="21"/>
                <w:szCs w:val="21"/>
              </w:rPr>
              <w:t>选通地址线</w:t>
            </w:r>
            <w:r>
              <w:rPr>
                <w:rFonts w:hint="eastAsia"/>
                <w:sz w:val="21"/>
                <w:szCs w:val="21"/>
              </w:rPr>
              <w:t xml:space="preserve"> (</w:t>
            </w:r>
            <w:r>
              <w:rPr>
                <w:rFonts w:hint="eastAsia"/>
                <w:sz w:val="21"/>
                <w:szCs w:val="21"/>
              </w:rPr>
              <w:t>共享地址</w:t>
            </w:r>
            <w:r>
              <w:rPr>
                <w:rFonts w:hint="eastAsia"/>
                <w:sz w:val="21"/>
                <w:szCs w:val="21"/>
              </w:rPr>
              <w:t xml:space="preserve"> A3~A0)</w:t>
            </w:r>
          </w:p>
        </w:tc>
        <w:tc>
          <w:tcPr>
            <w:tcW w:w="1114" w:type="pct"/>
            <w:shd w:val="clear" w:color="auto" w:fill="F9FAFC"/>
            <w:vAlign w:val="center"/>
          </w:tcPr>
          <w:p w14:paraId="54B2337E" w14:textId="77777777" w:rsidR="00022812" w:rsidRDefault="00000000">
            <w:pPr>
              <w:widowControl/>
              <w:spacing w:before="20" w:after="20" w:line="260" w:lineRule="auto"/>
              <w:ind w:firstLineChars="0" w:firstLine="0"/>
              <w:jc w:val="left"/>
              <w:rPr>
                <w:sz w:val="21"/>
                <w:szCs w:val="21"/>
              </w:rPr>
            </w:pPr>
            <w:r>
              <w:rPr>
                <w:rFonts w:hint="eastAsia"/>
                <w:sz w:val="21"/>
                <w:szCs w:val="21"/>
              </w:rPr>
              <w:t>4</w:t>
            </w:r>
            <w:r>
              <w:rPr>
                <w:rFonts w:hint="eastAsia"/>
                <w:sz w:val="21"/>
                <w:szCs w:val="21"/>
              </w:rPr>
              <w:t>位二进制地址总线，同步寻址片内</w:t>
            </w:r>
            <w:r>
              <w:rPr>
                <w:rFonts w:hint="eastAsia"/>
                <w:sz w:val="21"/>
                <w:szCs w:val="21"/>
              </w:rPr>
              <w:t>S1</w:t>
            </w:r>
            <w:r>
              <w:rPr>
                <w:rFonts w:hint="eastAsia"/>
                <w:sz w:val="21"/>
                <w:szCs w:val="21"/>
              </w:rPr>
              <w:t>～</w:t>
            </w:r>
            <w:r>
              <w:rPr>
                <w:rFonts w:hint="eastAsia"/>
                <w:sz w:val="21"/>
                <w:szCs w:val="21"/>
              </w:rPr>
              <w:t>S16</w:t>
            </w:r>
            <w:r>
              <w:rPr>
                <w:rFonts w:hint="eastAsia"/>
                <w:sz w:val="21"/>
                <w:szCs w:val="21"/>
              </w:rPr>
              <w:t>模拟通道</w:t>
            </w:r>
          </w:p>
        </w:tc>
      </w:tr>
      <w:tr w:rsidR="00022812" w14:paraId="5704B51A" w14:textId="77777777" w:rsidTr="00E715FE">
        <w:trPr>
          <w:cantSplit/>
          <w:jc w:val="center"/>
        </w:trPr>
        <w:tc>
          <w:tcPr>
            <w:tcW w:w="1041" w:type="pct"/>
            <w:vAlign w:val="center"/>
          </w:tcPr>
          <w:p w14:paraId="46F2FEBC"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U1 (8-Pin</w:t>
            </w:r>
            <w:r>
              <w:rPr>
                <w:rFonts w:hint="eastAsia"/>
                <w:b/>
                <w:bCs/>
                <w:sz w:val="21"/>
                <w:szCs w:val="21"/>
              </w:rPr>
              <w:t>控制</w:t>
            </w:r>
            <w:r>
              <w:rPr>
                <w:rFonts w:hint="eastAsia"/>
                <w:b/>
                <w:bCs/>
                <w:sz w:val="21"/>
                <w:szCs w:val="21"/>
              </w:rPr>
              <w:t>)</w:t>
            </w:r>
          </w:p>
        </w:tc>
        <w:tc>
          <w:tcPr>
            <w:tcW w:w="1190" w:type="pct"/>
            <w:vAlign w:val="center"/>
          </w:tcPr>
          <w:p w14:paraId="73234B4F" w14:textId="77777777" w:rsidR="00022812" w:rsidRDefault="00000000">
            <w:pPr>
              <w:widowControl/>
              <w:spacing w:before="20" w:after="20" w:line="260" w:lineRule="auto"/>
              <w:ind w:firstLineChars="0" w:firstLine="0"/>
              <w:jc w:val="left"/>
              <w:rPr>
                <w:sz w:val="21"/>
                <w:szCs w:val="21"/>
              </w:rPr>
            </w:pPr>
            <w:r>
              <w:rPr>
                <w:rFonts w:hint="eastAsia"/>
                <w:sz w:val="21"/>
                <w:szCs w:val="21"/>
              </w:rPr>
              <w:t>Pin 7: ADG1_EN</w:t>
            </w:r>
          </w:p>
        </w:tc>
        <w:tc>
          <w:tcPr>
            <w:tcW w:w="538" w:type="pct"/>
            <w:vAlign w:val="center"/>
          </w:tcPr>
          <w:p w14:paraId="2C0D0DD0" w14:textId="77777777" w:rsidR="00022812" w:rsidRDefault="00000000">
            <w:pPr>
              <w:widowControl/>
              <w:spacing w:before="20" w:after="20" w:line="260" w:lineRule="auto"/>
              <w:ind w:firstLineChars="0" w:firstLine="0"/>
              <w:jc w:val="left"/>
              <w:rPr>
                <w:sz w:val="21"/>
                <w:szCs w:val="21"/>
              </w:rPr>
            </w:pPr>
            <w:r>
              <w:rPr>
                <w:rFonts w:hint="eastAsia"/>
                <w:sz w:val="21"/>
                <w:szCs w:val="21"/>
              </w:rPr>
              <w:t>输入</w:t>
            </w:r>
          </w:p>
        </w:tc>
        <w:tc>
          <w:tcPr>
            <w:tcW w:w="1117" w:type="pct"/>
            <w:vAlign w:val="center"/>
          </w:tcPr>
          <w:p w14:paraId="0BD79EA3" w14:textId="77777777" w:rsidR="00022812" w:rsidRDefault="00000000">
            <w:pPr>
              <w:widowControl/>
              <w:spacing w:before="20" w:after="20" w:line="260" w:lineRule="auto"/>
              <w:ind w:firstLineChars="0" w:firstLine="0"/>
              <w:jc w:val="left"/>
              <w:rPr>
                <w:sz w:val="21"/>
                <w:szCs w:val="21"/>
              </w:rPr>
            </w:pPr>
            <w:r>
              <w:rPr>
                <w:rFonts w:hint="eastAsia"/>
                <w:sz w:val="21"/>
                <w:szCs w:val="21"/>
              </w:rPr>
              <w:t>FPGA</w:t>
            </w:r>
            <w:r>
              <w:rPr>
                <w:rFonts w:hint="eastAsia"/>
                <w:sz w:val="21"/>
                <w:szCs w:val="21"/>
              </w:rPr>
              <w:t>选通控制高位</w:t>
            </w:r>
            <w:r>
              <w:rPr>
                <w:rFonts w:hint="eastAsia"/>
                <w:sz w:val="21"/>
                <w:szCs w:val="21"/>
              </w:rPr>
              <w:t xml:space="preserve"> (</w:t>
            </w:r>
            <w:proofErr w:type="gramStart"/>
            <w:r>
              <w:rPr>
                <w:rFonts w:hint="eastAsia"/>
                <w:sz w:val="21"/>
                <w:szCs w:val="21"/>
              </w:rPr>
              <w:t>偶片使能</w:t>
            </w:r>
            <w:proofErr w:type="gramEnd"/>
            <w:r>
              <w:rPr>
                <w:rFonts w:hint="eastAsia"/>
                <w:sz w:val="21"/>
                <w:szCs w:val="21"/>
              </w:rPr>
              <w:t xml:space="preserve"> ~</w:t>
            </w:r>
            <w:proofErr w:type="spellStart"/>
            <w:r>
              <w:rPr>
                <w:rFonts w:hint="eastAsia"/>
                <w:sz w:val="21"/>
                <w:szCs w:val="21"/>
              </w:rPr>
              <w:t>ch</w:t>
            </w:r>
            <w:proofErr w:type="spellEnd"/>
            <w:r>
              <w:rPr>
                <w:rFonts w:hint="eastAsia"/>
                <w:sz w:val="21"/>
                <w:szCs w:val="21"/>
              </w:rPr>
              <w:t>[0])</w:t>
            </w:r>
          </w:p>
        </w:tc>
        <w:tc>
          <w:tcPr>
            <w:tcW w:w="1114" w:type="pct"/>
            <w:vAlign w:val="center"/>
          </w:tcPr>
          <w:p w14:paraId="69ED7DEC" w14:textId="77777777" w:rsidR="00022812" w:rsidRDefault="00000000">
            <w:pPr>
              <w:widowControl/>
              <w:spacing w:before="20" w:after="20" w:line="260" w:lineRule="auto"/>
              <w:ind w:firstLineChars="0" w:firstLine="0"/>
              <w:jc w:val="left"/>
              <w:rPr>
                <w:sz w:val="21"/>
                <w:szCs w:val="21"/>
              </w:rPr>
            </w:pPr>
            <w:r>
              <w:rPr>
                <w:rFonts w:hint="eastAsia"/>
                <w:sz w:val="21"/>
                <w:szCs w:val="21"/>
              </w:rPr>
              <w:t>3.3V CMOS</w:t>
            </w:r>
            <w:r>
              <w:rPr>
                <w:rFonts w:hint="eastAsia"/>
                <w:sz w:val="21"/>
                <w:szCs w:val="21"/>
              </w:rPr>
              <w:t>电平，</w:t>
            </w:r>
            <w:proofErr w:type="gramStart"/>
            <w:r>
              <w:rPr>
                <w:rFonts w:hint="eastAsia"/>
                <w:sz w:val="21"/>
                <w:szCs w:val="21"/>
              </w:rPr>
              <w:t>高有效选</w:t>
            </w:r>
            <w:proofErr w:type="gramEnd"/>
            <w:r>
              <w:rPr>
                <w:rFonts w:hint="eastAsia"/>
                <w:sz w:val="21"/>
                <w:szCs w:val="21"/>
              </w:rPr>
              <w:t>通</w:t>
            </w:r>
            <w:r>
              <w:rPr>
                <w:rFonts w:hint="eastAsia"/>
                <w:sz w:val="21"/>
                <w:szCs w:val="21"/>
              </w:rPr>
              <w:t>ADG0</w:t>
            </w:r>
            <w:r>
              <w:rPr>
                <w:rFonts w:hint="eastAsia"/>
                <w:sz w:val="21"/>
                <w:szCs w:val="21"/>
              </w:rPr>
              <w:t>（</w:t>
            </w:r>
            <w:proofErr w:type="gramStart"/>
            <w:r>
              <w:rPr>
                <w:rFonts w:hint="eastAsia"/>
                <w:sz w:val="21"/>
                <w:szCs w:val="21"/>
              </w:rPr>
              <w:t>偶数环</w:t>
            </w:r>
            <w:proofErr w:type="gramEnd"/>
            <w:r>
              <w:rPr>
                <w:rFonts w:hint="eastAsia"/>
                <w:sz w:val="21"/>
                <w:szCs w:val="21"/>
              </w:rPr>
              <w:t>0,2,...,30</w:t>
            </w:r>
            <w:r>
              <w:rPr>
                <w:rFonts w:hint="eastAsia"/>
                <w:sz w:val="21"/>
                <w:szCs w:val="21"/>
              </w:rPr>
              <w:t>）</w:t>
            </w:r>
          </w:p>
        </w:tc>
      </w:tr>
      <w:tr w:rsidR="00022812" w14:paraId="3A55B0CB" w14:textId="77777777" w:rsidTr="00E715FE">
        <w:trPr>
          <w:cantSplit/>
          <w:jc w:val="center"/>
        </w:trPr>
        <w:tc>
          <w:tcPr>
            <w:tcW w:w="1041" w:type="pct"/>
            <w:shd w:val="clear" w:color="auto" w:fill="F9FAFC"/>
            <w:vAlign w:val="center"/>
          </w:tcPr>
          <w:p w14:paraId="6AA495A3"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U1 (8-Pin</w:t>
            </w:r>
            <w:r>
              <w:rPr>
                <w:rFonts w:hint="eastAsia"/>
                <w:b/>
                <w:bCs/>
                <w:sz w:val="21"/>
                <w:szCs w:val="21"/>
              </w:rPr>
              <w:t>控制</w:t>
            </w:r>
            <w:r>
              <w:rPr>
                <w:rFonts w:hint="eastAsia"/>
                <w:b/>
                <w:bCs/>
                <w:sz w:val="21"/>
                <w:szCs w:val="21"/>
              </w:rPr>
              <w:t>)</w:t>
            </w:r>
          </w:p>
        </w:tc>
        <w:tc>
          <w:tcPr>
            <w:tcW w:w="1190" w:type="pct"/>
            <w:shd w:val="clear" w:color="auto" w:fill="F9FAFC"/>
            <w:vAlign w:val="center"/>
          </w:tcPr>
          <w:p w14:paraId="470D7D55" w14:textId="77777777" w:rsidR="00022812" w:rsidRDefault="00000000">
            <w:pPr>
              <w:widowControl/>
              <w:spacing w:before="20" w:after="20" w:line="260" w:lineRule="auto"/>
              <w:ind w:firstLineChars="0" w:firstLine="0"/>
              <w:jc w:val="left"/>
              <w:rPr>
                <w:sz w:val="21"/>
                <w:szCs w:val="21"/>
              </w:rPr>
            </w:pPr>
            <w:r>
              <w:rPr>
                <w:rFonts w:hint="eastAsia"/>
                <w:sz w:val="21"/>
                <w:szCs w:val="21"/>
              </w:rPr>
              <w:t>Pin 1, Pin 8: GND</w:t>
            </w:r>
          </w:p>
        </w:tc>
        <w:tc>
          <w:tcPr>
            <w:tcW w:w="538" w:type="pct"/>
            <w:shd w:val="clear" w:color="auto" w:fill="F9FAFC"/>
            <w:vAlign w:val="center"/>
          </w:tcPr>
          <w:p w14:paraId="6B8E0E07" w14:textId="77777777" w:rsidR="00022812" w:rsidRDefault="00000000">
            <w:pPr>
              <w:widowControl/>
              <w:spacing w:before="20" w:after="20" w:line="260" w:lineRule="auto"/>
              <w:ind w:firstLineChars="0" w:firstLine="0"/>
              <w:jc w:val="left"/>
              <w:rPr>
                <w:sz w:val="21"/>
                <w:szCs w:val="21"/>
              </w:rPr>
            </w:pPr>
            <w:r>
              <w:rPr>
                <w:rFonts w:hint="eastAsia"/>
                <w:sz w:val="21"/>
                <w:szCs w:val="21"/>
              </w:rPr>
              <w:t>电源</w:t>
            </w:r>
          </w:p>
        </w:tc>
        <w:tc>
          <w:tcPr>
            <w:tcW w:w="1117" w:type="pct"/>
            <w:shd w:val="clear" w:color="auto" w:fill="F9FAFC"/>
            <w:vAlign w:val="center"/>
          </w:tcPr>
          <w:p w14:paraId="43BD0ED1" w14:textId="77777777" w:rsidR="00022812" w:rsidRDefault="00000000">
            <w:pPr>
              <w:widowControl/>
              <w:spacing w:before="20" w:after="20" w:line="260" w:lineRule="auto"/>
              <w:ind w:firstLineChars="0" w:firstLine="0"/>
              <w:jc w:val="left"/>
              <w:rPr>
                <w:sz w:val="21"/>
                <w:szCs w:val="21"/>
              </w:rPr>
            </w:pPr>
            <w:r>
              <w:rPr>
                <w:rFonts w:hint="eastAsia"/>
                <w:sz w:val="21"/>
                <w:szCs w:val="21"/>
              </w:rPr>
              <w:t>FPGA</w:t>
            </w:r>
            <w:r>
              <w:rPr>
                <w:rFonts w:hint="eastAsia"/>
                <w:sz w:val="21"/>
                <w:szCs w:val="21"/>
              </w:rPr>
              <w:t>数字参考地</w:t>
            </w:r>
            <w:r>
              <w:rPr>
                <w:rFonts w:hint="eastAsia"/>
                <w:sz w:val="21"/>
                <w:szCs w:val="21"/>
              </w:rPr>
              <w:t xml:space="preserve"> DGND</w:t>
            </w:r>
          </w:p>
        </w:tc>
        <w:tc>
          <w:tcPr>
            <w:tcW w:w="1114" w:type="pct"/>
            <w:shd w:val="clear" w:color="auto" w:fill="F9FAFC"/>
            <w:vAlign w:val="center"/>
          </w:tcPr>
          <w:p w14:paraId="46EE2D89" w14:textId="77777777" w:rsidR="00022812" w:rsidRDefault="00000000">
            <w:pPr>
              <w:widowControl/>
              <w:spacing w:before="20" w:after="20" w:line="260" w:lineRule="auto"/>
              <w:ind w:firstLineChars="0" w:firstLine="0"/>
              <w:jc w:val="left"/>
              <w:rPr>
                <w:sz w:val="21"/>
                <w:szCs w:val="21"/>
              </w:rPr>
            </w:pPr>
            <w:r>
              <w:rPr>
                <w:rFonts w:hint="eastAsia"/>
                <w:sz w:val="21"/>
                <w:szCs w:val="21"/>
              </w:rPr>
              <w:t>双端包地引脚，提供高速切换返回路径并抑制排线串扰</w:t>
            </w:r>
          </w:p>
        </w:tc>
      </w:tr>
      <w:tr w:rsidR="00022812" w14:paraId="4D3EAD3F" w14:textId="77777777" w:rsidTr="00E715FE">
        <w:trPr>
          <w:cantSplit/>
          <w:jc w:val="center"/>
        </w:trPr>
        <w:tc>
          <w:tcPr>
            <w:tcW w:w="1041" w:type="pct"/>
            <w:vAlign w:val="center"/>
          </w:tcPr>
          <w:p w14:paraId="046C354A"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RF1 (SMA</w:t>
            </w:r>
            <w:r>
              <w:rPr>
                <w:rFonts w:hint="eastAsia"/>
                <w:b/>
                <w:bCs/>
                <w:sz w:val="21"/>
                <w:szCs w:val="21"/>
              </w:rPr>
              <w:t>同轴</w:t>
            </w:r>
            <w:r>
              <w:rPr>
                <w:rFonts w:hint="eastAsia"/>
                <w:b/>
                <w:bCs/>
                <w:sz w:val="21"/>
                <w:szCs w:val="21"/>
              </w:rPr>
              <w:t>)</w:t>
            </w:r>
          </w:p>
        </w:tc>
        <w:tc>
          <w:tcPr>
            <w:tcW w:w="1190" w:type="pct"/>
            <w:vAlign w:val="center"/>
          </w:tcPr>
          <w:p w14:paraId="46450DAE" w14:textId="77777777" w:rsidR="00022812" w:rsidRDefault="00000000">
            <w:pPr>
              <w:widowControl/>
              <w:spacing w:before="20" w:after="20" w:line="260" w:lineRule="auto"/>
              <w:ind w:firstLineChars="0" w:firstLine="0"/>
              <w:jc w:val="left"/>
              <w:rPr>
                <w:sz w:val="21"/>
                <w:szCs w:val="21"/>
              </w:rPr>
            </w:pPr>
            <w:r>
              <w:rPr>
                <w:rFonts w:hint="eastAsia"/>
                <w:sz w:val="21"/>
                <w:szCs w:val="21"/>
              </w:rPr>
              <w:t>ADG1_OUT / ADG2_OUT</w:t>
            </w:r>
          </w:p>
        </w:tc>
        <w:tc>
          <w:tcPr>
            <w:tcW w:w="538" w:type="pct"/>
            <w:vAlign w:val="center"/>
          </w:tcPr>
          <w:p w14:paraId="622AB615" w14:textId="77777777" w:rsidR="00022812" w:rsidRDefault="00000000">
            <w:pPr>
              <w:widowControl/>
              <w:spacing w:before="20" w:after="20" w:line="260" w:lineRule="auto"/>
              <w:ind w:firstLineChars="0" w:firstLine="0"/>
              <w:jc w:val="left"/>
              <w:rPr>
                <w:sz w:val="21"/>
                <w:szCs w:val="21"/>
              </w:rPr>
            </w:pPr>
            <w:r>
              <w:rPr>
                <w:rFonts w:hint="eastAsia"/>
                <w:sz w:val="21"/>
                <w:szCs w:val="21"/>
              </w:rPr>
              <w:t>输出</w:t>
            </w:r>
          </w:p>
        </w:tc>
        <w:tc>
          <w:tcPr>
            <w:tcW w:w="1117" w:type="pct"/>
            <w:vAlign w:val="center"/>
          </w:tcPr>
          <w:p w14:paraId="1B9836B9" w14:textId="77777777" w:rsidR="00022812" w:rsidRDefault="00000000">
            <w:pPr>
              <w:widowControl/>
              <w:spacing w:before="20" w:after="20" w:line="260" w:lineRule="auto"/>
              <w:ind w:firstLineChars="0" w:firstLine="0"/>
              <w:jc w:val="left"/>
              <w:rPr>
                <w:sz w:val="21"/>
                <w:szCs w:val="21"/>
              </w:rPr>
            </w:pPr>
            <w:r>
              <w:rPr>
                <w:rFonts w:hint="eastAsia"/>
                <w:sz w:val="21"/>
                <w:szCs w:val="21"/>
              </w:rPr>
              <w:t>FPGA XADC</w:t>
            </w:r>
            <w:r>
              <w:rPr>
                <w:rFonts w:hint="eastAsia"/>
                <w:sz w:val="21"/>
                <w:szCs w:val="21"/>
              </w:rPr>
              <w:t>差分输入</w:t>
            </w:r>
            <w:r>
              <w:rPr>
                <w:rFonts w:hint="eastAsia"/>
                <w:sz w:val="21"/>
                <w:szCs w:val="21"/>
              </w:rPr>
              <w:t xml:space="preserve"> </w:t>
            </w:r>
            <w:proofErr w:type="spellStart"/>
            <w:r>
              <w:rPr>
                <w:rFonts w:hint="eastAsia"/>
                <w:sz w:val="21"/>
                <w:szCs w:val="21"/>
              </w:rPr>
              <w:t>ipVauxP</w:t>
            </w:r>
            <w:proofErr w:type="spellEnd"/>
            <w:r>
              <w:rPr>
                <w:rFonts w:hint="eastAsia"/>
                <w:sz w:val="21"/>
                <w:szCs w:val="21"/>
              </w:rPr>
              <w:t>[0]/N[0]</w:t>
            </w:r>
          </w:p>
        </w:tc>
        <w:tc>
          <w:tcPr>
            <w:tcW w:w="1114" w:type="pct"/>
            <w:vAlign w:val="center"/>
          </w:tcPr>
          <w:p w14:paraId="39780AAF" w14:textId="77777777" w:rsidR="00022812" w:rsidRDefault="00000000">
            <w:pPr>
              <w:widowControl/>
              <w:spacing w:before="20" w:after="20" w:line="260" w:lineRule="auto"/>
              <w:ind w:firstLineChars="0" w:firstLine="0"/>
              <w:jc w:val="left"/>
              <w:rPr>
                <w:sz w:val="21"/>
                <w:szCs w:val="21"/>
              </w:rPr>
            </w:pPr>
            <w:r>
              <w:rPr>
                <w:rFonts w:hint="eastAsia"/>
                <w:sz w:val="21"/>
                <w:szCs w:val="21"/>
              </w:rPr>
              <w:t>0</w:t>
            </w:r>
            <w:r>
              <w:rPr>
                <w:rFonts w:hint="eastAsia"/>
                <w:sz w:val="21"/>
                <w:szCs w:val="21"/>
              </w:rPr>
              <w:t>～</w:t>
            </w:r>
            <w:r>
              <w:rPr>
                <w:rFonts w:hint="eastAsia"/>
                <w:sz w:val="21"/>
                <w:szCs w:val="21"/>
              </w:rPr>
              <w:t>1.0 V</w:t>
            </w:r>
            <w:r>
              <w:rPr>
                <w:rFonts w:hint="eastAsia"/>
                <w:sz w:val="21"/>
                <w:szCs w:val="21"/>
              </w:rPr>
              <w:t>单极性低阻模拟信号输出，外层</w:t>
            </w:r>
            <w:proofErr w:type="gramStart"/>
            <w:r>
              <w:rPr>
                <w:rFonts w:hint="eastAsia"/>
                <w:sz w:val="21"/>
                <w:szCs w:val="21"/>
              </w:rPr>
              <w:t>金属壳接</w:t>
            </w:r>
            <w:proofErr w:type="gramEnd"/>
            <w:r>
              <w:rPr>
                <w:rFonts w:hint="eastAsia"/>
                <w:sz w:val="21"/>
                <w:szCs w:val="21"/>
              </w:rPr>
              <w:t>AGND</w:t>
            </w:r>
          </w:p>
        </w:tc>
      </w:tr>
      <w:tr w:rsidR="00022812" w14:paraId="7A9ACE93" w14:textId="77777777" w:rsidTr="00E715FE">
        <w:trPr>
          <w:cantSplit/>
          <w:jc w:val="center"/>
        </w:trPr>
        <w:tc>
          <w:tcPr>
            <w:tcW w:w="1041" w:type="pct"/>
            <w:shd w:val="clear" w:color="auto" w:fill="F9FAFC"/>
            <w:vAlign w:val="center"/>
          </w:tcPr>
          <w:p w14:paraId="78892346"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PGA</w:t>
            </w:r>
            <w:r>
              <w:rPr>
                <w:rFonts w:hint="eastAsia"/>
                <w:b/>
                <w:bCs/>
                <w:sz w:val="21"/>
                <w:szCs w:val="21"/>
              </w:rPr>
              <w:t>增益总线</w:t>
            </w:r>
          </w:p>
        </w:tc>
        <w:tc>
          <w:tcPr>
            <w:tcW w:w="1190" w:type="pct"/>
            <w:shd w:val="clear" w:color="auto" w:fill="F9FAFC"/>
            <w:vAlign w:val="center"/>
          </w:tcPr>
          <w:p w14:paraId="401B2905" w14:textId="77777777" w:rsidR="00022812" w:rsidRDefault="00000000">
            <w:pPr>
              <w:widowControl/>
              <w:spacing w:before="20" w:after="20" w:line="260" w:lineRule="auto"/>
              <w:ind w:firstLineChars="0" w:firstLine="0"/>
              <w:jc w:val="left"/>
              <w:rPr>
                <w:sz w:val="21"/>
                <w:szCs w:val="21"/>
              </w:rPr>
            </w:pPr>
            <w:proofErr w:type="spellStart"/>
            <w:proofErr w:type="gramStart"/>
            <w:r>
              <w:rPr>
                <w:rFonts w:hint="eastAsia"/>
                <w:sz w:val="21"/>
                <w:szCs w:val="21"/>
              </w:rPr>
              <w:t>opEnResistor</w:t>
            </w:r>
            <w:proofErr w:type="spellEnd"/>
            <w:r>
              <w:rPr>
                <w:rFonts w:hint="eastAsia"/>
                <w:sz w:val="21"/>
                <w:szCs w:val="21"/>
              </w:rPr>
              <w:t>[</w:t>
            </w:r>
            <w:proofErr w:type="gramEnd"/>
            <w:r>
              <w:rPr>
                <w:rFonts w:hint="eastAsia"/>
                <w:sz w:val="21"/>
                <w:szCs w:val="21"/>
              </w:rPr>
              <w:t>7:0]</w:t>
            </w:r>
          </w:p>
        </w:tc>
        <w:tc>
          <w:tcPr>
            <w:tcW w:w="538" w:type="pct"/>
            <w:shd w:val="clear" w:color="auto" w:fill="F9FAFC"/>
            <w:vAlign w:val="center"/>
          </w:tcPr>
          <w:p w14:paraId="6D017091" w14:textId="77777777" w:rsidR="00022812" w:rsidRDefault="00000000">
            <w:pPr>
              <w:widowControl/>
              <w:spacing w:before="20" w:after="20" w:line="260" w:lineRule="auto"/>
              <w:ind w:firstLineChars="0" w:firstLine="0"/>
              <w:jc w:val="left"/>
              <w:rPr>
                <w:sz w:val="21"/>
                <w:szCs w:val="21"/>
              </w:rPr>
            </w:pPr>
            <w:r>
              <w:rPr>
                <w:rFonts w:hint="eastAsia"/>
                <w:sz w:val="21"/>
                <w:szCs w:val="21"/>
              </w:rPr>
              <w:t>输入</w:t>
            </w:r>
          </w:p>
        </w:tc>
        <w:tc>
          <w:tcPr>
            <w:tcW w:w="1117" w:type="pct"/>
            <w:shd w:val="clear" w:color="auto" w:fill="F9FAFC"/>
            <w:vAlign w:val="center"/>
          </w:tcPr>
          <w:p w14:paraId="6B485D04" w14:textId="77777777" w:rsidR="00022812" w:rsidRDefault="00000000">
            <w:pPr>
              <w:widowControl/>
              <w:spacing w:before="20" w:after="20" w:line="260" w:lineRule="auto"/>
              <w:ind w:firstLineChars="0" w:firstLine="0"/>
              <w:jc w:val="left"/>
              <w:rPr>
                <w:sz w:val="21"/>
                <w:szCs w:val="21"/>
              </w:rPr>
            </w:pPr>
            <w:r>
              <w:rPr>
                <w:rFonts w:hint="eastAsia"/>
                <w:sz w:val="21"/>
                <w:szCs w:val="21"/>
              </w:rPr>
              <w:t>FPGA</w:t>
            </w:r>
            <w:r>
              <w:rPr>
                <w:rFonts w:hint="eastAsia"/>
                <w:sz w:val="21"/>
                <w:szCs w:val="21"/>
              </w:rPr>
              <w:t>程控增益端口</w:t>
            </w:r>
            <w:r>
              <w:rPr>
                <w:rFonts w:hint="eastAsia"/>
                <w:sz w:val="21"/>
                <w:szCs w:val="21"/>
              </w:rPr>
              <w:t xml:space="preserve"> </w:t>
            </w:r>
            <w:proofErr w:type="spellStart"/>
            <w:r>
              <w:rPr>
                <w:rFonts w:hint="eastAsia"/>
                <w:sz w:val="21"/>
                <w:szCs w:val="21"/>
              </w:rPr>
              <w:t>opEnResistor</w:t>
            </w:r>
            <w:proofErr w:type="spellEnd"/>
            <w:r>
              <w:rPr>
                <w:rFonts w:hint="eastAsia"/>
                <w:sz w:val="21"/>
                <w:szCs w:val="21"/>
              </w:rPr>
              <w:t>[7:0]</w:t>
            </w:r>
          </w:p>
        </w:tc>
        <w:tc>
          <w:tcPr>
            <w:tcW w:w="1114" w:type="pct"/>
            <w:shd w:val="clear" w:color="auto" w:fill="F9FAFC"/>
            <w:vAlign w:val="center"/>
          </w:tcPr>
          <w:p w14:paraId="5225437C" w14:textId="77777777" w:rsidR="00022812" w:rsidRDefault="00000000">
            <w:pPr>
              <w:widowControl/>
              <w:spacing w:before="20" w:after="20" w:line="260" w:lineRule="auto"/>
              <w:ind w:firstLineChars="0" w:firstLine="0"/>
              <w:jc w:val="left"/>
              <w:rPr>
                <w:sz w:val="21"/>
                <w:szCs w:val="21"/>
              </w:rPr>
            </w:pPr>
            <w:r>
              <w:rPr>
                <w:rFonts w:hint="eastAsia"/>
                <w:sz w:val="21"/>
                <w:szCs w:val="21"/>
              </w:rPr>
              <w:t>8</w:t>
            </w:r>
            <w:r>
              <w:rPr>
                <w:rFonts w:hint="eastAsia"/>
                <w:sz w:val="21"/>
                <w:szCs w:val="21"/>
              </w:rPr>
              <w:t>位开关量动态切入跨阻反馈电阻，调节前端放大倍数</w:t>
            </w:r>
          </w:p>
        </w:tc>
      </w:tr>
      <w:tr w:rsidR="00022812" w14:paraId="6B508C11" w14:textId="77777777" w:rsidTr="00E715FE">
        <w:trPr>
          <w:cantSplit/>
          <w:jc w:val="center"/>
        </w:trPr>
        <w:tc>
          <w:tcPr>
            <w:tcW w:w="1041" w:type="pct"/>
            <w:vAlign w:val="center"/>
          </w:tcPr>
          <w:p w14:paraId="1FF3D823"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U6 (XHB-3AW)</w:t>
            </w:r>
          </w:p>
        </w:tc>
        <w:tc>
          <w:tcPr>
            <w:tcW w:w="1190" w:type="pct"/>
            <w:vAlign w:val="center"/>
          </w:tcPr>
          <w:p w14:paraId="68B77E92" w14:textId="77777777" w:rsidR="00022812" w:rsidRDefault="00000000">
            <w:pPr>
              <w:widowControl/>
              <w:spacing w:before="20" w:after="20" w:line="260" w:lineRule="auto"/>
              <w:ind w:firstLineChars="0" w:firstLine="0"/>
              <w:jc w:val="left"/>
              <w:rPr>
                <w:sz w:val="21"/>
                <w:szCs w:val="21"/>
              </w:rPr>
            </w:pPr>
            <w:r>
              <w:rPr>
                <w:rFonts w:hint="eastAsia"/>
                <w:sz w:val="21"/>
                <w:szCs w:val="21"/>
              </w:rPr>
              <w:t>VDD (+5V) / VSS (-5V)</w:t>
            </w:r>
          </w:p>
        </w:tc>
        <w:tc>
          <w:tcPr>
            <w:tcW w:w="538" w:type="pct"/>
            <w:vAlign w:val="center"/>
          </w:tcPr>
          <w:p w14:paraId="627F884B" w14:textId="77777777" w:rsidR="00022812" w:rsidRDefault="00000000">
            <w:pPr>
              <w:widowControl/>
              <w:spacing w:before="20" w:after="20" w:line="260" w:lineRule="auto"/>
              <w:ind w:firstLineChars="0" w:firstLine="0"/>
              <w:jc w:val="left"/>
              <w:rPr>
                <w:sz w:val="21"/>
                <w:szCs w:val="21"/>
              </w:rPr>
            </w:pPr>
            <w:r>
              <w:rPr>
                <w:rFonts w:hint="eastAsia"/>
                <w:sz w:val="21"/>
                <w:szCs w:val="21"/>
              </w:rPr>
              <w:t>电源</w:t>
            </w:r>
          </w:p>
        </w:tc>
        <w:tc>
          <w:tcPr>
            <w:tcW w:w="1117" w:type="pct"/>
            <w:vAlign w:val="center"/>
          </w:tcPr>
          <w:p w14:paraId="519C9C9B" w14:textId="77777777" w:rsidR="00022812" w:rsidRDefault="00000000">
            <w:pPr>
              <w:widowControl/>
              <w:spacing w:before="20" w:after="20" w:line="260" w:lineRule="auto"/>
              <w:ind w:firstLineChars="0" w:firstLine="0"/>
              <w:jc w:val="left"/>
              <w:rPr>
                <w:sz w:val="21"/>
                <w:szCs w:val="21"/>
              </w:rPr>
            </w:pPr>
            <w:r>
              <w:rPr>
                <w:rFonts w:hint="eastAsia"/>
                <w:sz w:val="21"/>
                <w:szCs w:val="21"/>
              </w:rPr>
              <w:t>双极性稳压模拟电源模块</w:t>
            </w:r>
          </w:p>
        </w:tc>
        <w:tc>
          <w:tcPr>
            <w:tcW w:w="1114" w:type="pct"/>
            <w:vAlign w:val="center"/>
          </w:tcPr>
          <w:p w14:paraId="0030CDB7" w14:textId="77777777" w:rsidR="00022812" w:rsidRDefault="00000000">
            <w:pPr>
              <w:widowControl/>
              <w:spacing w:before="20" w:after="20" w:line="260" w:lineRule="auto"/>
              <w:ind w:firstLineChars="0" w:firstLine="0"/>
              <w:jc w:val="left"/>
              <w:rPr>
                <w:sz w:val="21"/>
                <w:szCs w:val="21"/>
              </w:rPr>
            </w:pPr>
            <w:r>
              <w:rPr>
                <w:rFonts w:hint="eastAsia"/>
                <w:sz w:val="21"/>
                <w:szCs w:val="21"/>
              </w:rPr>
              <w:t>各配</w:t>
            </w:r>
            <w:r>
              <w:rPr>
                <w:rFonts w:hint="eastAsia"/>
                <w:sz w:val="21"/>
                <w:szCs w:val="21"/>
              </w:rPr>
              <w:t xml:space="preserve">100 </w:t>
            </w:r>
            <w:proofErr w:type="spellStart"/>
            <w:r>
              <w:rPr>
                <w:rFonts w:hint="eastAsia"/>
                <w:sz w:val="21"/>
                <w:szCs w:val="21"/>
              </w:rPr>
              <w:t>nF</w:t>
            </w:r>
            <w:proofErr w:type="spellEnd"/>
            <w:r>
              <w:rPr>
                <w:rFonts w:hint="eastAsia"/>
                <w:sz w:val="21"/>
                <w:szCs w:val="21"/>
              </w:rPr>
              <w:t>陶瓷电容</w:t>
            </w:r>
            <w:r>
              <w:rPr>
                <w:rFonts w:hint="eastAsia"/>
                <w:sz w:val="21"/>
                <w:szCs w:val="21"/>
              </w:rPr>
              <w:t>C1~C4</w:t>
            </w:r>
            <w:r>
              <w:rPr>
                <w:rFonts w:hint="eastAsia"/>
                <w:sz w:val="21"/>
                <w:szCs w:val="21"/>
              </w:rPr>
              <w:t>退</w:t>
            </w:r>
            <w:proofErr w:type="gramStart"/>
            <w:r>
              <w:rPr>
                <w:rFonts w:hint="eastAsia"/>
                <w:sz w:val="21"/>
                <w:szCs w:val="21"/>
              </w:rPr>
              <w:t>耦</w:t>
            </w:r>
            <w:proofErr w:type="gramEnd"/>
            <w:r>
              <w:rPr>
                <w:rFonts w:hint="eastAsia"/>
                <w:sz w:val="21"/>
                <w:szCs w:val="21"/>
              </w:rPr>
              <w:t>，拓展模拟开关</w:t>
            </w:r>
            <w:proofErr w:type="gramStart"/>
            <w:r>
              <w:rPr>
                <w:rFonts w:hint="eastAsia"/>
                <w:sz w:val="21"/>
                <w:szCs w:val="21"/>
              </w:rPr>
              <w:t>动态裕量</w:t>
            </w:r>
            <w:proofErr w:type="gramEnd"/>
          </w:p>
        </w:tc>
      </w:tr>
    </w:tbl>
    <w:p w14:paraId="675AAED8" w14:textId="7E804CF0" w:rsidR="00022812" w:rsidRPr="00CE2956" w:rsidRDefault="00CE2956" w:rsidP="00CE2956">
      <w:pPr>
        <w:keepLines/>
        <w:widowControl/>
        <w:spacing w:before="60" w:after="160" w:line="300" w:lineRule="auto"/>
        <w:ind w:firstLineChars="100" w:firstLine="240"/>
        <w:rPr>
          <w:rFonts w:eastAsia="黑体"/>
          <w:b/>
          <w:bCs/>
          <w:color w:val="1F4E79"/>
          <w:sz w:val="21"/>
          <w:szCs w:val="21"/>
        </w:rPr>
      </w:pPr>
      <w:r>
        <w:rPr>
          <w:noProof/>
        </w:rPr>
        <w:lastRenderedPageBreak/>
        <w:drawing>
          <wp:anchor distT="0" distB="0" distL="114300" distR="114300" simplePos="0" relativeHeight="251660288" behindDoc="0" locked="0" layoutInCell="1" allowOverlap="1" wp14:anchorId="0266AC3A" wp14:editId="6F738D59">
            <wp:simplePos x="0" y="0"/>
            <wp:positionH relativeFrom="column">
              <wp:posOffset>5080</wp:posOffset>
            </wp:positionH>
            <wp:positionV relativeFrom="paragraph">
              <wp:posOffset>96520</wp:posOffset>
            </wp:positionV>
            <wp:extent cx="5274310" cy="2856230"/>
            <wp:effectExtent l="0" t="0" r="2540" b="127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2856230"/>
                    </a:xfrm>
                    <a:prstGeom prst="rect">
                      <a:avLst/>
                    </a:prstGeom>
                  </pic:spPr>
                </pic:pic>
              </a:graphicData>
            </a:graphic>
          </wp:anchor>
        </w:drawing>
      </w:r>
      <w:r>
        <w:rPr>
          <w:rFonts w:eastAsia="黑体" w:hint="eastAsia"/>
          <w:b/>
          <w:bCs/>
          <w:sz w:val="21"/>
          <w:szCs w:val="21"/>
        </w:rPr>
        <w:t>图</w:t>
      </w:r>
      <w:r>
        <w:rPr>
          <w:rFonts w:eastAsia="黑体" w:hint="eastAsia"/>
          <w:b/>
          <w:bCs/>
          <w:sz w:val="21"/>
          <w:szCs w:val="21"/>
        </w:rPr>
        <w:t xml:space="preserve"> 2-</w:t>
      </w:r>
      <w:r w:rsidR="00550D15">
        <w:rPr>
          <w:rFonts w:eastAsia="黑体" w:hint="eastAsia"/>
          <w:b/>
          <w:bCs/>
          <w:sz w:val="21"/>
          <w:szCs w:val="21"/>
        </w:rPr>
        <w:t>4</w:t>
      </w:r>
      <w:r>
        <w:rPr>
          <w:rFonts w:eastAsia="黑体" w:hint="eastAsia"/>
          <w:b/>
          <w:bCs/>
          <w:sz w:val="21"/>
          <w:szCs w:val="21"/>
        </w:rPr>
        <w:t xml:space="preserve">  </w:t>
      </w:r>
      <w:r>
        <w:rPr>
          <w:rFonts w:eastAsia="黑体" w:hint="eastAsia"/>
          <w:b/>
          <w:bCs/>
          <w:sz w:val="21"/>
          <w:szCs w:val="21"/>
        </w:rPr>
        <w:t>双片</w:t>
      </w:r>
      <w:r>
        <w:rPr>
          <w:rFonts w:eastAsia="黑体" w:hint="eastAsia"/>
          <w:b/>
          <w:bCs/>
          <w:sz w:val="21"/>
          <w:szCs w:val="21"/>
        </w:rPr>
        <w:t>ADG1206YRUZ 32:1</w:t>
      </w:r>
      <w:r>
        <w:rPr>
          <w:rFonts w:eastAsia="黑体" w:hint="eastAsia"/>
          <w:b/>
          <w:bCs/>
          <w:sz w:val="21"/>
          <w:szCs w:val="21"/>
        </w:rPr>
        <w:t>模拟多路复用选</w:t>
      </w:r>
      <w:proofErr w:type="gramStart"/>
      <w:r>
        <w:rPr>
          <w:rFonts w:eastAsia="黑体" w:hint="eastAsia"/>
          <w:b/>
          <w:bCs/>
          <w:sz w:val="21"/>
          <w:szCs w:val="21"/>
        </w:rPr>
        <w:t>通电路</w:t>
      </w:r>
      <w:proofErr w:type="gramEnd"/>
      <w:r>
        <w:rPr>
          <w:rFonts w:eastAsia="黑体" w:hint="eastAsia"/>
          <w:b/>
          <w:bCs/>
          <w:sz w:val="21"/>
          <w:szCs w:val="21"/>
        </w:rPr>
        <w:t>SCH</w:t>
      </w:r>
      <w:r>
        <w:rPr>
          <w:rFonts w:eastAsia="黑体" w:hint="eastAsia"/>
          <w:b/>
          <w:bCs/>
          <w:sz w:val="21"/>
          <w:szCs w:val="21"/>
        </w:rPr>
        <w:t>原理图与</w:t>
      </w:r>
      <w:r>
        <w:rPr>
          <w:rFonts w:eastAsia="黑体" w:hint="eastAsia"/>
          <w:b/>
          <w:bCs/>
          <w:sz w:val="21"/>
          <w:szCs w:val="21"/>
        </w:rPr>
        <w:t>PCB</w:t>
      </w:r>
      <w:r>
        <w:rPr>
          <w:rFonts w:eastAsia="黑体" w:hint="eastAsia"/>
          <w:b/>
          <w:bCs/>
          <w:sz w:val="21"/>
          <w:szCs w:val="21"/>
        </w:rPr>
        <w:t>版图</w:t>
      </w:r>
    </w:p>
    <w:p w14:paraId="1CF2749B" w14:textId="4A37BA03" w:rsidR="00022812" w:rsidRDefault="00000000">
      <w:pPr>
        <w:ind w:firstLine="482"/>
      </w:pPr>
      <w:r>
        <w:rPr>
          <w:b/>
          <w:bCs/>
        </w:rPr>
        <w:t>FPGA</w:t>
      </w:r>
      <w:r>
        <w:rPr>
          <w:b/>
          <w:bCs/>
        </w:rPr>
        <w:t>核心控制与多外设接口电路：主控板采用搭载</w:t>
      </w:r>
      <w:r>
        <w:rPr>
          <w:b/>
          <w:bCs/>
        </w:rPr>
        <w:t>Xilinx Artix-7 xc7a35tcsg324-1</w:t>
      </w:r>
      <w:r>
        <w:rPr>
          <w:b/>
          <w:bCs/>
        </w:rPr>
        <w:t>芯</w:t>
      </w:r>
      <w:r>
        <w:t>片的</w:t>
      </w:r>
      <w:r>
        <w:t>EGo1</w:t>
      </w:r>
      <w:r>
        <w:t>开发平台，系统全局时钟</w:t>
      </w:r>
      <w:proofErr w:type="spellStart"/>
      <w:r>
        <w:t>ipClk</w:t>
      </w:r>
      <w:proofErr w:type="spellEnd"/>
      <w:r>
        <w:t>绑定</w:t>
      </w:r>
      <w:proofErr w:type="gramStart"/>
      <w:r>
        <w:t>至板载</w:t>
      </w:r>
      <w:proofErr w:type="gramEnd"/>
      <w:r>
        <w:t>100.000 MHz</w:t>
      </w:r>
      <w:r>
        <w:t>有源晶振引脚</w:t>
      </w:r>
      <w:r>
        <w:t>P17</w:t>
      </w:r>
      <w:r>
        <w:t>，异步</w:t>
      </w:r>
      <w:proofErr w:type="gramStart"/>
      <w:r>
        <w:t>低有效</w:t>
      </w:r>
      <w:proofErr w:type="gramEnd"/>
      <w:r>
        <w:t>复位</w:t>
      </w:r>
      <w:proofErr w:type="spellStart"/>
      <w:r>
        <w:t>ipRst</w:t>
      </w:r>
      <w:proofErr w:type="spellEnd"/>
      <w:r>
        <w:t>_</w:t>
      </w:r>
      <w:r>
        <w:t>绑定至引脚</w:t>
      </w:r>
      <w:r>
        <w:t>P15</w:t>
      </w:r>
      <w:r>
        <w:t>。在外部扩展接口方面：</w:t>
      </w:r>
      <w:r>
        <w:t>①XADC</w:t>
      </w:r>
      <w:r>
        <w:t>差分采样通道：模拟前端</w:t>
      </w:r>
      <w:r>
        <w:t>SMA</w:t>
      </w:r>
      <w:r>
        <w:t>输出信号接入</w:t>
      </w:r>
      <w:r>
        <w:t>XADC</w:t>
      </w:r>
      <w:r>
        <w:t>辅助模拟通道</w:t>
      </w:r>
      <w:r>
        <w:t>0</w:t>
      </w:r>
      <w:r>
        <w:t>（</w:t>
      </w:r>
      <w:proofErr w:type="spellStart"/>
      <w:r>
        <w:t>ipVauxP</w:t>
      </w:r>
      <w:proofErr w:type="spellEnd"/>
      <w:r>
        <w:t>[0]/</w:t>
      </w:r>
      <w:proofErr w:type="spellStart"/>
      <w:r>
        <w:t>ipVauxN</w:t>
      </w:r>
      <w:proofErr w:type="spellEnd"/>
      <w:r>
        <w:t>[0]</w:t>
      </w:r>
      <w:r>
        <w:t>），片内</w:t>
      </w:r>
      <w:r>
        <w:t>DRP</w:t>
      </w:r>
      <w:r>
        <w:t>控制器固定锁定通道地址</w:t>
      </w:r>
      <w:r>
        <w:t>5'h10</w:t>
      </w:r>
      <w:r>
        <w:t>进行</w:t>
      </w:r>
      <w:r>
        <w:t>12</w:t>
      </w:r>
      <w:r>
        <w:t>位连续</w:t>
      </w:r>
      <w:r>
        <w:t>SAR</w:t>
      </w:r>
      <w:r>
        <w:t>转换；</w:t>
      </w:r>
      <w:r>
        <w:t>②STM32</w:t>
      </w:r>
      <w:r>
        <w:t>高速单向结果链路：</w:t>
      </w:r>
      <w:r>
        <w:t>FPGA</w:t>
      </w:r>
      <w:r>
        <w:t>扩展口</w:t>
      </w:r>
      <w:r>
        <w:t>J5-24</w:t>
      </w:r>
      <w:r>
        <w:t>（引脚</w:t>
      </w:r>
      <w:r>
        <w:t>F16</w:t>
      </w:r>
      <w:r>
        <w:t>，信号名</w:t>
      </w:r>
      <w:proofErr w:type="spellStart"/>
      <w:r>
        <w:t>opParticleTx</w:t>
      </w:r>
      <w:proofErr w:type="spellEnd"/>
      <w:r>
        <w:t>）通过</w:t>
      </w:r>
      <w:r>
        <w:t>3.3 V TTL</w:t>
      </w:r>
      <w:r>
        <w:t>双绞线直连</w:t>
      </w:r>
      <w:r>
        <w:t>STM32F103RCT6</w:t>
      </w:r>
      <w:r>
        <w:t>的</w:t>
      </w:r>
      <w:r>
        <w:t>USART2_RX</w:t>
      </w:r>
      <w:r>
        <w:t>引脚（</w:t>
      </w:r>
      <w:r>
        <w:t>PA3</w:t>
      </w:r>
      <w:r>
        <w:t>），并共地连接</w:t>
      </w:r>
      <w:r>
        <w:t>GND</w:t>
      </w:r>
      <w:r>
        <w:t>，以</w:t>
      </w:r>
      <w:r>
        <w:t>115200 bps 8N1</w:t>
      </w:r>
      <w:r>
        <w:t>格式传输</w:t>
      </w:r>
      <w:r>
        <w:t>8</w:t>
      </w:r>
      <w:r>
        <w:t>字节定长识别结果帧；</w:t>
      </w:r>
      <w:r>
        <w:t>③</w:t>
      </w:r>
      <w:proofErr w:type="gramStart"/>
      <w:r>
        <w:t>板载人机交互</w:t>
      </w:r>
      <w:proofErr w:type="gramEnd"/>
      <w:r>
        <w:t>接口：</w:t>
      </w:r>
      <w:r>
        <w:t>8</w:t>
      </w:r>
      <w:r>
        <w:t>路拨码开关</w:t>
      </w:r>
      <w:proofErr w:type="spellStart"/>
      <w:r>
        <w:t>ipKey</w:t>
      </w:r>
      <w:proofErr w:type="spellEnd"/>
      <w:r>
        <w:t>[7:0]</w:t>
      </w:r>
      <w:r>
        <w:t>（其中</w:t>
      </w:r>
      <w:r>
        <w:t>SW0</w:t>
      </w:r>
      <w:r>
        <w:t>切换有线</w:t>
      </w:r>
      <w:r>
        <w:t>USB</w:t>
      </w:r>
      <w:r>
        <w:t>串口</w:t>
      </w:r>
      <w:proofErr w:type="spellStart"/>
      <w:r>
        <w:t>ipUartRx</w:t>
      </w:r>
      <w:proofErr w:type="spellEnd"/>
      <w:r>
        <w:t>/Tx</w:t>
      </w:r>
      <w:r>
        <w:t>与</w:t>
      </w:r>
      <w:proofErr w:type="gramStart"/>
      <w:r>
        <w:t>无线透传模块</w:t>
      </w:r>
      <w:proofErr w:type="spellStart"/>
      <w:proofErr w:type="gramEnd"/>
      <w:r>
        <w:t>ipUartRx</w:t>
      </w:r>
      <w:proofErr w:type="spellEnd"/>
      <w:r>
        <w:t>/</w:t>
      </w:r>
      <w:proofErr w:type="spellStart"/>
      <w:r>
        <w:t>Tx_Wireless</w:t>
      </w:r>
      <w:proofErr w:type="spellEnd"/>
      <w:r>
        <w:t>，</w:t>
      </w:r>
      <w:r>
        <w:t>SW6</w:t>
      </w:r>
      <w:r>
        <w:t>切换原始能谱流与分类结果</w:t>
      </w:r>
      <w:proofErr w:type="gramStart"/>
      <w:r>
        <w:t>帧</w:t>
      </w:r>
      <w:proofErr w:type="gramEnd"/>
      <w:r>
        <w:t>协议，</w:t>
      </w:r>
      <w:r>
        <w:t>SW7</w:t>
      </w:r>
      <w:r>
        <w:t>触发背景光实时扣除）、</w:t>
      </w:r>
      <w:r>
        <w:t>8</w:t>
      </w:r>
      <w:r>
        <w:t>路状态指示灯</w:t>
      </w:r>
      <w:proofErr w:type="spellStart"/>
      <w:r>
        <w:t>opLed</w:t>
      </w:r>
      <w:proofErr w:type="spellEnd"/>
      <w:r>
        <w:t>[7:0]</w:t>
      </w:r>
      <w:r>
        <w:t>及双组共</w:t>
      </w:r>
      <w:r>
        <w:t>8</w:t>
      </w:r>
      <w:r>
        <w:t>位动态扫描八段数码管（</w:t>
      </w:r>
      <w:proofErr w:type="spellStart"/>
      <w:r>
        <w:t>op_seg_en</w:t>
      </w:r>
      <w:proofErr w:type="spellEnd"/>
      <w:r>
        <w:t>[7:0]</w:t>
      </w:r>
      <w:r>
        <w:t>、</w:t>
      </w:r>
      <w:proofErr w:type="spellStart"/>
      <w:r>
        <w:t>op_seg_data</w:t>
      </w:r>
      <w:proofErr w:type="spellEnd"/>
      <w:r>
        <w:t>[7:0]</w:t>
      </w:r>
      <w:r>
        <w:t>、</w:t>
      </w:r>
      <w:r>
        <w:t>op_seg_data_bank1[7:0]</w:t>
      </w:r>
      <w:r>
        <w:t>）。</w:t>
      </w:r>
    </w:p>
    <w:p w14:paraId="52C8D130" w14:textId="018C3C74" w:rsidR="00022812" w:rsidRDefault="00F87584">
      <w:pPr>
        <w:keepLines/>
        <w:widowControl/>
        <w:spacing w:before="60" w:after="160" w:line="300" w:lineRule="auto"/>
        <w:ind w:firstLineChars="0" w:firstLine="0"/>
        <w:jc w:val="center"/>
        <w:rPr>
          <w:rFonts w:eastAsia="黑体"/>
          <w:b/>
          <w:bCs/>
          <w:sz w:val="21"/>
          <w:szCs w:val="21"/>
        </w:rPr>
      </w:pPr>
      <w:r>
        <w:rPr>
          <w:noProof/>
        </w:rPr>
        <w:lastRenderedPageBreak/>
        <w:drawing>
          <wp:inline distT="0" distB="0" distL="0" distR="0" wp14:anchorId="4A906B67" wp14:editId="4F464D06">
            <wp:extent cx="5274310" cy="2933065"/>
            <wp:effectExtent l="0" t="0" r="254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933065"/>
                    </a:xfrm>
                    <a:prstGeom prst="rect">
                      <a:avLst/>
                    </a:prstGeom>
                  </pic:spPr>
                </pic:pic>
              </a:graphicData>
            </a:graphic>
          </wp:inline>
        </w:drawing>
      </w:r>
      <w:r>
        <w:rPr>
          <w:rFonts w:eastAsia="黑体" w:hint="eastAsia"/>
          <w:b/>
          <w:bCs/>
          <w:sz w:val="21"/>
          <w:szCs w:val="21"/>
        </w:rPr>
        <w:t>图</w:t>
      </w:r>
      <w:r>
        <w:rPr>
          <w:rFonts w:eastAsia="黑体" w:hint="eastAsia"/>
          <w:b/>
          <w:bCs/>
          <w:sz w:val="21"/>
          <w:szCs w:val="21"/>
        </w:rPr>
        <w:t xml:space="preserve"> 2-</w:t>
      </w:r>
      <w:r w:rsidR="00550D15">
        <w:rPr>
          <w:rFonts w:eastAsia="黑体" w:hint="eastAsia"/>
          <w:b/>
          <w:bCs/>
          <w:sz w:val="21"/>
          <w:szCs w:val="21"/>
        </w:rPr>
        <w:t>5</w:t>
      </w:r>
      <w:r>
        <w:rPr>
          <w:rFonts w:eastAsia="黑体" w:hint="eastAsia"/>
          <w:b/>
          <w:bCs/>
          <w:sz w:val="21"/>
          <w:szCs w:val="21"/>
        </w:rPr>
        <w:t xml:space="preserve">  Artix-7 FPGA</w:t>
      </w:r>
      <w:r>
        <w:rPr>
          <w:rFonts w:eastAsia="黑体" w:hint="eastAsia"/>
          <w:b/>
          <w:bCs/>
          <w:sz w:val="21"/>
          <w:szCs w:val="21"/>
        </w:rPr>
        <w:t>主控板外围电路连接图与</w:t>
      </w:r>
      <w:r>
        <w:rPr>
          <w:rFonts w:eastAsia="黑体" w:hint="eastAsia"/>
          <w:b/>
          <w:bCs/>
          <w:sz w:val="21"/>
          <w:szCs w:val="21"/>
        </w:rPr>
        <w:t>I/O</w:t>
      </w:r>
      <w:r>
        <w:rPr>
          <w:rFonts w:eastAsia="黑体" w:hint="eastAsia"/>
          <w:b/>
          <w:bCs/>
          <w:sz w:val="21"/>
          <w:szCs w:val="21"/>
        </w:rPr>
        <w:t>引脚分配拓扑图</w:t>
      </w:r>
    </w:p>
    <w:p w14:paraId="7D0E0C48" w14:textId="77777777" w:rsidR="00022812" w:rsidRDefault="00000000">
      <w:pPr>
        <w:pStyle w:val="2"/>
        <w:ind w:firstLine="480"/>
      </w:pPr>
      <w:r>
        <w:t>软件系统介绍</w:t>
      </w:r>
    </w:p>
    <w:p w14:paraId="1EFA1667" w14:textId="77777777" w:rsidR="00022812" w:rsidRDefault="00000000">
      <w:pPr>
        <w:pStyle w:val="3"/>
        <w:ind w:firstLine="480"/>
      </w:pPr>
      <w:r>
        <w:t>软件整体介绍</w:t>
      </w:r>
    </w:p>
    <w:p w14:paraId="7B3A24C9" w14:textId="77777777" w:rsidR="00022812" w:rsidRDefault="00000000">
      <w:r>
        <w:t>本系统软件与固件体系采用</w:t>
      </w:r>
      <w:r>
        <w:t>“</w:t>
      </w:r>
      <w:r>
        <w:t>云</w:t>
      </w:r>
      <w:r>
        <w:t>/PC</w:t>
      </w:r>
      <w:r>
        <w:t>离线数字孪生训练</w:t>
      </w:r>
      <w:r>
        <w:t xml:space="preserve"> + FPGA</w:t>
      </w:r>
      <w:r>
        <w:t>片上硬核实时加速</w:t>
      </w:r>
      <w:r>
        <w:t xml:space="preserve"> + STM32</w:t>
      </w:r>
      <w:r>
        <w:t>嵌入式抗抖表决渲染</w:t>
      </w:r>
      <w:r>
        <w:t xml:space="preserve"> + LabVIEW</w:t>
      </w:r>
      <w:r>
        <w:t>上位机在线监测</w:t>
      </w:r>
      <w:r>
        <w:t>”</w:t>
      </w:r>
      <w:r>
        <w:t>的四层协同架构，各层软件职责边界清晰、数据格式</w:t>
      </w:r>
      <w:proofErr w:type="gramStart"/>
      <w:r>
        <w:t>严格位</w:t>
      </w:r>
      <w:proofErr w:type="gramEnd"/>
      <w:r>
        <w:t>精确（</w:t>
      </w:r>
      <w:r>
        <w:t>Bit-Exact</w:t>
      </w:r>
      <w:r>
        <w:t>）对齐：</w:t>
      </w:r>
    </w:p>
    <w:p w14:paraId="00A23C24" w14:textId="77777777" w:rsidR="00022812" w:rsidRDefault="00000000">
      <w:pPr>
        <w:ind w:firstLine="482"/>
      </w:pPr>
      <w:r>
        <w:rPr>
          <w:b/>
          <w:bCs/>
        </w:rPr>
        <w:t>（</w:t>
      </w:r>
      <w:r>
        <w:rPr>
          <w:b/>
          <w:bCs/>
        </w:rPr>
        <w:t>1</w:t>
      </w:r>
      <w:r>
        <w:rPr>
          <w:b/>
          <w:bCs/>
        </w:rPr>
        <w:t>）</w:t>
      </w:r>
      <w:r>
        <w:rPr>
          <w:b/>
          <w:bCs/>
        </w:rPr>
        <w:t>FPGA</w:t>
      </w:r>
      <w:r>
        <w:rPr>
          <w:b/>
          <w:bCs/>
        </w:rPr>
        <w:t>片上</w:t>
      </w:r>
      <w:r>
        <w:rPr>
          <w:b/>
          <w:bCs/>
        </w:rPr>
        <w:t>RTL</w:t>
      </w:r>
      <w:r>
        <w:rPr>
          <w:b/>
          <w:bCs/>
        </w:rPr>
        <w:t>逻辑与神经网络加速固件（</w:t>
      </w:r>
      <w:proofErr w:type="spellStart"/>
      <w:r>
        <w:rPr>
          <w:b/>
          <w:bCs/>
        </w:rPr>
        <w:t>Vivado</w:t>
      </w:r>
      <w:proofErr w:type="spellEnd"/>
      <w:r>
        <w:rPr>
          <w:b/>
          <w:bCs/>
        </w:rPr>
        <w:t xml:space="preserve"> 2024.2</w:t>
      </w:r>
      <w:r>
        <w:rPr>
          <w:b/>
          <w:bCs/>
        </w:rPr>
        <w:t>）：</w:t>
      </w:r>
      <w:r>
        <w:t>全系统采用</w:t>
      </w:r>
      <w:proofErr w:type="spellStart"/>
      <w:r>
        <w:t>SystemVerilog</w:t>
      </w:r>
      <w:proofErr w:type="spellEnd"/>
      <w:r>
        <w:t>与</w:t>
      </w:r>
      <w:r>
        <w:t>Verilog-2001</w:t>
      </w:r>
      <w:r>
        <w:t>混合编写，包含顶层时序与累加均值控制器（</w:t>
      </w:r>
      <w:r>
        <w:t>Main.sv</w:t>
      </w:r>
      <w:r>
        <w:t>）、</w:t>
      </w:r>
      <w:r>
        <w:t>XADC</w:t>
      </w:r>
      <w:r>
        <w:t>连续采样驱动（</w:t>
      </w:r>
      <w:r>
        <w:t>ADC.sv</w:t>
      </w:r>
      <w:r>
        <w:t>）、</w:t>
      </w:r>
      <w:r>
        <w:t>PGA</w:t>
      </w:r>
      <w:r>
        <w:t>增益译码（</w:t>
      </w:r>
      <w:r>
        <w:t>ProgrammableGainAmplifiers.sv</w:t>
      </w:r>
      <w:r>
        <w:t>）、无除法器</w:t>
      </w:r>
      <w:r>
        <w:t>LZC+ROM</w:t>
      </w:r>
      <w:r>
        <w:t>动态归一化流水线（</w:t>
      </w:r>
      <w:r>
        <w:t>nn_preprocess.sv</w:t>
      </w:r>
      <w:r>
        <w:t>）、空间全并行定点</w:t>
      </w:r>
      <w:r>
        <w:t>MLP</w:t>
      </w:r>
      <w:r>
        <w:t>加速器（</w:t>
      </w:r>
      <w:proofErr w:type="spellStart"/>
      <w:r>
        <w:t>Neural_network.v</w:t>
      </w:r>
      <w:proofErr w:type="spellEnd"/>
      <w:r>
        <w:t>、</w:t>
      </w:r>
      <w:r>
        <w:t>NN_module.sv</w:t>
      </w:r>
      <w:r>
        <w:t>、</w:t>
      </w:r>
      <w:r>
        <w:t>Full_connect_layer.sv</w:t>
      </w:r>
      <w:r>
        <w:t>、</w:t>
      </w:r>
      <w:r>
        <w:t>Hard_modified_sigmoid.sv</w:t>
      </w:r>
      <w:r>
        <w:t>、</w:t>
      </w:r>
      <w:r>
        <w:t>Argmax.sv</w:t>
      </w:r>
      <w:r>
        <w:t>）、双模</w:t>
      </w:r>
      <w:r>
        <w:t>UART</w:t>
      </w:r>
      <w:r>
        <w:t>协议编码器（</w:t>
      </w:r>
      <w:r>
        <w:t>ParticleSerial.sv</w:t>
      </w:r>
      <w:r>
        <w:t>）及</w:t>
      </w:r>
      <w:r>
        <w:t>400 kHz</w:t>
      </w:r>
      <w:r>
        <w:t>硬件</w:t>
      </w:r>
      <w:r>
        <w:t>I2C</w:t>
      </w:r>
      <w:r>
        <w:t>中文</w:t>
      </w:r>
      <w:r>
        <w:t>OLED</w:t>
      </w:r>
      <w:r>
        <w:t>驱动（</w:t>
      </w:r>
      <w:r>
        <w:t>Top_OLED.sv</w:t>
      </w:r>
      <w:r>
        <w:t>、</w:t>
      </w:r>
      <w:r>
        <w:t>ssd1306_ctrl.sv</w:t>
      </w:r>
      <w:r>
        <w:t>）。</w:t>
      </w:r>
    </w:p>
    <w:p w14:paraId="6AE9F423" w14:textId="77777777" w:rsidR="00022812" w:rsidRDefault="00000000">
      <w:r>
        <w:t>（</w:t>
      </w:r>
      <w:r>
        <w:t>2</w:t>
      </w:r>
      <w:r>
        <w:t>）</w:t>
      </w:r>
      <w:r>
        <w:t>PC</w:t>
      </w:r>
      <w:r>
        <w:t>端</w:t>
      </w:r>
      <w:r>
        <w:t>Bit-Exact</w:t>
      </w:r>
      <w:r>
        <w:t>定点量化训练与自动化部署工具链（</w:t>
      </w:r>
      <w:proofErr w:type="spellStart"/>
      <w:r>
        <w:t>PyTorch</w:t>
      </w:r>
      <w:proofErr w:type="spellEnd"/>
      <w:r>
        <w:t xml:space="preserve"> / Python 3.10</w:t>
      </w:r>
      <w:r>
        <w:t>）：核心脚本</w:t>
      </w:r>
      <w:r>
        <w:t>train_fpga_aligned.py</w:t>
      </w:r>
      <w:r>
        <w:t>与</w:t>
      </w:r>
      <w:r>
        <w:t>train.py</w:t>
      </w:r>
      <w:r>
        <w:t>在</w:t>
      </w:r>
      <w:r>
        <w:t>PC</w:t>
      </w:r>
      <w:r>
        <w:t>端构建了</w:t>
      </w:r>
      <w:r>
        <w:t>FPGA</w:t>
      </w:r>
      <w:r>
        <w:t>定点算术逻辑的</w:t>
      </w:r>
      <w:r>
        <w:t>1:1</w:t>
      </w:r>
      <w:r>
        <w:t>数字孪生模型。软件读入实测</w:t>
      </w:r>
      <w:r>
        <w:t>32</w:t>
      </w:r>
      <w:r>
        <w:t>环散射光谱样本（</w:t>
      </w:r>
      <w:proofErr w:type="spellStart"/>
      <w:r>
        <w:t>data_txt</w:t>
      </w:r>
      <w:proofErr w:type="spellEnd"/>
      <w:r>
        <w:t>/</w:t>
      </w:r>
      <w:r>
        <w:t>），先执行与硬件</w:t>
      </w:r>
      <w:r>
        <w:t>nn_preprocess.sv</w:t>
      </w:r>
      <w:r>
        <w:t>完全一致的</w:t>
      </w:r>
      <w:r>
        <w:t>24</w:t>
      </w:r>
      <w:r>
        <w:t>位截断、前导零检测（</w:t>
      </w:r>
      <w:r>
        <w:t>lzc_24bit</w:t>
      </w:r>
      <w:r>
        <w:t>）与</w:t>
      </w:r>
      <w:r>
        <w:t>Q8.8</w:t>
      </w:r>
      <w:r>
        <w:lastRenderedPageBreak/>
        <w:t>倒数查表归一化；随后使用</w:t>
      </w:r>
      <w:r>
        <w:t>Adam</w:t>
      </w:r>
      <w:r>
        <w:t>优化器与余弦退火策略训练</w:t>
      </w:r>
      <w:r>
        <w:t>31-20-31-4</w:t>
      </w:r>
      <w:r>
        <w:t>网络，并通过二次</w:t>
      </w:r>
      <w:proofErr w:type="gramStart"/>
      <w:r>
        <w:t>幂</w:t>
      </w:r>
      <w:proofErr w:type="gramEnd"/>
      <w:r>
        <w:t>尺度后训练量化（</w:t>
      </w:r>
      <w:r>
        <w:t>PTQ</w:t>
      </w:r>
      <w:r>
        <w:t>）将权值压缩为</w:t>
      </w:r>
      <w:r>
        <w:t>8</w:t>
      </w:r>
      <w:r>
        <w:t>位有符号整数（</w:t>
      </w:r>
      <w:r>
        <w:t>int8</w:t>
      </w:r>
      <w:r>
        <w:t>）、偏置压缩为</w:t>
      </w:r>
      <w:r>
        <w:t>16</w:t>
      </w:r>
      <w:r>
        <w:t>位有符号整数（</w:t>
      </w:r>
      <w:r>
        <w:t>int16</w:t>
      </w:r>
      <w:r>
        <w:t>）；最终经</w:t>
      </w:r>
      <w:proofErr w:type="spellStart"/>
      <w:r>
        <w:t>integer_logits</w:t>
      </w:r>
      <w:proofErr w:type="spellEnd"/>
      <w:r>
        <w:t>()</w:t>
      </w:r>
      <w:r>
        <w:t>完成</w:t>
      </w:r>
      <w:r>
        <w:t>100%</w:t>
      </w:r>
      <w:r>
        <w:t>位精确一致性核验后，自动生成</w:t>
      </w:r>
      <w:r>
        <w:t>Verilog</w:t>
      </w:r>
      <w:r>
        <w:t>头文件</w:t>
      </w:r>
      <w:proofErr w:type="spellStart"/>
      <w:r>
        <w:t>weights.vh</w:t>
      </w:r>
      <w:proofErr w:type="spellEnd"/>
      <w:r>
        <w:t>与</w:t>
      </w:r>
      <w:proofErr w:type="spellStart"/>
      <w:r>
        <w:t>scales.vh</w:t>
      </w:r>
      <w:proofErr w:type="spellEnd"/>
      <w:r>
        <w:t>并原子化部署至</w:t>
      </w:r>
      <w:proofErr w:type="spellStart"/>
      <w:r>
        <w:t>Vivado</w:t>
      </w:r>
      <w:proofErr w:type="spellEnd"/>
      <w:r>
        <w:t>工程目录。</w:t>
      </w:r>
    </w:p>
    <w:p w14:paraId="2C47D25C" w14:textId="68ED1132" w:rsidR="00022812" w:rsidRDefault="00000000">
      <w:pPr>
        <w:ind w:firstLine="482"/>
      </w:pPr>
      <w:r>
        <w:rPr>
          <w:b/>
          <w:bCs/>
        </w:rPr>
        <w:t>（</w:t>
      </w:r>
      <w:r>
        <w:rPr>
          <w:b/>
          <w:bCs/>
        </w:rPr>
        <w:t>3</w:t>
      </w:r>
      <w:r>
        <w:rPr>
          <w:b/>
          <w:bCs/>
        </w:rPr>
        <w:t>）</w:t>
      </w:r>
      <w:r>
        <w:rPr>
          <w:b/>
          <w:bCs/>
        </w:rPr>
        <w:t>STM32F103RCT6</w:t>
      </w:r>
      <w:r>
        <w:rPr>
          <w:b/>
          <w:bCs/>
        </w:rPr>
        <w:t>嵌入式滑动窗口投票与彩屏</w:t>
      </w:r>
      <w:r>
        <w:rPr>
          <w:b/>
          <w:bCs/>
        </w:rPr>
        <w:t>GUI</w:t>
      </w:r>
      <w:r>
        <w:rPr>
          <w:b/>
          <w:bCs/>
        </w:rPr>
        <w:t>固件：</w:t>
      </w:r>
      <w:r>
        <w:t>运行于</w:t>
      </w:r>
      <w:r>
        <w:t>72 MHz Cortex-M3</w:t>
      </w:r>
      <w:r>
        <w:t>内核，包含</w:t>
      </w:r>
      <w:r>
        <w:t>2048</w:t>
      </w:r>
      <w:r>
        <w:t>字节单生产者无锁环形缓冲串口驱动（</w:t>
      </w:r>
      <w:proofErr w:type="spellStart"/>
      <w:r>
        <w:t>particle_link.c</w:t>
      </w:r>
      <w:proofErr w:type="spellEnd"/>
      <w:r>
        <w:t>）、</w:t>
      </w:r>
      <w:r>
        <w:t>8</w:t>
      </w:r>
      <w:r>
        <w:t>字节滑动</w:t>
      </w:r>
      <w:proofErr w:type="gramStart"/>
      <w:r>
        <w:t>帧</w:t>
      </w:r>
      <w:proofErr w:type="gramEnd"/>
      <w:r>
        <w:t>同步与</w:t>
      </w:r>
      <w:r>
        <w:t>CRC-8</w:t>
      </w:r>
      <w:r>
        <w:t>校验解析器（</w:t>
      </w:r>
      <w:proofErr w:type="spellStart"/>
      <w:r>
        <w:t>particle_protocol.c</w:t>
      </w:r>
      <w:proofErr w:type="spellEnd"/>
      <w:r>
        <w:t>）、</w:t>
      </w:r>
      <w:r>
        <w:t>20</w:t>
      </w:r>
      <w:r>
        <w:t>帧环形滑动窗口与滞后防抖投票状态机（</w:t>
      </w:r>
      <w:proofErr w:type="spellStart"/>
      <w:r>
        <w:t>particle_vote.c</w:t>
      </w:r>
      <w:proofErr w:type="spellEnd"/>
      <w:r>
        <w:t>）以及面向</w:t>
      </w:r>
      <w:r>
        <w:t>48 KB</w:t>
      </w:r>
      <w:r>
        <w:t>小内存优化</w:t>
      </w:r>
      <w:proofErr w:type="gramStart"/>
      <w:r>
        <w:t>的零显存</w:t>
      </w:r>
      <w:proofErr w:type="gramEnd"/>
      <w:r>
        <w:t>开销直接刷屏引擎（</w:t>
      </w:r>
      <w:proofErr w:type="spellStart"/>
      <w:r>
        <w:t>particle_ui.c</w:t>
      </w:r>
      <w:proofErr w:type="spellEnd"/>
      <w:r>
        <w:t>），在</w:t>
      </w:r>
      <w:r>
        <w:t>2.8</w:t>
      </w:r>
      <w:r>
        <w:t>英寸</w:t>
      </w:r>
      <w:r>
        <w:t>ILI9341</w:t>
      </w:r>
      <w:r>
        <w:t>（</w:t>
      </w:r>
      <w:r>
        <w:t>240×320</w:t>
      </w:r>
      <w:r>
        <w:t>）液晶屏上实时绘制颗粒中文名称、高清实物图标、四类得票百分比进度条及通信链路误码统计。</w:t>
      </w:r>
    </w:p>
    <w:p w14:paraId="5A5DEB29" w14:textId="77777777" w:rsidR="00022812" w:rsidRDefault="00000000">
      <w:pPr>
        <w:ind w:firstLine="482"/>
      </w:pPr>
      <w:r>
        <w:rPr>
          <w:b/>
          <w:bCs/>
        </w:rPr>
        <w:t>（</w:t>
      </w:r>
      <w:r>
        <w:rPr>
          <w:b/>
          <w:bCs/>
        </w:rPr>
        <w:t>4</w:t>
      </w:r>
      <w:r>
        <w:rPr>
          <w:b/>
          <w:bCs/>
        </w:rPr>
        <w:t>）</w:t>
      </w:r>
      <w:r>
        <w:rPr>
          <w:b/>
          <w:bCs/>
        </w:rPr>
        <w:t>PC</w:t>
      </w:r>
      <w:r>
        <w:rPr>
          <w:b/>
          <w:bCs/>
        </w:rPr>
        <w:t>端</w:t>
      </w:r>
      <w:r>
        <w:rPr>
          <w:b/>
          <w:bCs/>
        </w:rPr>
        <w:t>LabVIEW</w:t>
      </w:r>
      <w:r>
        <w:rPr>
          <w:b/>
          <w:bCs/>
        </w:rPr>
        <w:t>散射能谱实时监测上位机与</w:t>
      </w:r>
      <w:r>
        <w:rPr>
          <w:b/>
          <w:bCs/>
        </w:rPr>
        <w:t>Python</w:t>
      </w:r>
      <w:r>
        <w:rPr>
          <w:b/>
          <w:bCs/>
        </w:rPr>
        <w:t>协议解码工具：</w:t>
      </w:r>
      <w:r>
        <w:t>上位机（</w:t>
      </w:r>
      <w:r>
        <w:t>Host computer/</w:t>
      </w:r>
      <w:r>
        <w:t>基于</w:t>
      </w:r>
      <w:r>
        <w:t>FPGA</w:t>
      </w:r>
      <w:r>
        <w:t>的激光粒度仪</w:t>
      </w:r>
      <w:r>
        <w:t>/</w:t>
      </w:r>
      <w:r>
        <w:t>应用程序</w:t>
      </w:r>
      <w:r>
        <w:t>.exe</w:t>
      </w:r>
      <w:r>
        <w:t>）通过</w:t>
      </w:r>
      <w:r>
        <w:t>115200 bps</w:t>
      </w:r>
      <w:r>
        <w:t>串口实时接收</w:t>
      </w:r>
      <w:r>
        <w:t>66</w:t>
      </w:r>
      <w:r>
        <w:t>字节原始能谱帧，动态绘制</w:t>
      </w:r>
      <w:r>
        <w:t>32</w:t>
      </w:r>
      <w:r>
        <w:t>环光强柱状图、</w:t>
      </w:r>
      <w:r>
        <w:t>PGA</w:t>
      </w:r>
      <w:r>
        <w:t>增益档位控制面板并支持一键导出实测光谱</w:t>
      </w:r>
      <w:r>
        <w:t>TXT</w:t>
      </w:r>
      <w:r>
        <w:t>样本集；配套</w:t>
      </w:r>
      <w:r>
        <w:t>Python</w:t>
      </w:r>
      <w:r>
        <w:t>命令行解码器（</w:t>
      </w:r>
      <w:r>
        <w:t>Main program/tools/</w:t>
      </w:r>
      <w:proofErr w:type="spellStart"/>
      <w:r>
        <w:t>serial_decoder</w:t>
      </w:r>
      <w:proofErr w:type="spellEnd"/>
      <w:r>
        <w:t>/</w:t>
      </w:r>
      <w:r>
        <w:t>）支持双模</w:t>
      </w:r>
      <w:proofErr w:type="gramStart"/>
      <w:r>
        <w:t>帧流实时抓</w:t>
      </w:r>
      <w:proofErr w:type="gramEnd"/>
      <w:r>
        <w:t>包、</w:t>
      </w:r>
      <w:r>
        <w:t>CRC-8</w:t>
      </w:r>
      <w:r>
        <w:t>故障注入测试与离线回放分析。</w:t>
      </w:r>
    </w:p>
    <w:p w14:paraId="7F95788B" w14:textId="694E9C34" w:rsidR="00CE2956" w:rsidRDefault="00670F08">
      <w:r>
        <w:rPr>
          <w:noProof/>
        </w:rPr>
        <w:lastRenderedPageBreak/>
        <w:drawing>
          <wp:anchor distT="0" distB="0" distL="114300" distR="114300" simplePos="0" relativeHeight="251662336" behindDoc="0" locked="0" layoutInCell="1" allowOverlap="1" wp14:anchorId="07CB6111" wp14:editId="3C9CB309">
            <wp:simplePos x="0" y="0"/>
            <wp:positionH relativeFrom="margin">
              <wp:align>right</wp:align>
            </wp:positionH>
            <wp:positionV relativeFrom="paragraph">
              <wp:posOffset>3157220</wp:posOffset>
            </wp:positionV>
            <wp:extent cx="5274310" cy="2819400"/>
            <wp:effectExtent l="0" t="0" r="254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819400"/>
                    </a:xfrm>
                    <a:prstGeom prst="rect">
                      <a:avLst/>
                    </a:prstGeom>
                  </pic:spPr>
                </pic:pic>
              </a:graphicData>
            </a:graphic>
          </wp:anchor>
        </w:drawing>
      </w:r>
      <w:r w:rsidR="00CE2956">
        <w:rPr>
          <w:noProof/>
        </w:rPr>
        <w:drawing>
          <wp:anchor distT="0" distB="0" distL="114300" distR="114300" simplePos="0" relativeHeight="251661312" behindDoc="0" locked="0" layoutInCell="1" allowOverlap="1" wp14:anchorId="29F936C0" wp14:editId="299C2311">
            <wp:simplePos x="0" y="0"/>
            <wp:positionH relativeFrom="margin">
              <wp:align>right</wp:align>
            </wp:positionH>
            <wp:positionV relativeFrom="paragraph">
              <wp:posOffset>0</wp:posOffset>
            </wp:positionV>
            <wp:extent cx="5195570" cy="3129280"/>
            <wp:effectExtent l="0" t="0" r="5080"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95570" cy="3129280"/>
                    </a:xfrm>
                    <a:prstGeom prst="rect">
                      <a:avLst/>
                    </a:prstGeom>
                  </pic:spPr>
                </pic:pic>
              </a:graphicData>
            </a:graphic>
            <wp14:sizeRelH relativeFrom="margin">
              <wp14:pctWidth>0</wp14:pctWidth>
            </wp14:sizeRelH>
            <wp14:sizeRelV relativeFrom="margin">
              <wp14:pctHeight>0</wp14:pctHeight>
            </wp14:sizeRelV>
          </wp:anchor>
        </w:drawing>
      </w:r>
    </w:p>
    <w:p w14:paraId="09C16912" w14:textId="6EA2E710" w:rsidR="00022812" w:rsidRDefault="00000000">
      <w:pPr>
        <w:keepLines/>
        <w:widowControl/>
        <w:spacing w:before="60" w:after="160" w:line="300" w:lineRule="auto"/>
        <w:ind w:firstLineChars="0" w:firstLine="0"/>
        <w:jc w:val="center"/>
        <w:rPr>
          <w:rFonts w:eastAsia="黑体"/>
          <w:b/>
          <w:bCs/>
          <w:sz w:val="21"/>
          <w:szCs w:val="21"/>
        </w:rPr>
      </w:pPr>
      <w:r>
        <w:rPr>
          <w:rFonts w:eastAsia="黑体" w:hint="eastAsia"/>
          <w:b/>
          <w:bCs/>
          <w:sz w:val="21"/>
          <w:szCs w:val="21"/>
        </w:rPr>
        <w:t>图</w:t>
      </w:r>
      <w:r>
        <w:rPr>
          <w:rFonts w:eastAsia="黑体" w:hint="eastAsia"/>
          <w:b/>
          <w:bCs/>
          <w:sz w:val="21"/>
          <w:szCs w:val="21"/>
        </w:rPr>
        <w:t xml:space="preserve"> 2-</w:t>
      </w:r>
      <w:r w:rsidR="00550D15">
        <w:rPr>
          <w:rFonts w:eastAsia="黑体" w:hint="eastAsia"/>
          <w:b/>
          <w:bCs/>
          <w:sz w:val="21"/>
          <w:szCs w:val="21"/>
        </w:rPr>
        <w:t>6</w:t>
      </w:r>
      <w:r>
        <w:rPr>
          <w:rFonts w:eastAsia="黑体" w:hint="eastAsia"/>
          <w:b/>
          <w:bCs/>
          <w:sz w:val="21"/>
          <w:szCs w:val="21"/>
        </w:rPr>
        <w:t xml:space="preserve">  </w:t>
      </w:r>
      <w:r>
        <w:rPr>
          <w:rFonts w:eastAsia="黑体" w:hint="eastAsia"/>
          <w:b/>
          <w:bCs/>
          <w:sz w:val="21"/>
          <w:szCs w:val="21"/>
        </w:rPr>
        <w:t>系统四层软件协同架构与</w:t>
      </w:r>
      <w:r>
        <w:rPr>
          <w:rFonts w:eastAsia="黑体" w:hint="eastAsia"/>
          <w:b/>
          <w:bCs/>
          <w:sz w:val="21"/>
          <w:szCs w:val="21"/>
        </w:rPr>
        <w:t>PC</w:t>
      </w:r>
      <w:r>
        <w:rPr>
          <w:rFonts w:eastAsia="黑体" w:hint="eastAsia"/>
          <w:b/>
          <w:bCs/>
          <w:sz w:val="21"/>
          <w:szCs w:val="21"/>
        </w:rPr>
        <w:t>端</w:t>
      </w:r>
      <w:r>
        <w:rPr>
          <w:rFonts w:eastAsia="黑体" w:hint="eastAsia"/>
          <w:b/>
          <w:bCs/>
          <w:sz w:val="21"/>
          <w:szCs w:val="21"/>
        </w:rPr>
        <w:t>LabVIEW</w:t>
      </w:r>
      <w:r>
        <w:rPr>
          <w:rFonts w:eastAsia="黑体" w:hint="eastAsia"/>
          <w:b/>
          <w:bCs/>
          <w:sz w:val="21"/>
          <w:szCs w:val="21"/>
        </w:rPr>
        <w:t>上位机</w:t>
      </w:r>
      <w:r>
        <w:rPr>
          <w:rFonts w:eastAsia="黑体" w:hint="eastAsia"/>
          <w:b/>
          <w:bCs/>
          <w:sz w:val="21"/>
          <w:szCs w:val="21"/>
        </w:rPr>
        <w:t>/</w:t>
      </w:r>
      <w:proofErr w:type="spellStart"/>
      <w:r>
        <w:rPr>
          <w:rFonts w:eastAsia="黑体" w:hint="eastAsia"/>
          <w:b/>
          <w:bCs/>
          <w:sz w:val="21"/>
          <w:szCs w:val="21"/>
        </w:rPr>
        <w:t>PyTorch</w:t>
      </w:r>
      <w:proofErr w:type="spellEnd"/>
      <w:r>
        <w:rPr>
          <w:rFonts w:eastAsia="黑体" w:hint="eastAsia"/>
          <w:b/>
          <w:bCs/>
          <w:sz w:val="21"/>
          <w:szCs w:val="21"/>
        </w:rPr>
        <w:t>训练量化界面全景图</w:t>
      </w:r>
    </w:p>
    <w:p w14:paraId="1EDBF43D" w14:textId="77777777" w:rsidR="00022812" w:rsidRDefault="00000000">
      <w:pPr>
        <w:pStyle w:val="1"/>
        <w:ind w:firstLine="562"/>
      </w:pPr>
      <w:r>
        <w:t>完成情况及性能参数</w:t>
      </w:r>
    </w:p>
    <w:p w14:paraId="77359A47" w14:textId="77777777" w:rsidR="00022812" w:rsidRDefault="00000000">
      <w:pPr>
        <w:pStyle w:val="2"/>
        <w:ind w:firstLine="480"/>
      </w:pPr>
      <w:r>
        <w:t>整体介绍</w:t>
      </w:r>
    </w:p>
    <w:p w14:paraId="06218ED3" w14:textId="33850B92" w:rsidR="00F45D55" w:rsidRDefault="00000000" w:rsidP="00F45D55">
      <w:r>
        <w:t>目前，本系统已完成全部光学传感光路搭建、</w:t>
      </w:r>
      <w:r>
        <w:t>32</w:t>
      </w:r>
      <w:r>
        <w:t>通道模拟选通与</w:t>
      </w:r>
      <w:r>
        <w:t>PGA</w:t>
      </w:r>
      <w:r>
        <w:t>跨阻放大电路制作、</w:t>
      </w:r>
      <w:r>
        <w:t>3D</w:t>
      </w:r>
      <w:r>
        <w:t>打印模块化机架装配、</w:t>
      </w:r>
      <w:r>
        <w:t>Artix-7 FPGA</w:t>
      </w:r>
      <w:r>
        <w:t>片上采集与定点</w:t>
      </w:r>
      <w:r>
        <w:t>MLP</w:t>
      </w:r>
      <w:r>
        <w:t>加速逻辑综合实现、外置嵌入式系统二十帧滑动窗口投票彩屏终端开发以及</w:t>
      </w:r>
      <w:r>
        <w:t>PC</w:t>
      </w:r>
      <w:r>
        <w:t>端</w:t>
      </w:r>
      <w:r>
        <w:t>LabVIEW</w:t>
      </w:r>
      <w:r>
        <w:t>监测与</w:t>
      </w:r>
      <w:proofErr w:type="spellStart"/>
      <w:r>
        <w:t>PyTorch</w:t>
      </w:r>
      <w:proofErr w:type="spellEnd"/>
      <w:r>
        <w:t xml:space="preserve"> Bit-Exact</w:t>
      </w:r>
      <w:r>
        <w:t>训练工具链闭环联调。整机系统在</w:t>
      </w:r>
      <w:r>
        <w:t xml:space="preserve">100.000 </w:t>
      </w:r>
      <w:r>
        <w:lastRenderedPageBreak/>
        <w:t>MHz</w:t>
      </w:r>
      <w:r>
        <w:t>主频下稳定运行，各项功能与性能指标均全面达到并优于设计预期。系统</w:t>
      </w:r>
      <w:r w:rsidR="00F45D55">
        <w:rPr>
          <w:noProof/>
        </w:rPr>
        <w:drawing>
          <wp:anchor distT="0" distB="0" distL="114300" distR="114300" simplePos="0" relativeHeight="251664384" behindDoc="0" locked="0" layoutInCell="1" allowOverlap="1" wp14:anchorId="32D2BFE5" wp14:editId="1219A008">
            <wp:simplePos x="0" y="0"/>
            <wp:positionH relativeFrom="column">
              <wp:posOffset>77470</wp:posOffset>
            </wp:positionH>
            <wp:positionV relativeFrom="paragraph">
              <wp:posOffset>600075</wp:posOffset>
            </wp:positionV>
            <wp:extent cx="5264150" cy="3155315"/>
            <wp:effectExtent l="0" t="0" r="0" b="6985"/>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0080"/>
                    <a:stretch/>
                  </pic:blipFill>
                  <pic:spPr bwMode="auto">
                    <a:xfrm>
                      <a:off x="0" y="0"/>
                      <a:ext cx="5264150" cy="31553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实物整体正面与斜</w:t>
      </w:r>
      <w:r>
        <w:t>45°</w:t>
      </w:r>
      <w:r>
        <w:t>全局照片如图</w:t>
      </w:r>
      <w:r>
        <w:t>3-1</w:t>
      </w:r>
      <w:r>
        <w:t>所示。</w:t>
      </w:r>
    </w:p>
    <w:p w14:paraId="1B2253D9" w14:textId="77777777" w:rsidR="00022812" w:rsidRDefault="00000000">
      <w:pPr>
        <w:keepLines/>
        <w:widowControl/>
        <w:spacing w:before="60" w:after="160" w:line="300" w:lineRule="auto"/>
        <w:ind w:firstLineChars="0" w:firstLine="0"/>
        <w:jc w:val="center"/>
        <w:rPr>
          <w:rFonts w:eastAsia="黑体"/>
          <w:b/>
          <w:bCs/>
          <w:sz w:val="21"/>
          <w:szCs w:val="21"/>
        </w:rPr>
      </w:pPr>
      <w:r>
        <w:rPr>
          <w:rFonts w:eastAsia="黑体" w:hint="eastAsia"/>
          <w:b/>
          <w:bCs/>
          <w:sz w:val="21"/>
          <w:szCs w:val="21"/>
        </w:rPr>
        <w:t>图</w:t>
      </w:r>
      <w:r>
        <w:rPr>
          <w:rFonts w:eastAsia="黑体" w:hint="eastAsia"/>
          <w:b/>
          <w:bCs/>
          <w:sz w:val="21"/>
          <w:szCs w:val="21"/>
        </w:rPr>
        <w:t xml:space="preserve"> 3-1  </w:t>
      </w:r>
      <w:r>
        <w:rPr>
          <w:rFonts w:eastAsia="黑体" w:hint="eastAsia"/>
          <w:b/>
          <w:bCs/>
          <w:sz w:val="21"/>
          <w:szCs w:val="21"/>
        </w:rPr>
        <w:t>激光粒度智能分析系统整机实物全局照片（左：整机正面全局图；右：斜</w:t>
      </w:r>
      <w:r>
        <w:rPr>
          <w:rFonts w:eastAsia="黑体" w:hint="eastAsia"/>
          <w:b/>
          <w:bCs/>
          <w:sz w:val="21"/>
          <w:szCs w:val="21"/>
        </w:rPr>
        <w:t>45</w:t>
      </w:r>
      <w:r>
        <w:rPr>
          <w:rFonts w:eastAsia="黑体" w:hint="eastAsia"/>
          <w:b/>
          <w:bCs/>
          <w:sz w:val="21"/>
          <w:szCs w:val="21"/>
        </w:rPr>
        <w:t>°光机电一体化联调全局图）</w:t>
      </w:r>
    </w:p>
    <w:p w14:paraId="7C8F7BBE" w14:textId="77777777" w:rsidR="00022812" w:rsidRDefault="00000000">
      <w:pPr>
        <w:pStyle w:val="2"/>
        <w:ind w:firstLine="480"/>
      </w:pPr>
      <w:r>
        <w:t>特性成果</w:t>
      </w:r>
    </w:p>
    <w:p w14:paraId="278B1439" w14:textId="77777777" w:rsidR="00022812" w:rsidRDefault="00000000">
      <w:r>
        <w:t>为全面、客观地评估本系统的各项工程特性与学术先进性，本节从</w:t>
      </w:r>
      <w:r>
        <w:t>“FPGA</w:t>
      </w:r>
      <w:r>
        <w:t>硬件资源与时序收敛指标</w:t>
      </w:r>
      <w:r>
        <w:t>”</w:t>
      </w:r>
      <w:r>
        <w:t>、</w:t>
      </w:r>
      <w:r>
        <w:t>“</w:t>
      </w:r>
      <w:r>
        <w:t>高速采样与片上微秒级推理延迟剖析</w:t>
      </w:r>
      <w:r>
        <w:t>”</w:t>
      </w:r>
      <w:r>
        <w:t>、</w:t>
      </w:r>
      <w:r>
        <w:t>“Bit-Exact</w:t>
      </w:r>
      <w:r>
        <w:t>定点量化零损验证与多类别识别准确率</w:t>
      </w:r>
      <w:r>
        <w:t>”</w:t>
      </w:r>
      <w:r>
        <w:t>以及</w:t>
      </w:r>
      <w:r>
        <w:t>“</w:t>
      </w:r>
      <w:r>
        <w:t>与传统</w:t>
      </w:r>
      <w:r>
        <w:t>MCU</w:t>
      </w:r>
      <w:r>
        <w:t>及深度学习机器视觉方案的量化对比</w:t>
      </w:r>
      <w:r>
        <w:t>”</w:t>
      </w:r>
      <w:r>
        <w:t>四个维度给出实测结果。</w:t>
      </w:r>
    </w:p>
    <w:p w14:paraId="1D938D46" w14:textId="7617B875" w:rsidR="00022812" w:rsidRDefault="00000000">
      <w:pPr>
        <w:ind w:firstLine="482"/>
      </w:pPr>
      <w:r>
        <w:rPr>
          <w:b/>
          <w:bCs/>
        </w:rPr>
        <w:t>1. FPGA</w:t>
      </w:r>
      <w:r>
        <w:rPr>
          <w:b/>
          <w:bCs/>
        </w:rPr>
        <w:t>片上硬件资源利用率与</w:t>
      </w:r>
      <w:r>
        <w:rPr>
          <w:b/>
          <w:bCs/>
        </w:rPr>
        <w:t>100 MHz</w:t>
      </w:r>
      <w:r>
        <w:rPr>
          <w:b/>
          <w:bCs/>
        </w:rPr>
        <w:t>时序收敛特性：</w:t>
      </w:r>
      <w:r>
        <w:t>基于</w:t>
      </w:r>
      <w:proofErr w:type="spellStart"/>
      <w:r>
        <w:t>Vivado</w:t>
      </w:r>
      <w:proofErr w:type="spellEnd"/>
      <w:r>
        <w:t xml:space="preserve"> 2024.2</w:t>
      </w:r>
      <w:r>
        <w:t>对目标器件</w:t>
      </w:r>
      <w:r>
        <w:t>Xilinx Artix-7 xc7a35tcsg324-1</w:t>
      </w:r>
      <w:r>
        <w:t>执行综合与布局布线后，</w:t>
      </w:r>
      <w:proofErr w:type="gramStart"/>
      <w:r>
        <w:t>提取自</w:t>
      </w:r>
      <w:proofErr w:type="gramEnd"/>
      <w:r>
        <w:t>工程验证报告（</w:t>
      </w:r>
      <w:r>
        <w:t>Main program/verification/</w:t>
      </w:r>
      <w:proofErr w:type="spellStart"/>
      <w:r>
        <w:t>utilization.rpt</w:t>
      </w:r>
      <w:proofErr w:type="spellEnd"/>
      <w:r>
        <w:t>与</w:t>
      </w:r>
      <w:proofErr w:type="spellStart"/>
      <w:r>
        <w:t>timing.rpt</w:t>
      </w:r>
      <w:proofErr w:type="spellEnd"/>
      <w:r>
        <w:t>）的真实硬件资源占用与</w:t>
      </w:r>
      <w:proofErr w:type="gramStart"/>
      <w:r>
        <w:t>时序裕量数据</w:t>
      </w:r>
      <w:proofErr w:type="gramEnd"/>
      <w:r>
        <w:t>如表</w:t>
      </w:r>
      <w:r>
        <w:t>3-1</w:t>
      </w:r>
      <w:r>
        <w:t>所示。全片共调用</w:t>
      </w:r>
      <w:r w:rsidR="00C34992">
        <w:rPr>
          <w:rFonts w:hint="eastAsia"/>
        </w:rPr>
        <w:t>83</w:t>
      </w:r>
      <w:r>
        <w:t>个</w:t>
      </w:r>
      <w:r>
        <w:t>DSP48E1</w:t>
      </w:r>
      <w:r>
        <w:t>硬核乘加器（其中</w:t>
      </w:r>
      <w:r>
        <w:t>LZC+ROM</w:t>
      </w:r>
      <w:r>
        <w:t>归一化占</w:t>
      </w:r>
      <w:r>
        <w:t>1</w:t>
      </w:r>
      <w:r>
        <w:t>个，</w:t>
      </w:r>
      <w:r>
        <w:t>FC1</w:t>
      </w:r>
      <w:r>
        <w:t>层占</w:t>
      </w:r>
      <w:r>
        <w:t>20</w:t>
      </w:r>
      <w:r>
        <w:t>个，</w:t>
      </w:r>
      <w:r>
        <w:t>FC2</w:t>
      </w:r>
      <w:r>
        <w:t>层占</w:t>
      </w:r>
      <w:r>
        <w:t>31</w:t>
      </w:r>
      <w:r>
        <w:t>个，</w:t>
      </w:r>
      <w:r>
        <w:t>FC3</w:t>
      </w:r>
      <w:r>
        <w:t>层占</w:t>
      </w:r>
      <w:r>
        <w:t>4</w:t>
      </w:r>
      <w:r>
        <w:t>个），</w:t>
      </w:r>
      <w:r>
        <w:t>Slice LUT</w:t>
      </w:r>
      <w:r>
        <w:t>仅占用</w:t>
      </w:r>
      <w:r>
        <w:t>34.85%</w:t>
      </w:r>
      <w:r>
        <w:t>，</w:t>
      </w:r>
      <w:r>
        <w:t>Block RAM</w:t>
      </w:r>
      <w:r>
        <w:t>仅占用</w:t>
      </w:r>
      <w:r>
        <w:t>3.00%</w:t>
      </w:r>
      <w:r>
        <w:t>；在</w:t>
      </w:r>
      <w:r>
        <w:t>100.000 MHz</w:t>
      </w:r>
      <w:r>
        <w:t>（</w:t>
      </w:r>
      <w:r>
        <w:t>10.000 ns</w:t>
      </w:r>
      <w:r>
        <w:t>周期）全局时钟约束下，最差建立时间裕量（</w:t>
      </w:r>
      <w:r>
        <w:t>WNS</w:t>
      </w:r>
      <w:r>
        <w:t>）为</w:t>
      </w:r>
      <w:r>
        <w:t>+0.157 ns</w:t>
      </w:r>
      <w:r>
        <w:t>，最差保持时间裕量（</w:t>
      </w:r>
      <w:r>
        <w:t>WHS</w:t>
      </w:r>
      <w:r>
        <w:t>）为</w:t>
      </w:r>
      <w:r>
        <w:t>+0.037 ns</w:t>
      </w:r>
      <w:r>
        <w:t>，全路径零时序违例（</w:t>
      </w:r>
      <w:r>
        <w:t>0 Failing Endpoints</w:t>
      </w:r>
      <w:r>
        <w:t>）。</w:t>
      </w:r>
    </w:p>
    <w:p w14:paraId="409F839B" w14:textId="77777777" w:rsidR="00022812" w:rsidRDefault="00000000">
      <w:pPr>
        <w:keepNext/>
        <w:keepLines/>
        <w:widowControl/>
        <w:spacing w:before="160" w:after="60" w:line="300" w:lineRule="auto"/>
        <w:ind w:firstLineChars="0" w:firstLine="0"/>
        <w:jc w:val="center"/>
        <w:rPr>
          <w:rFonts w:eastAsia="黑体"/>
          <w:b/>
          <w:bCs/>
          <w:sz w:val="21"/>
          <w:szCs w:val="21"/>
        </w:rPr>
      </w:pPr>
      <w:r>
        <w:rPr>
          <w:rFonts w:eastAsia="黑体" w:hint="eastAsia"/>
          <w:b/>
          <w:bCs/>
          <w:sz w:val="21"/>
          <w:szCs w:val="21"/>
        </w:rPr>
        <w:lastRenderedPageBreak/>
        <w:t>表</w:t>
      </w:r>
      <w:r>
        <w:rPr>
          <w:rFonts w:eastAsia="黑体" w:hint="eastAsia"/>
          <w:b/>
          <w:bCs/>
          <w:sz w:val="21"/>
          <w:szCs w:val="21"/>
        </w:rPr>
        <w:t xml:space="preserve"> 3-1  FPGA</w:t>
      </w:r>
      <w:r>
        <w:rPr>
          <w:rFonts w:eastAsia="黑体" w:hint="eastAsia"/>
          <w:b/>
          <w:bCs/>
          <w:sz w:val="21"/>
          <w:szCs w:val="21"/>
        </w:rPr>
        <w:t>（</w:t>
      </w:r>
      <w:r>
        <w:rPr>
          <w:rFonts w:eastAsia="黑体" w:hint="eastAsia"/>
          <w:b/>
          <w:bCs/>
          <w:sz w:val="21"/>
          <w:szCs w:val="21"/>
        </w:rPr>
        <w:t>xc7a35tcsg324-1</w:t>
      </w:r>
      <w:r>
        <w:rPr>
          <w:rFonts w:eastAsia="黑体" w:hint="eastAsia"/>
          <w:b/>
          <w:bCs/>
          <w:sz w:val="21"/>
          <w:szCs w:val="21"/>
        </w:rPr>
        <w:t>）综合实现硬件资源利用率与</w:t>
      </w:r>
      <w:r>
        <w:rPr>
          <w:rFonts w:eastAsia="黑体" w:hint="eastAsia"/>
          <w:b/>
          <w:bCs/>
          <w:sz w:val="21"/>
          <w:szCs w:val="21"/>
        </w:rPr>
        <w:t>100 MHz</w:t>
      </w:r>
      <w:r>
        <w:rPr>
          <w:rFonts w:eastAsia="黑体" w:hint="eastAsia"/>
          <w:b/>
          <w:bCs/>
          <w:sz w:val="21"/>
          <w:szCs w:val="21"/>
        </w:rPr>
        <w:t>时序收敛报告</w:t>
      </w:r>
    </w:p>
    <w:tbl>
      <w:tblPr>
        <w:tblW w:w="5376" w:type="pct"/>
        <w:jc w:val="center"/>
        <w:tblBorders>
          <w:top w:val="single" w:sz="12" w:space="0" w:color="000000"/>
          <w:bottom w:val="single" w:sz="12" w:space="0" w:color="000000"/>
          <w:insideH w:val="single" w:sz="4" w:space="0" w:color="BFBFBF"/>
          <w:insideV w:val="single" w:sz="4" w:space="0" w:color="D9D9D9"/>
        </w:tblBorders>
        <w:tblCellMar>
          <w:top w:w="80" w:type="dxa"/>
          <w:left w:w="100" w:type="dxa"/>
          <w:bottom w:w="80" w:type="dxa"/>
          <w:right w:w="100" w:type="dxa"/>
        </w:tblCellMar>
        <w:tblLook w:val="04A0" w:firstRow="1" w:lastRow="0" w:firstColumn="1" w:lastColumn="0" w:noHBand="0" w:noVBand="1"/>
      </w:tblPr>
      <w:tblGrid>
        <w:gridCol w:w="1702"/>
        <w:gridCol w:w="2837"/>
        <w:gridCol w:w="1702"/>
        <w:gridCol w:w="1221"/>
        <w:gridCol w:w="1475"/>
      </w:tblGrid>
      <w:tr w:rsidR="00022812" w14:paraId="4FC654E1" w14:textId="77777777" w:rsidTr="00E715FE">
        <w:trPr>
          <w:cantSplit/>
          <w:tblHeader/>
          <w:jc w:val="center"/>
        </w:trPr>
        <w:tc>
          <w:tcPr>
            <w:tcW w:w="952" w:type="pct"/>
            <w:tcBorders>
              <w:bottom w:val="single" w:sz="8" w:space="0" w:color="000000"/>
            </w:tcBorders>
            <w:shd w:val="clear" w:color="auto" w:fill="D9E2F3"/>
            <w:vAlign w:val="center"/>
          </w:tcPr>
          <w:p w14:paraId="4288AE98"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资源</w:t>
            </w:r>
            <w:r>
              <w:rPr>
                <w:rFonts w:eastAsia="黑体" w:hint="eastAsia"/>
                <w:b/>
                <w:bCs/>
                <w:sz w:val="21"/>
                <w:szCs w:val="21"/>
              </w:rPr>
              <w:t>/</w:t>
            </w:r>
            <w:r>
              <w:rPr>
                <w:rFonts w:eastAsia="黑体" w:hint="eastAsia"/>
                <w:b/>
                <w:bCs/>
                <w:sz w:val="21"/>
                <w:szCs w:val="21"/>
              </w:rPr>
              <w:t>时序类别</w:t>
            </w:r>
          </w:p>
        </w:tc>
        <w:tc>
          <w:tcPr>
            <w:tcW w:w="1587" w:type="pct"/>
            <w:tcBorders>
              <w:bottom w:val="single" w:sz="8" w:space="0" w:color="000000"/>
            </w:tcBorders>
            <w:shd w:val="clear" w:color="auto" w:fill="D9E2F3"/>
            <w:vAlign w:val="center"/>
          </w:tcPr>
          <w:p w14:paraId="109EDC88"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具体硬件单元</w:t>
            </w:r>
            <w:r>
              <w:rPr>
                <w:rFonts w:eastAsia="黑体" w:hint="eastAsia"/>
                <w:b/>
                <w:bCs/>
                <w:sz w:val="21"/>
                <w:szCs w:val="21"/>
              </w:rPr>
              <w:t xml:space="preserve"> / </w:t>
            </w:r>
            <w:r>
              <w:rPr>
                <w:rFonts w:eastAsia="黑体" w:hint="eastAsia"/>
                <w:b/>
                <w:bCs/>
                <w:sz w:val="21"/>
                <w:szCs w:val="21"/>
              </w:rPr>
              <w:t>时序参数名</w:t>
            </w:r>
          </w:p>
        </w:tc>
        <w:tc>
          <w:tcPr>
            <w:tcW w:w="952" w:type="pct"/>
            <w:tcBorders>
              <w:bottom w:val="single" w:sz="8" w:space="0" w:color="000000"/>
            </w:tcBorders>
            <w:shd w:val="clear" w:color="auto" w:fill="D9E2F3"/>
            <w:vAlign w:val="center"/>
          </w:tcPr>
          <w:p w14:paraId="397F02AE"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本设计实际使用量</w:t>
            </w:r>
            <w:r>
              <w:rPr>
                <w:rFonts w:eastAsia="黑体" w:hint="eastAsia"/>
                <w:b/>
                <w:bCs/>
                <w:sz w:val="21"/>
                <w:szCs w:val="21"/>
              </w:rPr>
              <w:t xml:space="preserve"> / </w:t>
            </w:r>
            <w:r>
              <w:rPr>
                <w:rFonts w:eastAsia="黑体" w:hint="eastAsia"/>
                <w:b/>
                <w:bCs/>
                <w:sz w:val="21"/>
                <w:szCs w:val="21"/>
              </w:rPr>
              <w:t>实测值</w:t>
            </w:r>
          </w:p>
        </w:tc>
        <w:tc>
          <w:tcPr>
            <w:tcW w:w="683" w:type="pct"/>
            <w:tcBorders>
              <w:bottom w:val="single" w:sz="8" w:space="0" w:color="000000"/>
            </w:tcBorders>
            <w:shd w:val="clear" w:color="auto" w:fill="D9E2F3"/>
            <w:vAlign w:val="center"/>
          </w:tcPr>
          <w:p w14:paraId="5896ACAB"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芯片总量</w:t>
            </w:r>
            <w:r>
              <w:rPr>
                <w:rFonts w:eastAsia="黑体" w:hint="eastAsia"/>
                <w:b/>
                <w:bCs/>
                <w:sz w:val="21"/>
                <w:szCs w:val="21"/>
              </w:rPr>
              <w:t xml:space="preserve"> / </w:t>
            </w:r>
            <w:r>
              <w:rPr>
                <w:rFonts w:eastAsia="黑体" w:hint="eastAsia"/>
                <w:b/>
                <w:bCs/>
                <w:sz w:val="21"/>
                <w:szCs w:val="21"/>
              </w:rPr>
              <w:t>约束基准</w:t>
            </w:r>
          </w:p>
        </w:tc>
        <w:tc>
          <w:tcPr>
            <w:tcW w:w="825" w:type="pct"/>
            <w:tcBorders>
              <w:bottom w:val="single" w:sz="8" w:space="0" w:color="000000"/>
            </w:tcBorders>
            <w:shd w:val="clear" w:color="auto" w:fill="D9E2F3"/>
            <w:vAlign w:val="center"/>
          </w:tcPr>
          <w:p w14:paraId="276B05B2"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利用率</w:t>
            </w:r>
            <w:r>
              <w:rPr>
                <w:rFonts w:eastAsia="黑体" w:hint="eastAsia"/>
                <w:b/>
                <w:bCs/>
                <w:sz w:val="21"/>
                <w:szCs w:val="21"/>
              </w:rPr>
              <w:t xml:space="preserve"> / </w:t>
            </w:r>
            <w:r>
              <w:rPr>
                <w:rFonts w:eastAsia="黑体" w:hint="eastAsia"/>
                <w:b/>
                <w:bCs/>
                <w:sz w:val="21"/>
                <w:szCs w:val="21"/>
              </w:rPr>
              <w:t>收敛状态</w:t>
            </w:r>
          </w:p>
        </w:tc>
      </w:tr>
      <w:tr w:rsidR="00022812" w14:paraId="0B791E84" w14:textId="77777777" w:rsidTr="00E715FE">
        <w:trPr>
          <w:cantSplit/>
          <w:jc w:val="center"/>
        </w:trPr>
        <w:tc>
          <w:tcPr>
            <w:tcW w:w="952" w:type="pct"/>
            <w:shd w:val="clear" w:color="auto" w:fill="F9FAFC"/>
            <w:vAlign w:val="center"/>
          </w:tcPr>
          <w:p w14:paraId="06B32611"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可编程逻辑</w:t>
            </w:r>
          </w:p>
        </w:tc>
        <w:tc>
          <w:tcPr>
            <w:tcW w:w="1587" w:type="pct"/>
            <w:shd w:val="clear" w:color="auto" w:fill="F9FAFC"/>
            <w:vAlign w:val="center"/>
          </w:tcPr>
          <w:p w14:paraId="21C803FD" w14:textId="77777777" w:rsidR="00022812" w:rsidRDefault="00000000">
            <w:pPr>
              <w:widowControl/>
              <w:spacing w:before="20" w:after="20" w:line="260" w:lineRule="auto"/>
              <w:ind w:firstLineChars="0" w:firstLine="0"/>
              <w:jc w:val="left"/>
              <w:rPr>
                <w:sz w:val="21"/>
                <w:szCs w:val="21"/>
              </w:rPr>
            </w:pPr>
            <w:r>
              <w:rPr>
                <w:rFonts w:hint="eastAsia"/>
                <w:sz w:val="21"/>
                <w:szCs w:val="21"/>
              </w:rPr>
              <w:t>Slice LUTs (</w:t>
            </w:r>
            <w:r>
              <w:rPr>
                <w:rFonts w:hint="eastAsia"/>
                <w:sz w:val="21"/>
                <w:szCs w:val="21"/>
              </w:rPr>
              <w:t>查找表逻辑</w:t>
            </w:r>
            <w:r>
              <w:rPr>
                <w:rFonts w:hint="eastAsia"/>
                <w:sz w:val="21"/>
                <w:szCs w:val="21"/>
              </w:rPr>
              <w:t>)</w:t>
            </w:r>
          </w:p>
        </w:tc>
        <w:tc>
          <w:tcPr>
            <w:tcW w:w="952" w:type="pct"/>
            <w:shd w:val="clear" w:color="auto" w:fill="F9FAFC"/>
            <w:vAlign w:val="center"/>
          </w:tcPr>
          <w:p w14:paraId="114DC207" w14:textId="77777777" w:rsidR="00022812" w:rsidRDefault="00000000">
            <w:pPr>
              <w:widowControl/>
              <w:spacing w:before="20" w:after="20" w:line="260" w:lineRule="auto"/>
              <w:ind w:firstLineChars="0" w:firstLine="0"/>
              <w:jc w:val="left"/>
              <w:rPr>
                <w:sz w:val="21"/>
                <w:szCs w:val="21"/>
              </w:rPr>
            </w:pPr>
            <w:r>
              <w:rPr>
                <w:rFonts w:hint="eastAsia"/>
                <w:sz w:val="21"/>
                <w:szCs w:val="21"/>
              </w:rPr>
              <w:t>7,249</w:t>
            </w:r>
          </w:p>
        </w:tc>
        <w:tc>
          <w:tcPr>
            <w:tcW w:w="683" w:type="pct"/>
            <w:shd w:val="clear" w:color="auto" w:fill="F9FAFC"/>
            <w:vAlign w:val="center"/>
          </w:tcPr>
          <w:p w14:paraId="6F193419" w14:textId="77777777" w:rsidR="00022812" w:rsidRDefault="00000000">
            <w:pPr>
              <w:widowControl/>
              <w:spacing w:before="20" w:after="20" w:line="260" w:lineRule="auto"/>
              <w:ind w:firstLineChars="0" w:firstLine="0"/>
              <w:jc w:val="left"/>
              <w:rPr>
                <w:sz w:val="21"/>
                <w:szCs w:val="21"/>
              </w:rPr>
            </w:pPr>
            <w:r>
              <w:rPr>
                <w:rFonts w:hint="eastAsia"/>
                <w:sz w:val="21"/>
                <w:szCs w:val="21"/>
              </w:rPr>
              <w:t>20,800</w:t>
            </w:r>
          </w:p>
        </w:tc>
        <w:tc>
          <w:tcPr>
            <w:tcW w:w="825" w:type="pct"/>
            <w:shd w:val="clear" w:color="auto" w:fill="F9FAFC"/>
            <w:vAlign w:val="center"/>
          </w:tcPr>
          <w:p w14:paraId="34F08DB5" w14:textId="52158505" w:rsidR="00022812" w:rsidRDefault="00000000">
            <w:pPr>
              <w:widowControl/>
              <w:spacing w:before="20" w:after="20" w:line="260" w:lineRule="auto"/>
              <w:ind w:firstLineChars="0" w:firstLine="0"/>
              <w:jc w:val="left"/>
              <w:rPr>
                <w:sz w:val="21"/>
                <w:szCs w:val="21"/>
              </w:rPr>
            </w:pPr>
            <w:r>
              <w:rPr>
                <w:rFonts w:hint="eastAsia"/>
                <w:sz w:val="21"/>
                <w:szCs w:val="21"/>
              </w:rPr>
              <w:t>34.85%</w:t>
            </w:r>
          </w:p>
        </w:tc>
      </w:tr>
      <w:tr w:rsidR="00022812" w14:paraId="53034FB2" w14:textId="77777777" w:rsidTr="00E715FE">
        <w:trPr>
          <w:cantSplit/>
          <w:jc w:val="center"/>
        </w:trPr>
        <w:tc>
          <w:tcPr>
            <w:tcW w:w="952" w:type="pct"/>
            <w:vAlign w:val="center"/>
          </w:tcPr>
          <w:p w14:paraId="4094658D"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可编程逻辑</w:t>
            </w:r>
          </w:p>
        </w:tc>
        <w:tc>
          <w:tcPr>
            <w:tcW w:w="1587" w:type="pct"/>
            <w:vAlign w:val="center"/>
          </w:tcPr>
          <w:p w14:paraId="1808A386" w14:textId="77777777" w:rsidR="00022812" w:rsidRDefault="00000000">
            <w:pPr>
              <w:widowControl/>
              <w:spacing w:before="20" w:after="20" w:line="260" w:lineRule="auto"/>
              <w:ind w:firstLineChars="0" w:firstLine="0"/>
              <w:jc w:val="left"/>
              <w:rPr>
                <w:sz w:val="21"/>
                <w:szCs w:val="21"/>
              </w:rPr>
            </w:pPr>
            <w:r>
              <w:rPr>
                <w:rFonts w:hint="eastAsia"/>
                <w:sz w:val="21"/>
                <w:szCs w:val="21"/>
              </w:rPr>
              <w:t>Slice Registers (</w:t>
            </w:r>
            <w:r>
              <w:rPr>
                <w:rFonts w:hint="eastAsia"/>
                <w:sz w:val="21"/>
                <w:szCs w:val="21"/>
              </w:rPr>
              <w:t>触发器</w:t>
            </w:r>
            <w:r>
              <w:rPr>
                <w:rFonts w:hint="eastAsia"/>
                <w:sz w:val="21"/>
                <w:szCs w:val="21"/>
              </w:rPr>
              <w:t>FF)</w:t>
            </w:r>
          </w:p>
        </w:tc>
        <w:tc>
          <w:tcPr>
            <w:tcW w:w="952" w:type="pct"/>
            <w:vAlign w:val="center"/>
          </w:tcPr>
          <w:p w14:paraId="1E76023B" w14:textId="77777777" w:rsidR="00022812" w:rsidRDefault="00000000">
            <w:pPr>
              <w:widowControl/>
              <w:spacing w:before="20" w:after="20" w:line="260" w:lineRule="auto"/>
              <w:ind w:firstLineChars="0" w:firstLine="0"/>
              <w:jc w:val="left"/>
              <w:rPr>
                <w:sz w:val="21"/>
                <w:szCs w:val="21"/>
              </w:rPr>
            </w:pPr>
            <w:r>
              <w:rPr>
                <w:rFonts w:hint="eastAsia"/>
                <w:sz w:val="21"/>
                <w:szCs w:val="21"/>
              </w:rPr>
              <w:t>6,108</w:t>
            </w:r>
          </w:p>
        </w:tc>
        <w:tc>
          <w:tcPr>
            <w:tcW w:w="683" w:type="pct"/>
            <w:vAlign w:val="center"/>
          </w:tcPr>
          <w:p w14:paraId="30404DE7" w14:textId="77777777" w:rsidR="00022812" w:rsidRDefault="00000000">
            <w:pPr>
              <w:widowControl/>
              <w:spacing w:before="20" w:after="20" w:line="260" w:lineRule="auto"/>
              <w:ind w:firstLineChars="0" w:firstLine="0"/>
              <w:jc w:val="left"/>
              <w:rPr>
                <w:sz w:val="21"/>
                <w:szCs w:val="21"/>
              </w:rPr>
            </w:pPr>
            <w:r>
              <w:rPr>
                <w:rFonts w:hint="eastAsia"/>
                <w:sz w:val="21"/>
                <w:szCs w:val="21"/>
              </w:rPr>
              <w:t>41,600</w:t>
            </w:r>
          </w:p>
        </w:tc>
        <w:tc>
          <w:tcPr>
            <w:tcW w:w="825" w:type="pct"/>
            <w:vAlign w:val="center"/>
          </w:tcPr>
          <w:p w14:paraId="2DF960CC" w14:textId="29CF35A7" w:rsidR="00022812" w:rsidRDefault="00000000">
            <w:pPr>
              <w:widowControl/>
              <w:spacing w:before="20" w:after="20" w:line="260" w:lineRule="auto"/>
              <w:ind w:firstLineChars="0" w:firstLine="0"/>
              <w:jc w:val="left"/>
              <w:rPr>
                <w:sz w:val="21"/>
                <w:szCs w:val="21"/>
              </w:rPr>
            </w:pPr>
            <w:r>
              <w:rPr>
                <w:rFonts w:hint="eastAsia"/>
                <w:sz w:val="21"/>
                <w:szCs w:val="21"/>
              </w:rPr>
              <w:t>14.68%</w:t>
            </w:r>
          </w:p>
        </w:tc>
      </w:tr>
      <w:tr w:rsidR="00022812" w14:paraId="18276AB4" w14:textId="77777777" w:rsidTr="00E715FE">
        <w:trPr>
          <w:cantSplit/>
          <w:jc w:val="center"/>
        </w:trPr>
        <w:tc>
          <w:tcPr>
            <w:tcW w:w="952" w:type="pct"/>
            <w:shd w:val="clear" w:color="auto" w:fill="F9FAFC"/>
            <w:vAlign w:val="center"/>
          </w:tcPr>
          <w:p w14:paraId="4115347C"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可编程逻辑</w:t>
            </w:r>
          </w:p>
        </w:tc>
        <w:tc>
          <w:tcPr>
            <w:tcW w:w="1587" w:type="pct"/>
            <w:shd w:val="clear" w:color="auto" w:fill="F9FAFC"/>
            <w:vAlign w:val="center"/>
          </w:tcPr>
          <w:p w14:paraId="658B4433" w14:textId="77777777" w:rsidR="00022812" w:rsidRDefault="00000000">
            <w:pPr>
              <w:widowControl/>
              <w:spacing w:before="20" w:after="20" w:line="260" w:lineRule="auto"/>
              <w:ind w:firstLineChars="0" w:firstLine="0"/>
              <w:jc w:val="left"/>
              <w:rPr>
                <w:sz w:val="21"/>
                <w:szCs w:val="21"/>
              </w:rPr>
            </w:pPr>
            <w:r>
              <w:rPr>
                <w:rFonts w:hint="eastAsia"/>
                <w:sz w:val="21"/>
                <w:szCs w:val="21"/>
              </w:rPr>
              <w:t>Occupied Slices (</w:t>
            </w:r>
            <w:r>
              <w:rPr>
                <w:rFonts w:hint="eastAsia"/>
                <w:sz w:val="21"/>
                <w:szCs w:val="21"/>
              </w:rPr>
              <w:t>占用逻辑片</w:t>
            </w:r>
            <w:r>
              <w:rPr>
                <w:rFonts w:hint="eastAsia"/>
                <w:sz w:val="21"/>
                <w:szCs w:val="21"/>
              </w:rPr>
              <w:t>)</w:t>
            </w:r>
          </w:p>
        </w:tc>
        <w:tc>
          <w:tcPr>
            <w:tcW w:w="952" w:type="pct"/>
            <w:shd w:val="clear" w:color="auto" w:fill="F9FAFC"/>
            <w:vAlign w:val="center"/>
          </w:tcPr>
          <w:p w14:paraId="2AC4397C" w14:textId="77777777" w:rsidR="00022812" w:rsidRDefault="00000000">
            <w:pPr>
              <w:widowControl/>
              <w:spacing w:before="20" w:after="20" w:line="260" w:lineRule="auto"/>
              <w:ind w:firstLineChars="0" w:firstLine="0"/>
              <w:jc w:val="left"/>
              <w:rPr>
                <w:sz w:val="21"/>
                <w:szCs w:val="21"/>
              </w:rPr>
            </w:pPr>
            <w:r>
              <w:rPr>
                <w:rFonts w:hint="eastAsia"/>
                <w:sz w:val="21"/>
                <w:szCs w:val="21"/>
              </w:rPr>
              <w:t>2,530</w:t>
            </w:r>
          </w:p>
        </w:tc>
        <w:tc>
          <w:tcPr>
            <w:tcW w:w="683" w:type="pct"/>
            <w:shd w:val="clear" w:color="auto" w:fill="F9FAFC"/>
            <w:vAlign w:val="center"/>
          </w:tcPr>
          <w:p w14:paraId="44DE2589" w14:textId="77777777" w:rsidR="00022812" w:rsidRDefault="00000000">
            <w:pPr>
              <w:widowControl/>
              <w:spacing w:before="20" w:after="20" w:line="260" w:lineRule="auto"/>
              <w:ind w:firstLineChars="0" w:firstLine="0"/>
              <w:jc w:val="left"/>
              <w:rPr>
                <w:sz w:val="21"/>
                <w:szCs w:val="21"/>
              </w:rPr>
            </w:pPr>
            <w:r>
              <w:rPr>
                <w:rFonts w:hint="eastAsia"/>
                <w:sz w:val="21"/>
                <w:szCs w:val="21"/>
              </w:rPr>
              <w:t>8,150</w:t>
            </w:r>
          </w:p>
        </w:tc>
        <w:tc>
          <w:tcPr>
            <w:tcW w:w="825" w:type="pct"/>
            <w:shd w:val="clear" w:color="auto" w:fill="F9FAFC"/>
            <w:vAlign w:val="center"/>
          </w:tcPr>
          <w:p w14:paraId="1952CA4B" w14:textId="1A2FA771" w:rsidR="00022812" w:rsidRDefault="00000000">
            <w:pPr>
              <w:widowControl/>
              <w:spacing w:before="20" w:after="20" w:line="260" w:lineRule="auto"/>
              <w:ind w:firstLineChars="0" w:firstLine="0"/>
              <w:jc w:val="left"/>
              <w:rPr>
                <w:sz w:val="21"/>
                <w:szCs w:val="21"/>
              </w:rPr>
            </w:pPr>
            <w:r>
              <w:rPr>
                <w:rFonts w:hint="eastAsia"/>
                <w:sz w:val="21"/>
                <w:szCs w:val="21"/>
              </w:rPr>
              <w:t>31.04%</w:t>
            </w:r>
          </w:p>
        </w:tc>
      </w:tr>
      <w:tr w:rsidR="00022812" w14:paraId="3E5FDC91" w14:textId="77777777" w:rsidTr="00E715FE">
        <w:trPr>
          <w:cantSplit/>
          <w:jc w:val="center"/>
        </w:trPr>
        <w:tc>
          <w:tcPr>
            <w:tcW w:w="952" w:type="pct"/>
            <w:vAlign w:val="center"/>
          </w:tcPr>
          <w:p w14:paraId="3B352B7F"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专用算术硬核</w:t>
            </w:r>
          </w:p>
        </w:tc>
        <w:tc>
          <w:tcPr>
            <w:tcW w:w="1587" w:type="pct"/>
            <w:vAlign w:val="center"/>
          </w:tcPr>
          <w:p w14:paraId="01D27225" w14:textId="77777777" w:rsidR="00022812" w:rsidRDefault="00000000">
            <w:pPr>
              <w:widowControl/>
              <w:spacing w:before="20" w:after="20" w:line="260" w:lineRule="auto"/>
              <w:ind w:firstLineChars="0" w:firstLine="0"/>
              <w:jc w:val="left"/>
              <w:rPr>
                <w:sz w:val="21"/>
                <w:szCs w:val="21"/>
              </w:rPr>
            </w:pPr>
            <w:r>
              <w:rPr>
                <w:rFonts w:hint="eastAsia"/>
                <w:sz w:val="21"/>
                <w:szCs w:val="21"/>
              </w:rPr>
              <w:t>DSP48E1 Slices (</w:t>
            </w:r>
            <w:r>
              <w:rPr>
                <w:rFonts w:hint="eastAsia"/>
                <w:sz w:val="21"/>
                <w:szCs w:val="21"/>
              </w:rPr>
              <w:t>硬件乘累加器</w:t>
            </w:r>
            <w:r>
              <w:rPr>
                <w:rFonts w:hint="eastAsia"/>
                <w:sz w:val="21"/>
                <w:szCs w:val="21"/>
              </w:rPr>
              <w:t>)</w:t>
            </w:r>
          </w:p>
        </w:tc>
        <w:tc>
          <w:tcPr>
            <w:tcW w:w="952" w:type="pct"/>
            <w:vAlign w:val="center"/>
          </w:tcPr>
          <w:p w14:paraId="0171A21A" w14:textId="79713359" w:rsidR="00022812" w:rsidRDefault="00271DB1">
            <w:pPr>
              <w:widowControl/>
              <w:spacing w:before="20" w:after="20" w:line="260" w:lineRule="auto"/>
              <w:ind w:firstLineChars="0" w:firstLine="0"/>
              <w:jc w:val="left"/>
              <w:rPr>
                <w:sz w:val="21"/>
                <w:szCs w:val="21"/>
              </w:rPr>
            </w:pPr>
            <w:r>
              <w:rPr>
                <w:rFonts w:hint="eastAsia"/>
                <w:sz w:val="21"/>
                <w:szCs w:val="21"/>
              </w:rPr>
              <w:t>83(1</w:t>
            </w:r>
            <w:r>
              <w:rPr>
                <w:rFonts w:hint="eastAsia"/>
                <w:sz w:val="21"/>
                <w:szCs w:val="21"/>
              </w:rPr>
              <w:t>预处理</w:t>
            </w:r>
            <w:r>
              <w:rPr>
                <w:rFonts w:hint="eastAsia"/>
                <w:sz w:val="21"/>
                <w:szCs w:val="21"/>
              </w:rPr>
              <w:t>+31+31+20</w:t>
            </w:r>
            <w:r>
              <w:rPr>
                <w:rFonts w:hint="eastAsia"/>
                <w:sz w:val="21"/>
                <w:szCs w:val="21"/>
              </w:rPr>
              <w:t>网络</w:t>
            </w:r>
            <w:r>
              <w:rPr>
                <w:rFonts w:hint="eastAsia"/>
                <w:sz w:val="21"/>
                <w:szCs w:val="21"/>
              </w:rPr>
              <w:t>)</w:t>
            </w:r>
          </w:p>
        </w:tc>
        <w:tc>
          <w:tcPr>
            <w:tcW w:w="683" w:type="pct"/>
            <w:vAlign w:val="center"/>
          </w:tcPr>
          <w:p w14:paraId="7F647CCF" w14:textId="77777777" w:rsidR="00022812" w:rsidRDefault="00000000">
            <w:pPr>
              <w:widowControl/>
              <w:spacing w:before="20" w:after="20" w:line="260" w:lineRule="auto"/>
              <w:ind w:firstLineChars="0" w:firstLine="0"/>
              <w:jc w:val="left"/>
              <w:rPr>
                <w:sz w:val="21"/>
                <w:szCs w:val="21"/>
              </w:rPr>
            </w:pPr>
            <w:r>
              <w:rPr>
                <w:rFonts w:hint="eastAsia"/>
                <w:sz w:val="21"/>
                <w:szCs w:val="21"/>
              </w:rPr>
              <w:t>90</w:t>
            </w:r>
          </w:p>
        </w:tc>
        <w:tc>
          <w:tcPr>
            <w:tcW w:w="825" w:type="pct"/>
            <w:vAlign w:val="center"/>
          </w:tcPr>
          <w:p w14:paraId="4D151F55" w14:textId="5449B62C" w:rsidR="00022812" w:rsidRDefault="00271DB1">
            <w:pPr>
              <w:widowControl/>
              <w:spacing w:before="20" w:after="20" w:line="260" w:lineRule="auto"/>
              <w:ind w:firstLineChars="0" w:firstLine="0"/>
              <w:jc w:val="left"/>
              <w:rPr>
                <w:sz w:val="21"/>
                <w:szCs w:val="21"/>
              </w:rPr>
            </w:pPr>
            <w:r>
              <w:rPr>
                <w:rFonts w:hint="eastAsia"/>
                <w:sz w:val="21"/>
                <w:szCs w:val="21"/>
              </w:rPr>
              <w:t>92.22%</w:t>
            </w:r>
          </w:p>
        </w:tc>
      </w:tr>
      <w:tr w:rsidR="00022812" w14:paraId="17541991" w14:textId="77777777" w:rsidTr="00E715FE">
        <w:trPr>
          <w:cantSplit/>
          <w:jc w:val="center"/>
        </w:trPr>
        <w:tc>
          <w:tcPr>
            <w:tcW w:w="952" w:type="pct"/>
            <w:shd w:val="clear" w:color="auto" w:fill="F9FAFC"/>
            <w:vAlign w:val="center"/>
          </w:tcPr>
          <w:p w14:paraId="7E9D7499"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片上存储与模拟</w:t>
            </w:r>
          </w:p>
        </w:tc>
        <w:tc>
          <w:tcPr>
            <w:tcW w:w="1587" w:type="pct"/>
            <w:shd w:val="clear" w:color="auto" w:fill="F9FAFC"/>
            <w:vAlign w:val="center"/>
          </w:tcPr>
          <w:p w14:paraId="798F0E2F" w14:textId="77777777" w:rsidR="00022812" w:rsidRDefault="00000000">
            <w:pPr>
              <w:widowControl/>
              <w:spacing w:before="20" w:after="20" w:line="260" w:lineRule="auto"/>
              <w:ind w:firstLineChars="0" w:firstLine="0"/>
              <w:jc w:val="left"/>
              <w:rPr>
                <w:sz w:val="21"/>
                <w:szCs w:val="21"/>
              </w:rPr>
            </w:pPr>
            <w:r>
              <w:rPr>
                <w:rFonts w:hint="eastAsia"/>
                <w:sz w:val="21"/>
                <w:szCs w:val="21"/>
              </w:rPr>
              <w:t xml:space="preserve">RAMB18E1 / XADC </w:t>
            </w:r>
            <w:r>
              <w:rPr>
                <w:rFonts w:hint="eastAsia"/>
                <w:sz w:val="21"/>
                <w:szCs w:val="21"/>
              </w:rPr>
              <w:t>硬核模块</w:t>
            </w:r>
          </w:p>
        </w:tc>
        <w:tc>
          <w:tcPr>
            <w:tcW w:w="952" w:type="pct"/>
            <w:shd w:val="clear" w:color="auto" w:fill="F9FAFC"/>
            <w:vAlign w:val="center"/>
          </w:tcPr>
          <w:p w14:paraId="002023FA" w14:textId="77777777" w:rsidR="00022812" w:rsidRDefault="00000000">
            <w:pPr>
              <w:widowControl/>
              <w:spacing w:before="20" w:after="20" w:line="260" w:lineRule="auto"/>
              <w:ind w:firstLineChars="0" w:firstLine="0"/>
              <w:jc w:val="left"/>
              <w:rPr>
                <w:sz w:val="21"/>
                <w:szCs w:val="21"/>
              </w:rPr>
            </w:pPr>
            <w:r>
              <w:rPr>
                <w:rFonts w:hint="eastAsia"/>
                <w:sz w:val="21"/>
                <w:szCs w:val="21"/>
              </w:rPr>
              <w:t>3</w:t>
            </w:r>
            <w:r>
              <w:rPr>
                <w:rFonts w:hint="eastAsia"/>
                <w:sz w:val="21"/>
                <w:szCs w:val="21"/>
              </w:rPr>
              <w:t>个</w:t>
            </w:r>
            <w:r>
              <w:rPr>
                <w:rFonts w:hint="eastAsia"/>
                <w:sz w:val="21"/>
                <w:szCs w:val="21"/>
              </w:rPr>
              <w:t>RAMB18 (1.5 Tile) / 1</w:t>
            </w:r>
            <w:r>
              <w:rPr>
                <w:rFonts w:hint="eastAsia"/>
                <w:sz w:val="21"/>
                <w:szCs w:val="21"/>
              </w:rPr>
              <w:t>个</w:t>
            </w:r>
            <w:r>
              <w:rPr>
                <w:rFonts w:hint="eastAsia"/>
                <w:sz w:val="21"/>
                <w:szCs w:val="21"/>
              </w:rPr>
              <w:t>XADC</w:t>
            </w:r>
          </w:p>
        </w:tc>
        <w:tc>
          <w:tcPr>
            <w:tcW w:w="683" w:type="pct"/>
            <w:shd w:val="clear" w:color="auto" w:fill="F9FAFC"/>
            <w:vAlign w:val="center"/>
          </w:tcPr>
          <w:p w14:paraId="6C10EDE2" w14:textId="77777777" w:rsidR="00022812" w:rsidRDefault="00000000">
            <w:pPr>
              <w:widowControl/>
              <w:spacing w:before="20" w:after="20" w:line="260" w:lineRule="auto"/>
              <w:ind w:firstLineChars="0" w:firstLine="0"/>
              <w:jc w:val="left"/>
              <w:rPr>
                <w:sz w:val="21"/>
                <w:szCs w:val="21"/>
              </w:rPr>
            </w:pPr>
            <w:r>
              <w:rPr>
                <w:rFonts w:hint="eastAsia"/>
                <w:sz w:val="21"/>
                <w:szCs w:val="21"/>
              </w:rPr>
              <w:t>100 / 1</w:t>
            </w:r>
          </w:p>
        </w:tc>
        <w:tc>
          <w:tcPr>
            <w:tcW w:w="825" w:type="pct"/>
            <w:shd w:val="clear" w:color="auto" w:fill="F9FAFC"/>
            <w:vAlign w:val="center"/>
          </w:tcPr>
          <w:p w14:paraId="6082DC8E" w14:textId="77777777" w:rsidR="00022812" w:rsidRDefault="00000000">
            <w:pPr>
              <w:widowControl/>
              <w:spacing w:before="20" w:after="20" w:line="260" w:lineRule="auto"/>
              <w:ind w:firstLineChars="0" w:firstLine="0"/>
              <w:jc w:val="left"/>
              <w:rPr>
                <w:sz w:val="21"/>
                <w:szCs w:val="21"/>
              </w:rPr>
            </w:pPr>
            <w:r>
              <w:rPr>
                <w:rFonts w:hint="eastAsia"/>
                <w:sz w:val="21"/>
                <w:szCs w:val="21"/>
              </w:rPr>
              <w:t>BRAM 3.00% | XADC 100%</w:t>
            </w:r>
          </w:p>
        </w:tc>
      </w:tr>
      <w:tr w:rsidR="00022812" w14:paraId="76B380E9" w14:textId="77777777" w:rsidTr="00E715FE">
        <w:trPr>
          <w:cantSplit/>
          <w:jc w:val="center"/>
        </w:trPr>
        <w:tc>
          <w:tcPr>
            <w:tcW w:w="952" w:type="pct"/>
            <w:vAlign w:val="center"/>
          </w:tcPr>
          <w:p w14:paraId="10658B52"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端口与时钟资源</w:t>
            </w:r>
          </w:p>
        </w:tc>
        <w:tc>
          <w:tcPr>
            <w:tcW w:w="1587" w:type="pct"/>
            <w:vAlign w:val="center"/>
          </w:tcPr>
          <w:p w14:paraId="229E92BF" w14:textId="77777777" w:rsidR="00022812" w:rsidRDefault="00000000">
            <w:pPr>
              <w:widowControl/>
              <w:spacing w:before="20" w:after="20" w:line="260" w:lineRule="auto"/>
              <w:ind w:firstLineChars="0" w:firstLine="0"/>
              <w:jc w:val="left"/>
              <w:rPr>
                <w:sz w:val="21"/>
                <w:szCs w:val="21"/>
              </w:rPr>
            </w:pPr>
            <w:r>
              <w:rPr>
                <w:rFonts w:hint="eastAsia"/>
                <w:sz w:val="21"/>
                <w:szCs w:val="21"/>
              </w:rPr>
              <w:t>Bonded IOB / BUFGCTRL</w:t>
            </w:r>
          </w:p>
        </w:tc>
        <w:tc>
          <w:tcPr>
            <w:tcW w:w="952" w:type="pct"/>
            <w:vAlign w:val="center"/>
          </w:tcPr>
          <w:p w14:paraId="38706794" w14:textId="77777777" w:rsidR="00022812" w:rsidRDefault="00000000">
            <w:pPr>
              <w:widowControl/>
              <w:spacing w:before="20" w:after="20" w:line="260" w:lineRule="auto"/>
              <w:ind w:firstLineChars="0" w:firstLine="0"/>
              <w:jc w:val="left"/>
              <w:rPr>
                <w:sz w:val="21"/>
                <w:szCs w:val="21"/>
              </w:rPr>
            </w:pPr>
            <w:r>
              <w:rPr>
                <w:rFonts w:hint="eastAsia"/>
                <w:sz w:val="21"/>
                <w:szCs w:val="21"/>
              </w:rPr>
              <w:t>59</w:t>
            </w:r>
            <w:r>
              <w:rPr>
                <w:rFonts w:hint="eastAsia"/>
                <w:sz w:val="21"/>
                <w:szCs w:val="21"/>
              </w:rPr>
              <w:t>个</w:t>
            </w:r>
            <w:r>
              <w:rPr>
                <w:rFonts w:hint="eastAsia"/>
                <w:sz w:val="21"/>
                <w:szCs w:val="21"/>
              </w:rPr>
              <w:t>IO</w:t>
            </w:r>
            <w:r>
              <w:rPr>
                <w:rFonts w:hint="eastAsia"/>
                <w:sz w:val="21"/>
                <w:szCs w:val="21"/>
              </w:rPr>
              <w:t>引脚</w:t>
            </w:r>
            <w:r>
              <w:rPr>
                <w:rFonts w:hint="eastAsia"/>
                <w:sz w:val="21"/>
                <w:szCs w:val="21"/>
              </w:rPr>
              <w:t xml:space="preserve"> / 2</w:t>
            </w:r>
            <w:r>
              <w:rPr>
                <w:rFonts w:hint="eastAsia"/>
                <w:sz w:val="21"/>
                <w:szCs w:val="21"/>
              </w:rPr>
              <w:t>个全局时钟缓冲</w:t>
            </w:r>
          </w:p>
        </w:tc>
        <w:tc>
          <w:tcPr>
            <w:tcW w:w="683" w:type="pct"/>
            <w:vAlign w:val="center"/>
          </w:tcPr>
          <w:p w14:paraId="4B426977" w14:textId="77777777" w:rsidR="00022812" w:rsidRDefault="00000000">
            <w:pPr>
              <w:widowControl/>
              <w:spacing w:before="20" w:after="20" w:line="260" w:lineRule="auto"/>
              <w:ind w:firstLineChars="0" w:firstLine="0"/>
              <w:jc w:val="left"/>
              <w:rPr>
                <w:sz w:val="21"/>
                <w:szCs w:val="21"/>
              </w:rPr>
            </w:pPr>
            <w:r>
              <w:rPr>
                <w:rFonts w:hint="eastAsia"/>
                <w:sz w:val="21"/>
                <w:szCs w:val="21"/>
              </w:rPr>
              <w:t>210 / 32</w:t>
            </w:r>
          </w:p>
        </w:tc>
        <w:tc>
          <w:tcPr>
            <w:tcW w:w="825" w:type="pct"/>
            <w:vAlign w:val="center"/>
          </w:tcPr>
          <w:p w14:paraId="4DD4C5C2" w14:textId="77777777" w:rsidR="00022812" w:rsidRDefault="00000000">
            <w:pPr>
              <w:widowControl/>
              <w:spacing w:before="20" w:after="20" w:line="260" w:lineRule="auto"/>
              <w:ind w:firstLineChars="0" w:firstLine="0"/>
              <w:jc w:val="left"/>
              <w:rPr>
                <w:sz w:val="21"/>
                <w:szCs w:val="21"/>
              </w:rPr>
            </w:pPr>
            <w:r>
              <w:rPr>
                <w:rFonts w:hint="eastAsia"/>
                <w:sz w:val="21"/>
                <w:szCs w:val="21"/>
              </w:rPr>
              <w:t>IOB 28.10% | BUFG 6.25%</w:t>
            </w:r>
          </w:p>
        </w:tc>
      </w:tr>
      <w:tr w:rsidR="00022812" w14:paraId="6166CB4E" w14:textId="77777777" w:rsidTr="00E715FE">
        <w:trPr>
          <w:cantSplit/>
          <w:jc w:val="center"/>
        </w:trPr>
        <w:tc>
          <w:tcPr>
            <w:tcW w:w="952" w:type="pct"/>
            <w:shd w:val="clear" w:color="auto" w:fill="F9FAFC"/>
            <w:vAlign w:val="center"/>
          </w:tcPr>
          <w:p w14:paraId="5F6557E3" w14:textId="77777777" w:rsidR="00022812" w:rsidRDefault="00000000">
            <w:pPr>
              <w:widowControl/>
              <w:spacing w:before="20" w:after="20" w:line="260" w:lineRule="auto"/>
              <w:ind w:firstLineChars="0" w:firstLine="0"/>
              <w:jc w:val="center"/>
              <w:rPr>
                <w:b/>
                <w:bCs/>
                <w:sz w:val="21"/>
                <w:szCs w:val="21"/>
              </w:rPr>
            </w:pPr>
            <w:proofErr w:type="gramStart"/>
            <w:r>
              <w:rPr>
                <w:rFonts w:hint="eastAsia"/>
                <w:b/>
                <w:bCs/>
                <w:sz w:val="21"/>
                <w:szCs w:val="21"/>
              </w:rPr>
              <w:t>建立时间裕量</w:t>
            </w:r>
            <w:proofErr w:type="gramEnd"/>
          </w:p>
        </w:tc>
        <w:tc>
          <w:tcPr>
            <w:tcW w:w="1587" w:type="pct"/>
            <w:shd w:val="clear" w:color="auto" w:fill="F9FAFC"/>
            <w:vAlign w:val="center"/>
          </w:tcPr>
          <w:p w14:paraId="4DE9995F" w14:textId="77777777" w:rsidR="00022812" w:rsidRDefault="00000000">
            <w:pPr>
              <w:widowControl/>
              <w:spacing w:before="20" w:after="20" w:line="260" w:lineRule="auto"/>
              <w:ind w:firstLineChars="0" w:firstLine="0"/>
              <w:jc w:val="left"/>
              <w:rPr>
                <w:sz w:val="21"/>
                <w:szCs w:val="21"/>
              </w:rPr>
            </w:pPr>
            <w:r>
              <w:rPr>
                <w:rFonts w:hint="eastAsia"/>
                <w:sz w:val="21"/>
                <w:szCs w:val="21"/>
              </w:rPr>
              <w:t>Worst Negative Slack (WNS)</w:t>
            </w:r>
          </w:p>
        </w:tc>
        <w:tc>
          <w:tcPr>
            <w:tcW w:w="952" w:type="pct"/>
            <w:shd w:val="clear" w:color="auto" w:fill="F9FAFC"/>
            <w:vAlign w:val="center"/>
          </w:tcPr>
          <w:p w14:paraId="15ADBFA9" w14:textId="77777777" w:rsidR="00022812" w:rsidRDefault="00000000">
            <w:pPr>
              <w:widowControl/>
              <w:spacing w:before="20" w:after="20" w:line="260" w:lineRule="auto"/>
              <w:ind w:firstLineChars="0" w:firstLine="0"/>
              <w:jc w:val="left"/>
              <w:rPr>
                <w:sz w:val="21"/>
                <w:szCs w:val="21"/>
              </w:rPr>
            </w:pPr>
            <w:r>
              <w:rPr>
                <w:rFonts w:hint="eastAsia"/>
                <w:sz w:val="21"/>
                <w:szCs w:val="21"/>
              </w:rPr>
              <w:t>+0.157 ns (Total Slack = 0.0 ns)</w:t>
            </w:r>
          </w:p>
        </w:tc>
        <w:tc>
          <w:tcPr>
            <w:tcW w:w="683" w:type="pct"/>
            <w:shd w:val="clear" w:color="auto" w:fill="F9FAFC"/>
            <w:vAlign w:val="center"/>
          </w:tcPr>
          <w:p w14:paraId="459E6A52" w14:textId="77777777" w:rsidR="00022812" w:rsidRDefault="00000000">
            <w:pPr>
              <w:widowControl/>
              <w:spacing w:before="20" w:after="20" w:line="260" w:lineRule="auto"/>
              <w:ind w:firstLineChars="0" w:firstLine="0"/>
              <w:jc w:val="left"/>
              <w:rPr>
                <w:sz w:val="21"/>
                <w:szCs w:val="21"/>
              </w:rPr>
            </w:pPr>
            <w:r>
              <w:rPr>
                <w:rFonts w:hint="eastAsia"/>
                <w:sz w:val="21"/>
                <w:szCs w:val="21"/>
              </w:rPr>
              <w:t>≥</w:t>
            </w:r>
            <w:r>
              <w:rPr>
                <w:rFonts w:hint="eastAsia"/>
                <w:sz w:val="21"/>
                <w:szCs w:val="21"/>
              </w:rPr>
              <w:t xml:space="preserve"> 0.000 ns (100 MHz)</w:t>
            </w:r>
          </w:p>
        </w:tc>
        <w:tc>
          <w:tcPr>
            <w:tcW w:w="825" w:type="pct"/>
            <w:shd w:val="clear" w:color="auto" w:fill="F9FAFC"/>
            <w:vAlign w:val="center"/>
          </w:tcPr>
          <w:p w14:paraId="6961A0E8" w14:textId="77777777" w:rsidR="00022812" w:rsidRDefault="00000000">
            <w:pPr>
              <w:widowControl/>
              <w:spacing w:before="20" w:after="20" w:line="260" w:lineRule="auto"/>
              <w:ind w:firstLineChars="0" w:firstLine="0"/>
              <w:jc w:val="left"/>
              <w:rPr>
                <w:sz w:val="21"/>
                <w:szCs w:val="21"/>
              </w:rPr>
            </w:pPr>
            <w:r>
              <w:rPr>
                <w:rFonts w:hint="eastAsia"/>
                <w:sz w:val="21"/>
                <w:szCs w:val="21"/>
              </w:rPr>
              <w:t>Timing Met (</w:t>
            </w:r>
            <w:r>
              <w:rPr>
                <w:rFonts w:hint="eastAsia"/>
                <w:sz w:val="21"/>
                <w:szCs w:val="21"/>
              </w:rPr>
              <w:t>零违例</w:t>
            </w:r>
            <w:r>
              <w:rPr>
                <w:rFonts w:hint="eastAsia"/>
                <w:sz w:val="21"/>
                <w:szCs w:val="21"/>
              </w:rPr>
              <w:t>)</w:t>
            </w:r>
          </w:p>
        </w:tc>
      </w:tr>
      <w:tr w:rsidR="00022812" w14:paraId="41B6C454" w14:textId="77777777" w:rsidTr="00E715FE">
        <w:trPr>
          <w:cantSplit/>
          <w:jc w:val="center"/>
        </w:trPr>
        <w:tc>
          <w:tcPr>
            <w:tcW w:w="952" w:type="pct"/>
            <w:vAlign w:val="center"/>
          </w:tcPr>
          <w:p w14:paraId="3F92662C"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保持与脉宽裕量</w:t>
            </w:r>
          </w:p>
        </w:tc>
        <w:tc>
          <w:tcPr>
            <w:tcW w:w="1587" w:type="pct"/>
            <w:vAlign w:val="center"/>
          </w:tcPr>
          <w:p w14:paraId="6E6682F8" w14:textId="77777777" w:rsidR="00022812" w:rsidRDefault="00000000">
            <w:pPr>
              <w:widowControl/>
              <w:spacing w:before="20" w:after="20" w:line="260" w:lineRule="auto"/>
              <w:ind w:firstLineChars="0" w:firstLine="0"/>
              <w:jc w:val="left"/>
              <w:rPr>
                <w:sz w:val="21"/>
                <w:szCs w:val="21"/>
              </w:rPr>
            </w:pPr>
            <w:r>
              <w:rPr>
                <w:rFonts w:hint="eastAsia"/>
                <w:sz w:val="21"/>
                <w:szCs w:val="21"/>
              </w:rPr>
              <w:t>Worst Hold (WHS) / Pulse (WPWS)</w:t>
            </w:r>
          </w:p>
        </w:tc>
        <w:tc>
          <w:tcPr>
            <w:tcW w:w="952" w:type="pct"/>
            <w:vAlign w:val="center"/>
          </w:tcPr>
          <w:p w14:paraId="6DBB4DE4" w14:textId="77777777" w:rsidR="00022812" w:rsidRDefault="00000000">
            <w:pPr>
              <w:widowControl/>
              <w:spacing w:before="20" w:after="20" w:line="260" w:lineRule="auto"/>
              <w:ind w:firstLineChars="0" w:firstLine="0"/>
              <w:jc w:val="left"/>
              <w:rPr>
                <w:sz w:val="21"/>
                <w:szCs w:val="21"/>
              </w:rPr>
            </w:pPr>
            <w:r>
              <w:rPr>
                <w:rFonts w:hint="eastAsia"/>
                <w:sz w:val="21"/>
                <w:szCs w:val="21"/>
              </w:rPr>
              <w:t>WHS: +0.037 ns | WPWS: +4.020 ns</w:t>
            </w:r>
          </w:p>
        </w:tc>
        <w:tc>
          <w:tcPr>
            <w:tcW w:w="683" w:type="pct"/>
            <w:vAlign w:val="center"/>
          </w:tcPr>
          <w:p w14:paraId="45A80FF3" w14:textId="77777777" w:rsidR="00022812" w:rsidRDefault="00000000">
            <w:pPr>
              <w:widowControl/>
              <w:spacing w:before="20" w:after="20" w:line="260" w:lineRule="auto"/>
              <w:ind w:firstLineChars="0" w:firstLine="0"/>
              <w:jc w:val="left"/>
              <w:rPr>
                <w:sz w:val="21"/>
                <w:szCs w:val="21"/>
              </w:rPr>
            </w:pPr>
            <w:r>
              <w:rPr>
                <w:rFonts w:hint="eastAsia"/>
                <w:sz w:val="21"/>
                <w:szCs w:val="21"/>
              </w:rPr>
              <w:t>≥</w:t>
            </w:r>
            <w:r>
              <w:rPr>
                <w:rFonts w:hint="eastAsia"/>
                <w:sz w:val="21"/>
                <w:szCs w:val="21"/>
              </w:rPr>
              <w:t xml:space="preserve"> 0.000 ns (10.0 ns</w:t>
            </w:r>
            <w:r>
              <w:rPr>
                <w:rFonts w:hint="eastAsia"/>
                <w:sz w:val="21"/>
                <w:szCs w:val="21"/>
              </w:rPr>
              <w:t>周期</w:t>
            </w:r>
            <w:r>
              <w:rPr>
                <w:rFonts w:hint="eastAsia"/>
                <w:sz w:val="21"/>
                <w:szCs w:val="21"/>
              </w:rPr>
              <w:t>)</w:t>
            </w:r>
          </w:p>
        </w:tc>
        <w:tc>
          <w:tcPr>
            <w:tcW w:w="825" w:type="pct"/>
            <w:vAlign w:val="center"/>
          </w:tcPr>
          <w:p w14:paraId="5B78BB50" w14:textId="77777777" w:rsidR="00022812" w:rsidRDefault="00000000">
            <w:pPr>
              <w:widowControl/>
              <w:spacing w:before="20" w:after="20" w:line="260" w:lineRule="auto"/>
              <w:ind w:firstLineChars="0" w:firstLine="0"/>
              <w:jc w:val="left"/>
              <w:rPr>
                <w:sz w:val="21"/>
                <w:szCs w:val="21"/>
              </w:rPr>
            </w:pPr>
            <w:r>
              <w:rPr>
                <w:rFonts w:hint="eastAsia"/>
                <w:sz w:val="21"/>
                <w:szCs w:val="21"/>
              </w:rPr>
              <w:t>Timing Met (</w:t>
            </w:r>
            <w:r>
              <w:rPr>
                <w:rFonts w:hint="eastAsia"/>
                <w:sz w:val="21"/>
                <w:szCs w:val="21"/>
              </w:rPr>
              <w:t>全路径收敛</w:t>
            </w:r>
            <w:r>
              <w:rPr>
                <w:rFonts w:hint="eastAsia"/>
                <w:sz w:val="21"/>
                <w:szCs w:val="21"/>
              </w:rPr>
              <w:t>)</w:t>
            </w:r>
          </w:p>
        </w:tc>
      </w:tr>
    </w:tbl>
    <w:p w14:paraId="7D03CA8A" w14:textId="77777777" w:rsidR="00022812" w:rsidRDefault="00000000">
      <w:pPr>
        <w:ind w:firstLine="482"/>
      </w:pPr>
      <w:r>
        <w:rPr>
          <w:b/>
          <w:bCs/>
        </w:rPr>
        <w:t xml:space="preserve">2. </w:t>
      </w:r>
      <w:r>
        <w:rPr>
          <w:b/>
          <w:bCs/>
        </w:rPr>
        <w:t>高速同步采集与片上</w:t>
      </w:r>
      <w:proofErr w:type="gramStart"/>
      <w:r>
        <w:rPr>
          <w:b/>
          <w:bCs/>
        </w:rPr>
        <w:t>微秒级</w:t>
      </w:r>
      <w:proofErr w:type="gramEnd"/>
      <w:r>
        <w:rPr>
          <w:b/>
          <w:bCs/>
        </w:rPr>
        <w:t>神经网络推理时序剖析：</w:t>
      </w:r>
      <w:r>
        <w:t>系统在</w:t>
      </w:r>
      <w:r>
        <w:t>100 MHz</w:t>
      </w:r>
      <w:r>
        <w:t>主频下的端到端信号采集与片上智能推理各阶段精确时钟周期开销如表</w:t>
      </w:r>
      <w:r>
        <w:t>3-2</w:t>
      </w:r>
      <w:r>
        <w:t>所示。得益于</w:t>
      </w:r>
      <w:r>
        <w:t xml:space="preserve">XADC 961.54 </w:t>
      </w:r>
      <w:proofErr w:type="spellStart"/>
      <w:r>
        <w:t>kSa</w:t>
      </w:r>
      <w:proofErr w:type="spellEnd"/>
      <w:r>
        <w:t>/s</w:t>
      </w:r>
      <w:r>
        <w:t>底层转换率与</w:t>
      </w:r>
      <w:r>
        <w:t>6 EOC</w:t>
      </w:r>
      <w:r>
        <w:t>周期稳态抽取机制，</w:t>
      </w:r>
      <w:r>
        <w:t>32</w:t>
      </w:r>
      <w:r>
        <w:t>环全谱单次</w:t>
      </w:r>
      <w:proofErr w:type="gramStart"/>
      <w:r>
        <w:t>扫描仅</w:t>
      </w:r>
      <w:proofErr w:type="gramEnd"/>
      <w:r>
        <w:t>需</w:t>
      </w:r>
      <w:r>
        <w:t xml:space="preserve">199.68 </w:t>
      </w:r>
      <w:proofErr w:type="spellStart"/>
      <w:r>
        <w:t>μs</w:t>
      </w:r>
      <w:proofErr w:type="spellEnd"/>
      <w:r>
        <w:t>（对应流态场</w:t>
      </w:r>
      <w:proofErr w:type="gramStart"/>
      <w:r>
        <w:t>采样帧率</w:t>
      </w:r>
      <w:proofErr w:type="gramEnd"/>
      <w:r>
        <w:t>5,008 Hz</w:t>
      </w:r>
      <w:r>
        <w:t>）；每完成</w:t>
      </w:r>
      <w:r>
        <w:t>512</w:t>
      </w:r>
      <w:r>
        <w:t>点均值滤波后，从</w:t>
      </w:r>
      <w:r>
        <w:t>31</w:t>
      </w:r>
      <w:r>
        <w:t>环净光强串行进入</w:t>
      </w:r>
      <w:r>
        <w:t>nn_preprocess.sv</w:t>
      </w:r>
      <w:r>
        <w:t>开始，历经</w:t>
      </w:r>
      <w:r>
        <w:t>65</w:t>
      </w:r>
      <w:proofErr w:type="gramStart"/>
      <w:r>
        <w:t>拍无除法</w:t>
      </w:r>
      <w:proofErr w:type="gramEnd"/>
      <w:r>
        <w:t>归一化与</w:t>
      </w:r>
      <w:r>
        <w:t>140</w:t>
      </w:r>
      <w:r>
        <w:t>拍三层全并行</w:t>
      </w:r>
      <w:r>
        <w:t>MLP</w:t>
      </w:r>
      <w:r>
        <w:t>计算，仅耗时</w:t>
      </w:r>
      <w:r>
        <w:t>205</w:t>
      </w:r>
      <w:r>
        <w:t>个时钟周期（</w:t>
      </w:r>
      <w:r>
        <w:t xml:space="preserve">2.05 </w:t>
      </w:r>
      <w:proofErr w:type="spellStart"/>
      <w:r>
        <w:t>μs</w:t>
      </w:r>
      <w:proofErr w:type="spellEnd"/>
      <w:r>
        <w:t>）即可锁定最终分类结果，比单帧</w:t>
      </w:r>
      <w:r>
        <w:t>512</w:t>
      </w:r>
      <w:r>
        <w:t>点均值采集周期（</w:t>
      </w:r>
      <w:r>
        <w:t xml:space="preserve">102.24 </w:t>
      </w:r>
      <w:proofErr w:type="spellStart"/>
      <w:r>
        <w:t>ms</w:t>
      </w:r>
      <w:proofErr w:type="spellEnd"/>
      <w:r>
        <w:t>）快</w:t>
      </w:r>
      <w:r>
        <w:t>49,800</w:t>
      </w:r>
      <w:r>
        <w:t>倍以上，实现了真正意义上的零延迟在线流式推理。</w:t>
      </w:r>
    </w:p>
    <w:p w14:paraId="157DFCDB" w14:textId="77777777" w:rsidR="00022812" w:rsidRDefault="00000000">
      <w:pPr>
        <w:keepNext/>
        <w:keepLines/>
        <w:widowControl/>
        <w:spacing w:before="160" w:after="60" w:line="300" w:lineRule="auto"/>
        <w:ind w:firstLineChars="0" w:firstLine="0"/>
        <w:jc w:val="center"/>
        <w:rPr>
          <w:rFonts w:eastAsia="黑体"/>
          <w:b/>
          <w:bCs/>
          <w:sz w:val="21"/>
          <w:szCs w:val="21"/>
        </w:rPr>
      </w:pPr>
      <w:r>
        <w:rPr>
          <w:rFonts w:eastAsia="黑体" w:hint="eastAsia"/>
          <w:b/>
          <w:bCs/>
          <w:sz w:val="21"/>
          <w:szCs w:val="21"/>
        </w:rPr>
        <w:lastRenderedPageBreak/>
        <w:t>表</w:t>
      </w:r>
      <w:r>
        <w:rPr>
          <w:rFonts w:eastAsia="黑体" w:hint="eastAsia"/>
          <w:b/>
          <w:bCs/>
          <w:sz w:val="21"/>
          <w:szCs w:val="21"/>
        </w:rPr>
        <w:t xml:space="preserve"> 3-2  </w:t>
      </w:r>
      <w:r>
        <w:rPr>
          <w:rFonts w:eastAsia="黑体" w:hint="eastAsia"/>
          <w:b/>
          <w:bCs/>
          <w:sz w:val="21"/>
          <w:szCs w:val="21"/>
        </w:rPr>
        <w:t>系统高速同步采样与片上神经网络各阶段硬件延迟量化剖析表</w:t>
      </w:r>
    </w:p>
    <w:tbl>
      <w:tblPr>
        <w:tblW w:w="5382" w:type="pct"/>
        <w:jc w:val="center"/>
        <w:tblBorders>
          <w:top w:val="single" w:sz="12" w:space="0" w:color="000000"/>
          <w:bottom w:val="single" w:sz="12" w:space="0" w:color="000000"/>
          <w:insideH w:val="single" w:sz="4" w:space="0" w:color="BFBFBF"/>
          <w:insideV w:val="single" w:sz="4" w:space="0" w:color="D9D9D9"/>
        </w:tblBorders>
        <w:tblCellMar>
          <w:top w:w="80" w:type="dxa"/>
          <w:left w:w="100" w:type="dxa"/>
          <w:bottom w:w="80" w:type="dxa"/>
          <w:right w:w="100" w:type="dxa"/>
        </w:tblCellMar>
        <w:tblLook w:val="04A0" w:firstRow="1" w:lastRow="0" w:firstColumn="1" w:lastColumn="0" w:noHBand="0" w:noVBand="1"/>
      </w:tblPr>
      <w:tblGrid>
        <w:gridCol w:w="2043"/>
        <w:gridCol w:w="1788"/>
        <w:gridCol w:w="2373"/>
        <w:gridCol w:w="1344"/>
        <w:gridCol w:w="1399"/>
      </w:tblGrid>
      <w:tr w:rsidR="00022812" w14:paraId="7E699B77" w14:textId="77777777" w:rsidTr="00A56F26">
        <w:trPr>
          <w:cantSplit/>
          <w:tblHeader/>
          <w:jc w:val="center"/>
        </w:trPr>
        <w:tc>
          <w:tcPr>
            <w:tcW w:w="1142" w:type="pct"/>
            <w:tcBorders>
              <w:bottom w:val="single" w:sz="8" w:space="0" w:color="000000"/>
            </w:tcBorders>
            <w:shd w:val="clear" w:color="auto" w:fill="D9E2F3"/>
            <w:vAlign w:val="center"/>
          </w:tcPr>
          <w:p w14:paraId="1D5A269E"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处理流水线阶段</w:t>
            </w:r>
          </w:p>
        </w:tc>
        <w:tc>
          <w:tcPr>
            <w:tcW w:w="999" w:type="pct"/>
            <w:tcBorders>
              <w:bottom w:val="single" w:sz="8" w:space="0" w:color="000000"/>
            </w:tcBorders>
            <w:shd w:val="clear" w:color="auto" w:fill="D9E2F3"/>
            <w:vAlign w:val="center"/>
          </w:tcPr>
          <w:p w14:paraId="268832B3"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负责</w:t>
            </w:r>
            <w:r>
              <w:rPr>
                <w:rFonts w:eastAsia="黑体" w:hint="eastAsia"/>
                <w:b/>
                <w:bCs/>
                <w:sz w:val="21"/>
                <w:szCs w:val="21"/>
              </w:rPr>
              <w:t>RTL</w:t>
            </w:r>
            <w:r>
              <w:rPr>
                <w:rFonts w:eastAsia="黑体" w:hint="eastAsia"/>
                <w:b/>
                <w:bCs/>
                <w:sz w:val="21"/>
                <w:szCs w:val="21"/>
              </w:rPr>
              <w:t>模块</w:t>
            </w:r>
          </w:p>
        </w:tc>
        <w:tc>
          <w:tcPr>
            <w:tcW w:w="1326" w:type="pct"/>
            <w:tcBorders>
              <w:bottom w:val="single" w:sz="8" w:space="0" w:color="000000"/>
            </w:tcBorders>
            <w:shd w:val="clear" w:color="auto" w:fill="D9E2F3"/>
            <w:vAlign w:val="center"/>
          </w:tcPr>
          <w:p w14:paraId="520DB273"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硬件执行机制与并行度</w:t>
            </w:r>
          </w:p>
        </w:tc>
        <w:tc>
          <w:tcPr>
            <w:tcW w:w="751" w:type="pct"/>
            <w:tcBorders>
              <w:bottom w:val="single" w:sz="8" w:space="0" w:color="000000"/>
            </w:tcBorders>
            <w:shd w:val="clear" w:color="auto" w:fill="D9E2F3"/>
            <w:vAlign w:val="center"/>
          </w:tcPr>
          <w:p w14:paraId="7283D32B"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时钟周期开销</w:t>
            </w:r>
            <w:r>
              <w:rPr>
                <w:rFonts w:eastAsia="黑体" w:hint="eastAsia"/>
                <w:b/>
                <w:bCs/>
                <w:sz w:val="21"/>
                <w:szCs w:val="21"/>
              </w:rPr>
              <w:t xml:space="preserve"> (@100MHz)</w:t>
            </w:r>
          </w:p>
        </w:tc>
        <w:tc>
          <w:tcPr>
            <w:tcW w:w="783" w:type="pct"/>
            <w:tcBorders>
              <w:bottom w:val="single" w:sz="8" w:space="0" w:color="000000"/>
            </w:tcBorders>
            <w:shd w:val="clear" w:color="auto" w:fill="D9E2F3"/>
            <w:vAlign w:val="center"/>
          </w:tcPr>
          <w:p w14:paraId="46492051"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绝对耗时</w:t>
            </w:r>
            <w:r>
              <w:rPr>
                <w:rFonts w:eastAsia="黑体" w:hint="eastAsia"/>
                <w:b/>
                <w:bCs/>
                <w:sz w:val="21"/>
                <w:szCs w:val="21"/>
              </w:rPr>
              <w:t xml:space="preserve"> / </w:t>
            </w:r>
            <w:r>
              <w:rPr>
                <w:rFonts w:eastAsia="黑体" w:hint="eastAsia"/>
                <w:b/>
                <w:bCs/>
                <w:sz w:val="21"/>
                <w:szCs w:val="21"/>
              </w:rPr>
              <w:t>吞吐速率</w:t>
            </w:r>
          </w:p>
        </w:tc>
      </w:tr>
      <w:tr w:rsidR="00022812" w14:paraId="3B8E4EEB" w14:textId="77777777" w:rsidTr="00A56F26">
        <w:trPr>
          <w:cantSplit/>
          <w:jc w:val="center"/>
        </w:trPr>
        <w:tc>
          <w:tcPr>
            <w:tcW w:w="1142" w:type="pct"/>
            <w:shd w:val="clear" w:color="auto" w:fill="F9FAFC"/>
            <w:vAlign w:val="center"/>
          </w:tcPr>
          <w:p w14:paraId="347E0E7B"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XADC</w:t>
            </w:r>
            <w:r>
              <w:rPr>
                <w:rFonts w:hint="eastAsia"/>
                <w:b/>
                <w:bCs/>
                <w:sz w:val="21"/>
                <w:szCs w:val="21"/>
              </w:rPr>
              <w:t>单次</w:t>
            </w:r>
            <w:r>
              <w:rPr>
                <w:rFonts w:hint="eastAsia"/>
                <w:b/>
                <w:bCs/>
                <w:sz w:val="21"/>
                <w:szCs w:val="21"/>
              </w:rPr>
              <w:t>SAR</w:t>
            </w:r>
            <w:r>
              <w:rPr>
                <w:rFonts w:hint="eastAsia"/>
                <w:b/>
                <w:bCs/>
                <w:sz w:val="21"/>
                <w:szCs w:val="21"/>
              </w:rPr>
              <w:t>转换</w:t>
            </w:r>
          </w:p>
        </w:tc>
        <w:tc>
          <w:tcPr>
            <w:tcW w:w="999" w:type="pct"/>
            <w:shd w:val="clear" w:color="auto" w:fill="F9FAFC"/>
            <w:vAlign w:val="center"/>
          </w:tcPr>
          <w:p w14:paraId="62FE4E09" w14:textId="77777777" w:rsidR="00022812" w:rsidRDefault="00000000">
            <w:pPr>
              <w:widowControl/>
              <w:spacing w:before="20" w:after="20" w:line="260" w:lineRule="auto"/>
              <w:ind w:firstLineChars="0" w:firstLine="0"/>
              <w:jc w:val="left"/>
              <w:rPr>
                <w:sz w:val="21"/>
                <w:szCs w:val="21"/>
              </w:rPr>
            </w:pPr>
            <w:r>
              <w:rPr>
                <w:rFonts w:hint="eastAsia"/>
                <w:sz w:val="21"/>
                <w:szCs w:val="21"/>
              </w:rPr>
              <w:t>ADC.sv</w:t>
            </w:r>
          </w:p>
        </w:tc>
        <w:tc>
          <w:tcPr>
            <w:tcW w:w="1326" w:type="pct"/>
            <w:shd w:val="clear" w:color="auto" w:fill="F9FAFC"/>
            <w:vAlign w:val="center"/>
          </w:tcPr>
          <w:p w14:paraId="5104A8CD" w14:textId="77777777" w:rsidR="00022812" w:rsidRDefault="00000000">
            <w:pPr>
              <w:widowControl/>
              <w:spacing w:before="20" w:after="20" w:line="260" w:lineRule="auto"/>
              <w:ind w:firstLineChars="0" w:firstLine="0"/>
              <w:jc w:val="left"/>
              <w:rPr>
                <w:sz w:val="21"/>
                <w:szCs w:val="21"/>
              </w:rPr>
            </w:pPr>
            <w:r>
              <w:rPr>
                <w:rFonts w:hint="eastAsia"/>
                <w:sz w:val="21"/>
                <w:szCs w:val="21"/>
              </w:rPr>
              <w:t>ADCCLK=25 MHz (4</w:t>
            </w:r>
            <w:r>
              <w:rPr>
                <w:rFonts w:hint="eastAsia"/>
                <w:sz w:val="21"/>
                <w:szCs w:val="21"/>
              </w:rPr>
              <w:t>分频</w:t>
            </w:r>
            <w:r>
              <w:rPr>
                <w:rFonts w:hint="eastAsia"/>
                <w:sz w:val="21"/>
                <w:szCs w:val="21"/>
              </w:rPr>
              <w:t>)</w:t>
            </w:r>
            <w:r>
              <w:rPr>
                <w:rFonts w:hint="eastAsia"/>
                <w:sz w:val="21"/>
                <w:szCs w:val="21"/>
              </w:rPr>
              <w:t>，</w:t>
            </w:r>
            <w:r>
              <w:rPr>
                <w:rFonts w:hint="eastAsia"/>
                <w:sz w:val="21"/>
                <w:szCs w:val="21"/>
              </w:rPr>
              <w:t>26</w:t>
            </w:r>
            <w:r>
              <w:rPr>
                <w:rFonts w:hint="eastAsia"/>
                <w:sz w:val="21"/>
                <w:szCs w:val="21"/>
              </w:rPr>
              <w:t>个</w:t>
            </w:r>
            <w:r>
              <w:rPr>
                <w:rFonts w:hint="eastAsia"/>
                <w:sz w:val="21"/>
                <w:szCs w:val="21"/>
              </w:rPr>
              <w:t>ADCCLK</w:t>
            </w:r>
            <w:r>
              <w:rPr>
                <w:rFonts w:hint="eastAsia"/>
                <w:sz w:val="21"/>
                <w:szCs w:val="21"/>
              </w:rPr>
              <w:t>完成</w:t>
            </w:r>
            <w:r>
              <w:rPr>
                <w:rFonts w:hint="eastAsia"/>
                <w:sz w:val="21"/>
                <w:szCs w:val="21"/>
              </w:rPr>
              <w:t>12-bit</w:t>
            </w:r>
            <w:r>
              <w:rPr>
                <w:rFonts w:hint="eastAsia"/>
                <w:sz w:val="21"/>
                <w:szCs w:val="21"/>
              </w:rPr>
              <w:t>转换</w:t>
            </w:r>
          </w:p>
        </w:tc>
        <w:tc>
          <w:tcPr>
            <w:tcW w:w="751" w:type="pct"/>
            <w:shd w:val="clear" w:color="auto" w:fill="F9FAFC"/>
            <w:vAlign w:val="center"/>
          </w:tcPr>
          <w:p w14:paraId="3ACCB224" w14:textId="77777777" w:rsidR="00022812" w:rsidRDefault="00000000">
            <w:pPr>
              <w:widowControl/>
              <w:spacing w:before="20" w:after="20" w:line="260" w:lineRule="auto"/>
              <w:ind w:firstLineChars="0" w:firstLine="0"/>
              <w:jc w:val="left"/>
              <w:rPr>
                <w:sz w:val="21"/>
                <w:szCs w:val="21"/>
              </w:rPr>
            </w:pPr>
            <w:r>
              <w:rPr>
                <w:rFonts w:hint="eastAsia"/>
                <w:sz w:val="21"/>
                <w:szCs w:val="21"/>
              </w:rPr>
              <w:t>104 Cycles</w:t>
            </w:r>
          </w:p>
        </w:tc>
        <w:tc>
          <w:tcPr>
            <w:tcW w:w="783" w:type="pct"/>
            <w:shd w:val="clear" w:color="auto" w:fill="F9FAFC"/>
            <w:vAlign w:val="center"/>
          </w:tcPr>
          <w:p w14:paraId="59DAD79C" w14:textId="77777777" w:rsidR="00022812" w:rsidRDefault="00000000">
            <w:pPr>
              <w:widowControl/>
              <w:spacing w:before="20" w:after="20" w:line="260" w:lineRule="auto"/>
              <w:ind w:firstLineChars="0" w:firstLine="0"/>
              <w:jc w:val="left"/>
              <w:rPr>
                <w:sz w:val="21"/>
                <w:szCs w:val="21"/>
              </w:rPr>
            </w:pPr>
            <w:r>
              <w:rPr>
                <w:rFonts w:hint="eastAsia"/>
                <w:sz w:val="21"/>
                <w:szCs w:val="21"/>
              </w:rPr>
              <w:t xml:space="preserve">1.04 </w:t>
            </w:r>
            <w:r>
              <w:rPr>
                <w:rFonts w:hint="eastAsia"/>
                <w:sz w:val="21"/>
                <w:szCs w:val="21"/>
              </w:rPr>
              <w:t>μ</w:t>
            </w:r>
            <w:r>
              <w:rPr>
                <w:rFonts w:hint="eastAsia"/>
                <w:sz w:val="21"/>
                <w:szCs w:val="21"/>
              </w:rPr>
              <w:t>s (961,538 Sa/s)</w:t>
            </w:r>
          </w:p>
        </w:tc>
      </w:tr>
      <w:tr w:rsidR="00022812" w14:paraId="2420C499" w14:textId="77777777" w:rsidTr="00A56F26">
        <w:trPr>
          <w:cantSplit/>
          <w:jc w:val="center"/>
        </w:trPr>
        <w:tc>
          <w:tcPr>
            <w:tcW w:w="1142" w:type="pct"/>
            <w:vAlign w:val="center"/>
          </w:tcPr>
          <w:p w14:paraId="5D765FA4"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单通道稳态驻留抽取</w:t>
            </w:r>
          </w:p>
        </w:tc>
        <w:tc>
          <w:tcPr>
            <w:tcW w:w="999" w:type="pct"/>
            <w:vAlign w:val="center"/>
          </w:tcPr>
          <w:p w14:paraId="2140015A" w14:textId="77777777" w:rsidR="00022812" w:rsidRDefault="00000000">
            <w:pPr>
              <w:widowControl/>
              <w:spacing w:before="20" w:after="20" w:line="260" w:lineRule="auto"/>
              <w:ind w:firstLineChars="0" w:firstLine="0"/>
              <w:jc w:val="left"/>
              <w:rPr>
                <w:sz w:val="21"/>
                <w:szCs w:val="21"/>
              </w:rPr>
            </w:pPr>
            <w:r>
              <w:rPr>
                <w:rFonts w:hint="eastAsia"/>
                <w:sz w:val="21"/>
                <w:szCs w:val="21"/>
              </w:rPr>
              <w:t>Main.sv</w:t>
            </w:r>
          </w:p>
        </w:tc>
        <w:tc>
          <w:tcPr>
            <w:tcW w:w="1326" w:type="pct"/>
            <w:vAlign w:val="center"/>
          </w:tcPr>
          <w:p w14:paraId="2F80AD51" w14:textId="77777777" w:rsidR="00022812" w:rsidRDefault="00000000">
            <w:pPr>
              <w:widowControl/>
              <w:spacing w:before="20" w:after="20" w:line="260" w:lineRule="auto"/>
              <w:ind w:firstLineChars="0" w:firstLine="0"/>
              <w:jc w:val="left"/>
              <w:rPr>
                <w:sz w:val="21"/>
                <w:szCs w:val="21"/>
              </w:rPr>
            </w:pPr>
            <w:r>
              <w:rPr>
                <w:rFonts w:hint="eastAsia"/>
                <w:sz w:val="21"/>
                <w:szCs w:val="21"/>
              </w:rPr>
              <w:t>保持</w:t>
            </w:r>
            <w:r>
              <w:rPr>
                <w:rFonts w:hint="eastAsia"/>
                <w:sz w:val="21"/>
                <w:szCs w:val="21"/>
              </w:rPr>
              <w:t>6</w:t>
            </w:r>
            <w:r>
              <w:rPr>
                <w:rFonts w:hint="eastAsia"/>
                <w:sz w:val="21"/>
                <w:szCs w:val="21"/>
              </w:rPr>
              <w:t>个</w:t>
            </w:r>
            <w:r>
              <w:rPr>
                <w:rFonts w:hint="eastAsia"/>
                <w:sz w:val="21"/>
                <w:szCs w:val="21"/>
              </w:rPr>
              <w:t>EOC</w:t>
            </w:r>
            <w:r>
              <w:rPr>
                <w:rFonts w:hint="eastAsia"/>
                <w:sz w:val="21"/>
                <w:szCs w:val="21"/>
              </w:rPr>
              <w:t>周期，第</w:t>
            </w:r>
            <w:r>
              <w:rPr>
                <w:rFonts w:hint="eastAsia"/>
                <w:sz w:val="21"/>
                <w:szCs w:val="21"/>
              </w:rPr>
              <w:t>4</w:t>
            </w:r>
            <w:r>
              <w:rPr>
                <w:rFonts w:hint="eastAsia"/>
                <w:sz w:val="21"/>
                <w:szCs w:val="21"/>
              </w:rPr>
              <w:t>周期</w:t>
            </w:r>
            <w:r>
              <w:rPr>
                <w:rFonts w:hint="eastAsia"/>
                <w:sz w:val="21"/>
                <w:szCs w:val="21"/>
              </w:rPr>
              <w:t xml:space="preserve">(4.16 </w:t>
            </w:r>
            <w:r>
              <w:rPr>
                <w:rFonts w:hint="eastAsia"/>
                <w:sz w:val="21"/>
                <w:szCs w:val="21"/>
              </w:rPr>
              <w:t>μ</w:t>
            </w:r>
            <w:r>
              <w:rPr>
                <w:rFonts w:hint="eastAsia"/>
                <w:sz w:val="21"/>
                <w:szCs w:val="21"/>
              </w:rPr>
              <w:t>s)</w:t>
            </w:r>
            <w:r>
              <w:rPr>
                <w:rFonts w:hint="eastAsia"/>
                <w:sz w:val="21"/>
                <w:szCs w:val="21"/>
              </w:rPr>
              <w:t>抽取稳态值，第</w:t>
            </w:r>
            <w:r>
              <w:rPr>
                <w:rFonts w:hint="eastAsia"/>
                <w:sz w:val="21"/>
                <w:szCs w:val="21"/>
              </w:rPr>
              <w:t>6</w:t>
            </w:r>
            <w:r>
              <w:rPr>
                <w:rFonts w:hint="eastAsia"/>
                <w:sz w:val="21"/>
                <w:szCs w:val="21"/>
              </w:rPr>
              <w:t>周期切通道</w:t>
            </w:r>
          </w:p>
        </w:tc>
        <w:tc>
          <w:tcPr>
            <w:tcW w:w="751" w:type="pct"/>
            <w:vAlign w:val="center"/>
          </w:tcPr>
          <w:p w14:paraId="7685CB2C" w14:textId="77777777" w:rsidR="00022812" w:rsidRDefault="00000000">
            <w:pPr>
              <w:widowControl/>
              <w:spacing w:before="20" w:after="20" w:line="260" w:lineRule="auto"/>
              <w:ind w:firstLineChars="0" w:firstLine="0"/>
              <w:jc w:val="left"/>
              <w:rPr>
                <w:sz w:val="21"/>
                <w:szCs w:val="21"/>
              </w:rPr>
            </w:pPr>
            <w:r>
              <w:rPr>
                <w:rFonts w:hint="eastAsia"/>
                <w:sz w:val="21"/>
                <w:szCs w:val="21"/>
              </w:rPr>
              <w:t>624 Cycles</w:t>
            </w:r>
          </w:p>
        </w:tc>
        <w:tc>
          <w:tcPr>
            <w:tcW w:w="783" w:type="pct"/>
            <w:vAlign w:val="center"/>
          </w:tcPr>
          <w:p w14:paraId="05D05385" w14:textId="77777777" w:rsidR="00022812" w:rsidRDefault="00000000">
            <w:pPr>
              <w:widowControl/>
              <w:spacing w:before="20" w:after="20" w:line="260" w:lineRule="auto"/>
              <w:ind w:firstLineChars="0" w:firstLine="0"/>
              <w:jc w:val="left"/>
              <w:rPr>
                <w:sz w:val="21"/>
                <w:szCs w:val="21"/>
              </w:rPr>
            </w:pPr>
            <w:r>
              <w:rPr>
                <w:rFonts w:hint="eastAsia"/>
                <w:sz w:val="21"/>
                <w:szCs w:val="21"/>
              </w:rPr>
              <w:t xml:space="preserve">6.24 </w:t>
            </w:r>
            <w:r>
              <w:rPr>
                <w:rFonts w:hint="eastAsia"/>
                <w:sz w:val="21"/>
                <w:szCs w:val="21"/>
              </w:rPr>
              <w:t>μ</w:t>
            </w:r>
            <w:r>
              <w:rPr>
                <w:rFonts w:hint="eastAsia"/>
                <w:sz w:val="21"/>
                <w:szCs w:val="21"/>
              </w:rPr>
              <w:t>s (160,256 Sa/s)</w:t>
            </w:r>
          </w:p>
        </w:tc>
      </w:tr>
      <w:tr w:rsidR="00022812" w14:paraId="7F1B6B4A" w14:textId="77777777" w:rsidTr="00A56F26">
        <w:trPr>
          <w:cantSplit/>
          <w:jc w:val="center"/>
        </w:trPr>
        <w:tc>
          <w:tcPr>
            <w:tcW w:w="1142" w:type="pct"/>
            <w:shd w:val="clear" w:color="auto" w:fill="F9FAFC"/>
            <w:vAlign w:val="center"/>
          </w:tcPr>
          <w:p w14:paraId="1822ECAA"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32</w:t>
            </w:r>
            <w:r>
              <w:rPr>
                <w:rFonts w:hint="eastAsia"/>
                <w:b/>
                <w:bCs/>
                <w:sz w:val="21"/>
                <w:szCs w:val="21"/>
              </w:rPr>
              <w:t>环全谱单轮扫描</w:t>
            </w:r>
          </w:p>
        </w:tc>
        <w:tc>
          <w:tcPr>
            <w:tcW w:w="999" w:type="pct"/>
            <w:shd w:val="clear" w:color="auto" w:fill="F9FAFC"/>
            <w:vAlign w:val="center"/>
          </w:tcPr>
          <w:p w14:paraId="0EDDE963" w14:textId="77777777" w:rsidR="00022812" w:rsidRDefault="00000000">
            <w:pPr>
              <w:widowControl/>
              <w:spacing w:before="20" w:after="20" w:line="260" w:lineRule="auto"/>
              <w:ind w:firstLineChars="0" w:firstLine="0"/>
              <w:jc w:val="left"/>
              <w:rPr>
                <w:sz w:val="21"/>
                <w:szCs w:val="21"/>
              </w:rPr>
            </w:pPr>
            <w:r>
              <w:rPr>
                <w:rFonts w:hint="eastAsia"/>
                <w:sz w:val="21"/>
                <w:szCs w:val="21"/>
              </w:rPr>
              <w:t>Main.sv</w:t>
            </w:r>
          </w:p>
        </w:tc>
        <w:tc>
          <w:tcPr>
            <w:tcW w:w="1326" w:type="pct"/>
            <w:shd w:val="clear" w:color="auto" w:fill="F9FAFC"/>
            <w:vAlign w:val="center"/>
          </w:tcPr>
          <w:p w14:paraId="724F3435" w14:textId="77777777" w:rsidR="00022812" w:rsidRDefault="00000000">
            <w:pPr>
              <w:widowControl/>
              <w:spacing w:before="20" w:after="20" w:line="260" w:lineRule="auto"/>
              <w:ind w:firstLineChars="0" w:firstLine="0"/>
              <w:jc w:val="left"/>
              <w:rPr>
                <w:sz w:val="21"/>
                <w:szCs w:val="21"/>
              </w:rPr>
            </w:pPr>
            <w:r>
              <w:rPr>
                <w:rFonts w:hint="eastAsia"/>
                <w:sz w:val="21"/>
                <w:szCs w:val="21"/>
              </w:rPr>
              <w:t>0</w:t>
            </w:r>
            <w:r>
              <w:rPr>
                <w:rFonts w:hint="eastAsia"/>
                <w:sz w:val="21"/>
                <w:szCs w:val="21"/>
              </w:rPr>
              <w:t>～</w:t>
            </w:r>
            <w:r>
              <w:rPr>
                <w:rFonts w:hint="eastAsia"/>
                <w:sz w:val="21"/>
                <w:szCs w:val="21"/>
              </w:rPr>
              <w:t>31</w:t>
            </w:r>
            <w:r>
              <w:rPr>
                <w:rFonts w:hint="eastAsia"/>
                <w:sz w:val="21"/>
                <w:szCs w:val="21"/>
              </w:rPr>
              <w:t>通道顺序轮询</w:t>
            </w:r>
            <w:r>
              <w:rPr>
                <w:rFonts w:hint="eastAsia"/>
                <w:sz w:val="21"/>
                <w:szCs w:val="21"/>
              </w:rPr>
              <w:t>1</w:t>
            </w:r>
            <w:r>
              <w:rPr>
                <w:rFonts w:hint="eastAsia"/>
                <w:sz w:val="21"/>
                <w:szCs w:val="21"/>
              </w:rPr>
              <w:t>遍</w:t>
            </w:r>
            <w:r>
              <w:rPr>
                <w:rFonts w:hint="eastAsia"/>
                <w:sz w:val="21"/>
                <w:szCs w:val="21"/>
              </w:rPr>
              <w:t xml:space="preserve"> (32 </w:t>
            </w:r>
            <w:r>
              <w:rPr>
                <w:rFonts w:hint="eastAsia"/>
                <w:sz w:val="21"/>
                <w:szCs w:val="21"/>
              </w:rPr>
              <w:t>×</w:t>
            </w:r>
            <w:r>
              <w:rPr>
                <w:rFonts w:hint="eastAsia"/>
                <w:sz w:val="21"/>
                <w:szCs w:val="21"/>
              </w:rPr>
              <w:t xml:space="preserve"> 6.24 </w:t>
            </w:r>
            <w:r>
              <w:rPr>
                <w:rFonts w:hint="eastAsia"/>
                <w:sz w:val="21"/>
                <w:szCs w:val="21"/>
              </w:rPr>
              <w:t>μ</w:t>
            </w:r>
            <w:r>
              <w:rPr>
                <w:rFonts w:hint="eastAsia"/>
                <w:sz w:val="21"/>
                <w:szCs w:val="21"/>
              </w:rPr>
              <w:t>s)</w:t>
            </w:r>
          </w:p>
        </w:tc>
        <w:tc>
          <w:tcPr>
            <w:tcW w:w="751" w:type="pct"/>
            <w:shd w:val="clear" w:color="auto" w:fill="F9FAFC"/>
            <w:vAlign w:val="center"/>
          </w:tcPr>
          <w:p w14:paraId="6392CCC3" w14:textId="77777777" w:rsidR="00022812" w:rsidRDefault="00000000">
            <w:pPr>
              <w:widowControl/>
              <w:spacing w:before="20" w:after="20" w:line="260" w:lineRule="auto"/>
              <w:ind w:firstLineChars="0" w:firstLine="0"/>
              <w:jc w:val="left"/>
              <w:rPr>
                <w:sz w:val="21"/>
                <w:szCs w:val="21"/>
              </w:rPr>
            </w:pPr>
            <w:r>
              <w:rPr>
                <w:rFonts w:hint="eastAsia"/>
                <w:sz w:val="21"/>
                <w:szCs w:val="21"/>
              </w:rPr>
              <w:t>19,968 Cycles</w:t>
            </w:r>
          </w:p>
        </w:tc>
        <w:tc>
          <w:tcPr>
            <w:tcW w:w="783" w:type="pct"/>
            <w:shd w:val="clear" w:color="auto" w:fill="F9FAFC"/>
            <w:vAlign w:val="center"/>
          </w:tcPr>
          <w:p w14:paraId="11C64A41" w14:textId="77777777" w:rsidR="00022812" w:rsidRDefault="00000000">
            <w:pPr>
              <w:widowControl/>
              <w:spacing w:before="20" w:after="20" w:line="260" w:lineRule="auto"/>
              <w:ind w:firstLineChars="0" w:firstLine="0"/>
              <w:jc w:val="left"/>
              <w:rPr>
                <w:sz w:val="21"/>
                <w:szCs w:val="21"/>
              </w:rPr>
            </w:pPr>
            <w:r>
              <w:rPr>
                <w:rFonts w:hint="eastAsia"/>
                <w:sz w:val="21"/>
                <w:szCs w:val="21"/>
              </w:rPr>
              <w:t xml:space="preserve">199.68 </w:t>
            </w:r>
            <w:r>
              <w:rPr>
                <w:rFonts w:hint="eastAsia"/>
                <w:sz w:val="21"/>
                <w:szCs w:val="21"/>
              </w:rPr>
              <w:t>μ</w:t>
            </w:r>
            <w:r>
              <w:rPr>
                <w:rFonts w:hint="eastAsia"/>
                <w:sz w:val="21"/>
                <w:szCs w:val="21"/>
              </w:rPr>
              <w:t>s (5,008 Hz</w:t>
            </w:r>
            <w:proofErr w:type="gramStart"/>
            <w:r>
              <w:rPr>
                <w:rFonts w:hint="eastAsia"/>
                <w:sz w:val="21"/>
                <w:szCs w:val="21"/>
              </w:rPr>
              <w:t>帧率</w:t>
            </w:r>
            <w:proofErr w:type="gramEnd"/>
            <w:r>
              <w:rPr>
                <w:rFonts w:hint="eastAsia"/>
                <w:sz w:val="21"/>
                <w:szCs w:val="21"/>
              </w:rPr>
              <w:t>)</w:t>
            </w:r>
          </w:p>
        </w:tc>
      </w:tr>
      <w:tr w:rsidR="00022812" w14:paraId="19C31EC1" w14:textId="77777777" w:rsidTr="00A56F26">
        <w:trPr>
          <w:cantSplit/>
          <w:jc w:val="center"/>
        </w:trPr>
        <w:tc>
          <w:tcPr>
            <w:tcW w:w="1142" w:type="pct"/>
            <w:vAlign w:val="center"/>
          </w:tcPr>
          <w:p w14:paraId="59EFE141"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无除法</w:t>
            </w:r>
            <w:r>
              <w:rPr>
                <w:rFonts w:hint="eastAsia"/>
                <w:b/>
                <w:bCs/>
                <w:sz w:val="21"/>
                <w:szCs w:val="21"/>
              </w:rPr>
              <w:t>Min-Max</w:t>
            </w:r>
            <w:r>
              <w:rPr>
                <w:rFonts w:hint="eastAsia"/>
                <w:b/>
                <w:bCs/>
                <w:sz w:val="21"/>
                <w:szCs w:val="21"/>
              </w:rPr>
              <w:t>归一化</w:t>
            </w:r>
          </w:p>
        </w:tc>
        <w:tc>
          <w:tcPr>
            <w:tcW w:w="999" w:type="pct"/>
            <w:vAlign w:val="center"/>
          </w:tcPr>
          <w:p w14:paraId="62A15FB1" w14:textId="77777777" w:rsidR="00022812" w:rsidRDefault="00000000">
            <w:pPr>
              <w:widowControl/>
              <w:spacing w:before="20" w:after="20" w:line="260" w:lineRule="auto"/>
              <w:ind w:firstLineChars="0" w:firstLine="0"/>
              <w:jc w:val="left"/>
              <w:rPr>
                <w:sz w:val="21"/>
                <w:szCs w:val="21"/>
              </w:rPr>
            </w:pPr>
            <w:r>
              <w:rPr>
                <w:rFonts w:hint="eastAsia"/>
                <w:sz w:val="21"/>
                <w:szCs w:val="21"/>
              </w:rPr>
              <w:t>nn_preprocess.sv</w:t>
            </w:r>
          </w:p>
        </w:tc>
        <w:tc>
          <w:tcPr>
            <w:tcW w:w="1326" w:type="pct"/>
            <w:vAlign w:val="center"/>
          </w:tcPr>
          <w:p w14:paraId="63E0E469" w14:textId="77777777" w:rsidR="00022812" w:rsidRDefault="00000000">
            <w:pPr>
              <w:widowControl/>
              <w:spacing w:before="20" w:after="20" w:line="260" w:lineRule="auto"/>
              <w:ind w:firstLineChars="0" w:firstLine="0"/>
              <w:jc w:val="left"/>
              <w:rPr>
                <w:sz w:val="21"/>
                <w:szCs w:val="21"/>
              </w:rPr>
            </w:pPr>
            <w:r>
              <w:rPr>
                <w:rFonts w:hint="eastAsia"/>
                <w:sz w:val="21"/>
                <w:szCs w:val="21"/>
              </w:rPr>
              <w:t>极值扫描</w:t>
            </w:r>
            <w:r>
              <w:rPr>
                <w:rFonts w:hint="eastAsia"/>
                <w:sz w:val="21"/>
                <w:szCs w:val="21"/>
              </w:rPr>
              <w:t>(31</w:t>
            </w:r>
            <w:r>
              <w:rPr>
                <w:rFonts w:hint="eastAsia"/>
                <w:sz w:val="21"/>
                <w:szCs w:val="21"/>
              </w:rPr>
              <w:t>拍</w:t>
            </w:r>
            <w:r>
              <w:rPr>
                <w:rFonts w:hint="eastAsia"/>
                <w:sz w:val="21"/>
                <w:szCs w:val="21"/>
              </w:rPr>
              <w:t>) + 24b LZC</w:t>
            </w:r>
            <w:r>
              <w:rPr>
                <w:rFonts w:hint="eastAsia"/>
                <w:sz w:val="21"/>
                <w:szCs w:val="21"/>
              </w:rPr>
              <w:t>与</w:t>
            </w:r>
            <w:r>
              <w:rPr>
                <w:rFonts w:hint="eastAsia"/>
                <w:sz w:val="21"/>
                <w:szCs w:val="21"/>
              </w:rPr>
              <w:t>Q8.8</w:t>
            </w:r>
            <w:r>
              <w:rPr>
                <w:rFonts w:hint="eastAsia"/>
                <w:sz w:val="21"/>
                <w:szCs w:val="21"/>
              </w:rPr>
              <w:t>倒数</w:t>
            </w:r>
            <w:r>
              <w:rPr>
                <w:rFonts w:hint="eastAsia"/>
                <w:sz w:val="21"/>
                <w:szCs w:val="21"/>
              </w:rPr>
              <w:t>ROM(2</w:t>
            </w:r>
            <w:r>
              <w:rPr>
                <w:rFonts w:hint="eastAsia"/>
                <w:sz w:val="21"/>
                <w:szCs w:val="21"/>
              </w:rPr>
              <w:t>拍</w:t>
            </w:r>
            <w:r>
              <w:rPr>
                <w:rFonts w:hint="eastAsia"/>
                <w:sz w:val="21"/>
                <w:szCs w:val="21"/>
              </w:rPr>
              <w:t xml:space="preserve">) + </w:t>
            </w:r>
            <w:proofErr w:type="gramStart"/>
            <w:r>
              <w:rPr>
                <w:rFonts w:hint="eastAsia"/>
                <w:sz w:val="21"/>
                <w:szCs w:val="21"/>
              </w:rPr>
              <w:t>乘移</w:t>
            </w:r>
            <w:proofErr w:type="gramEnd"/>
            <w:r>
              <w:rPr>
                <w:rFonts w:hint="eastAsia"/>
                <w:sz w:val="21"/>
                <w:szCs w:val="21"/>
              </w:rPr>
              <w:t>(32</w:t>
            </w:r>
            <w:r>
              <w:rPr>
                <w:rFonts w:hint="eastAsia"/>
                <w:sz w:val="21"/>
                <w:szCs w:val="21"/>
              </w:rPr>
              <w:t>拍</w:t>
            </w:r>
            <w:r>
              <w:rPr>
                <w:rFonts w:hint="eastAsia"/>
                <w:sz w:val="21"/>
                <w:szCs w:val="21"/>
              </w:rPr>
              <w:t>)</w:t>
            </w:r>
          </w:p>
        </w:tc>
        <w:tc>
          <w:tcPr>
            <w:tcW w:w="751" w:type="pct"/>
            <w:vAlign w:val="center"/>
          </w:tcPr>
          <w:p w14:paraId="45A78B8D" w14:textId="77777777" w:rsidR="00022812" w:rsidRDefault="00000000">
            <w:pPr>
              <w:widowControl/>
              <w:spacing w:before="20" w:after="20" w:line="260" w:lineRule="auto"/>
              <w:ind w:firstLineChars="0" w:firstLine="0"/>
              <w:jc w:val="left"/>
              <w:rPr>
                <w:sz w:val="21"/>
                <w:szCs w:val="21"/>
              </w:rPr>
            </w:pPr>
            <w:r>
              <w:rPr>
                <w:rFonts w:hint="eastAsia"/>
                <w:sz w:val="21"/>
                <w:szCs w:val="21"/>
              </w:rPr>
              <w:t>65 Cycles</w:t>
            </w:r>
          </w:p>
        </w:tc>
        <w:tc>
          <w:tcPr>
            <w:tcW w:w="783" w:type="pct"/>
            <w:vAlign w:val="center"/>
          </w:tcPr>
          <w:p w14:paraId="47A18048" w14:textId="77777777" w:rsidR="00022812" w:rsidRDefault="00000000">
            <w:pPr>
              <w:widowControl/>
              <w:spacing w:before="20" w:after="20" w:line="260" w:lineRule="auto"/>
              <w:ind w:firstLineChars="0" w:firstLine="0"/>
              <w:jc w:val="left"/>
              <w:rPr>
                <w:sz w:val="21"/>
                <w:szCs w:val="21"/>
              </w:rPr>
            </w:pPr>
            <w:r>
              <w:rPr>
                <w:rFonts w:hint="eastAsia"/>
                <w:sz w:val="21"/>
                <w:szCs w:val="21"/>
              </w:rPr>
              <w:t xml:space="preserve">0.65 </w:t>
            </w:r>
            <w:r>
              <w:rPr>
                <w:rFonts w:hint="eastAsia"/>
                <w:sz w:val="21"/>
                <w:szCs w:val="21"/>
              </w:rPr>
              <w:t>μ</w:t>
            </w:r>
            <w:r>
              <w:rPr>
                <w:rFonts w:hint="eastAsia"/>
                <w:sz w:val="21"/>
                <w:szCs w:val="21"/>
              </w:rPr>
              <w:t>s (</w:t>
            </w:r>
            <w:r>
              <w:rPr>
                <w:rFonts w:hint="eastAsia"/>
                <w:sz w:val="21"/>
                <w:szCs w:val="21"/>
              </w:rPr>
              <w:t>零除法器</w:t>
            </w:r>
            <w:r>
              <w:rPr>
                <w:rFonts w:hint="eastAsia"/>
                <w:sz w:val="21"/>
                <w:szCs w:val="21"/>
              </w:rPr>
              <w:t>)</w:t>
            </w:r>
          </w:p>
        </w:tc>
      </w:tr>
      <w:tr w:rsidR="00022812" w14:paraId="003B818B" w14:textId="77777777" w:rsidTr="00A56F26">
        <w:trPr>
          <w:cantSplit/>
          <w:jc w:val="center"/>
        </w:trPr>
        <w:tc>
          <w:tcPr>
            <w:tcW w:w="1142" w:type="pct"/>
            <w:shd w:val="clear" w:color="auto" w:fill="F9FAFC"/>
            <w:vAlign w:val="center"/>
          </w:tcPr>
          <w:p w14:paraId="6D7F885C"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FC1 + Act1 + P2S</w:t>
            </w:r>
          </w:p>
        </w:tc>
        <w:tc>
          <w:tcPr>
            <w:tcW w:w="999" w:type="pct"/>
            <w:shd w:val="clear" w:color="auto" w:fill="F9FAFC"/>
            <w:vAlign w:val="center"/>
          </w:tcPr>
          <w:p w14:paraId="509F1EBE" w14:textId="77777777" w:rsidR="00022812" w:rsidRDefault="00000000">
            <w:pPr>
              <w:widowControl/>
              <w:spacing w:before="20" w:after="20" w:line="260" w:lineRule="auto"/>
              <w:ind w:firstLineChars="0" w:firstLine="0"/>
              <w:jc w:val="left"/>
              <w:rPr>
                <w:sz w:val="21"/>
                <w:szCs w:val="21"/>
              </w:rPr>
            </w:pPr>
            <w:r>
              <w:rPr>
                <w:rFonts w:hint="eastAsia"/>
                <w:sz w:val="21"/>
                <w:szCs w:val="21"/>
              </w:rPr>
              <w:t>NN_module.sv</w:t>
            </w:r>
          </w:p>
        </w:tc>
        <w:tc>
          <w:tcPr>
            <w:tcW w:w="1326" w:type="pct"/>
            <w:shd w:val="clear" w:color="auto" w:fill="F9FAFC"/>
            <w:vAlign w:val="center"/>
          </w:tcPr>
          <w:p w14:paraId="036B3977" w14:textId="77777777" w:rsidR="00022812" w:rsidRDefault="00000000">
            <w:pPr>
              <w:widowControl/>
              <w:spacing w:before="20" w:after="20" w:line="260" w:lineRule="auto"/>
              <w:ind w:firstLineChars="0" w:firstLine="0"/>
              <w:jc w:val="left"/>
              <w:rPr>
                <w:sz w:val="21"/>
                <w:szCs w:val="21"/>
              </w:rPr>
            </w:pPr>
            <w:r>
              <w:rPr>
                <w:rFonts w:hint="eastAsia"/>
                <w:sz w:val="21"/>
                <w:szCs w:val="21"/>
              </w:rPr>
              <w:t>20</w:t>
            </w:r>
            <w:r>
              <w:rPr>
                <w:rFonts w:hint="eastAsia"/>
                <w:sz w:val="21"/>
                <w:szCs w:val="21"/>
              </w:rPr>
              <w:t>路</w:t>
            </w:r>
            <w:r>
              <w:rPr>
                <w:rFonts w:hint="eastAsia"/>
                <w:sz w:val="21"/>
                <w:szCs w:val="21"/>
              </w:rPr>
              <w:t>DSP48E1</w:t>
            </w:r>
            <w:r>
              <w:rPr>
                <w:rFonts w:hint="eastAsia"/>
                <w:sz w:val="21"/>
                <w:szCs w:val="21"/>
              </w:rPr>
              <w:t>并行乘加</w:t>
            </w:r>
            <w:r>
              <w:rPr>
                <w:rFonts w:hint="eastAsia"/>
                <w:sz w:val="21"/>
                <w:szCs w:val="21"/>
              </w:rPr>
              <w:t>(31</w:t>
            </w:r>
            <w:r>
              <w:rPr>
                <w:rFonts w:hint="eastAsia"/>
                <w:sz w:val="21"/>
                <w:szCs w:val="21"/>
              </w:rPr>
              <w:t>拍</w:t>
            </w:r>
            <w:r>
              <w:rPr>
                <w:rFonts w:hint="eastAsia"/>
                <w:sz w:val="21"/>
                <w:szCs w:val="21"/>
              </w:rPr>
              <w:t xml:space="preserve">) + </w:t>
            </w:r>
            <w:r>
              <w:rPr>
                <w:rFonts w:hint="eastAsia"/>
                <w:sz w:val="21"/>
                <w:szCs w:val="21"/>
              </w:rPr>
              <w:t>单周期</w:t>
            </w:r>
            <w:proofErr w:type="gramStart"/>
            <w:r>
              <w:rPr>
                <w:rFonts w:hint="eastAsia"/>
                <w:sz w:val="21"/>
                <w:szCs w:val="21"/>
              </w:rPr>
              <w:t>右移钳位</w:t>
            </w:r>
            <w:proofErr w:type="gramEnd"/>
            <w:r>
              <w:rPr>
                <w:rFonts w:hint="eastAsia"/>
                <w:sz w:val="21"/>
                <w:szCs w:val="21"/>
              </w:rPr>
              <w:t>(1</w:t>
            </w:r>
            <w:r>
              <w:rPr>
                <w:rFonts w:hint="eastAsia"/>
                <w:sz w:val="21"/>
                <w:szCs w:val="21"/>
              </w:rPr>
              <w:t>拍</w:t>
            </w:r>
            <w:r>
              <w:rPr>
                <w:rFonts w:hint="eastAsia"/>
                <w:sz w:val="21"/>
                <w:szCs w:val="21"/>
              </w:rPr>
              <w:t xml:space="preserve">) + </w:t>
            </w:r>
            <w:r>
              <w:rPr>
                <w:rFonts w:hint="eastAsia"/>
                <w:sz w:val="21"/>
                <w:szCs w:val="21"/>
              </w:rPr>
              <w:t>转串行</w:t>
            </w:r>
          </w:p>
        </w:tc>
        <w:tc>
          <w:tcPr>
            <w:tcW w:w="751" w:type="pct"/>
            <w:shd w:val="clear" w:color="auto" w:fill="F9FAFC"/>
            <w:vAlign w:val="center"/>
          </w:tcPr>
          <w:p w14:paraId="438846EC" w14:textId="77777777" w:rsidR="00022812" w:rsidRDefault="00000000">
            <w:pPr>
              <w:widowControl/>
              <w:spacing w:before="20" w:after="20" w:line="260" w:lineRule="auto"/>
              <w:ind w:firstLineChars="0" w:firstLine="0"/>
              <w:jc w:val="left"/>
              <w:rPr>
                <w:sz w:val="21"/>
                <w:szCs w:val="21"/>
              </w:rPr>
            </w:pPr>
            <w:r>
              <w:rPr>
                <w:rFonts w:hint="eastAsia"/>
                <w:sz w:val="21"/>
                <w:szCs w:val="21"/>
              </w:rPr>
              <w:t>35 Cycles</w:t>
            </w:r>
          </w:p>
        </w:tc>
        <w:tc>
          <w:tcPr>
            <w:tcW w:w="783" w:type="pct"/>
            <w:shd w:val="clear" w:color="auto" w:fill="F9FAFC"/>
            <w:vAlign w:val="center"/>
          </w:tcPr>
          <w:p w14:paraId="5E15AA84" w14:textId="77777777" w:rsidR="00022812" w:rsidRDefault="00000000">
            <w:pPr>
              <w:widowControl/>
              <w:spacing w:before="20" w:after="20" w:line="260" w:lineRule="auto"/>
              <w:ind w:firstLineChars="0" w:firstLine="0"/>
              <w:jc w:val="left"/>
              <w:rPr>
                <w:sz w:val="21"/>
                <w:szCs w:val="21"/>
              </w:rPr>
            </w:pPr>
            <w:r>
              <w:rPr>
                <w:rFonts w:hint="eastAsia"/>
                <w:sz w:val="21"/>
                <w:szCs w:val="21"/>
              </w:rPr>
              <w:t xml:space="preserve">0.35 </w:t>
            </w:r>
            <w:r>
              <w:rPr>
                <w:rFonts w:hint="eastAsia"/>
                <w:sz w:val="21"/>
                <w:szCs w:val="21"/>
              </w:rPr>
              <w:t>μ</w:t>
            </w:r>
            <w:r>
              <w:rPr>
                <w:rFonts w:hint="eastAsia"/>
                <w:sz w:val="21"/>
                <w:szCs w:val="21"/>
              </w:rPr>
              <w:t>s (620</w:t>
            </w:r>
            <w:r>
              <w:rPr>
                <w:rFonts w:hint="eastAsia"/>
                <w:sz w:val="21"/>
                <w:szCs w:val="21"/>
              </w:rPr>
              <w:t>次</w:t>
            </w:r>
            <w:r>
              <w:rPr>
                <w:rFonts w:hint="eastAsia"/>
                <w:sz w:val="21"/>
                <w:szCs w:val="21"/>
              </w:rPr>
              <w:t>MAC)</w:t>
            </w:r>
          </w:p>
        </w:tc>
      </w:tr>
      <w:tr w:rsidR="00022812" w14:paraId="5F365A9C" w14:textId="77777777" w:rsidTr="00A56F26">
        <w:trPr>
          <w:cantSplit/>
          <w:jc w:val="center"/>
        </w:trPr>
        <w:tc>
          <w:tcPr>
            <w:tcW w:w="1142" w:type="pct"/>
            <w:vAlign w:val="center"/>
          </w:tcPr>
          <w:p w14:paraId="05E56114"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FC2 + Act2 + P2S</w:t>
            </w:r>
          </w:p>
        </w:tc>
        <w:tc>
          <w:tcPr>
            <w:tcW w:w="999" w:type="pct"/>
            <w:vAlign w:val="center"/>
          </w:tcPr>
          <w:p w14:paraId="4BC9FCDB" w14:textId="77777777" w:rsidR="00022812" w:rsidRDefault="00000000">
            <w:pPr>
              <w:widowControl/>
              <w:spacing w:before="20" w:after="20" w:line="260" w:lineRule="auto"/>
              <w:ind w:firstLineChars="0" w:firstLine="0"/>
              <w:jc w:val="left"/>
              <w:rPr>
                <w:sz w:val="21"/>
                <w:szCs w:val="21"/>
              </w:rPr>
            </w:pPr>
            <w:r>
              <w:rPr>
                <w:rFonts w:hint="eastAsia"/>
                <w:sz w:val="21"/>
                <w:szCs w:val="21"/>
              </w:rPr>
              <w:t>NN_module.sv</w:t>
            </w:r>
          </w:p>
        </w:tc>
        <w:tc>
          <w:tcPr>
            <w:tcW w:w="1326" w:type="pct"/>
            <w:vAlign w:val="center"/>
          </w:tcPr>
          <w:p w14:paraId="1EF63570" w14:textId="77777777" w:rsidR="00022812" w:rsidRDefault="00000000">
            <w:pPr>
              <w:widowControl/>
              <w:spacing w:before="20" w:after="20" w:line="260" w:lineRule="auto"/>
              <w:ind w:firstLineChars="0" w:firstLine="0"/>
              <w:jc w:val="left"/>
              <w:rPr>
                <w:sz w:val="21"/>
                <w:szCs w:val="21"/>
              </w:rPr>
            </w:pPr>
            <w:r>
              <w:rPr>
                <w:rFonts w:hint="eastAsia"/>
                <w:sz w:val="21"/>
                <w:szCs w:val="21"/>
              </w:rPr>
              <w:t>31</w:t>
            </w:r>
            <w:r>
              <w:rPr>
                <w:rFonts w:hint="eastAsia"/>
                <w:sz w:val="21"/>
                <w:szCs w:val="21"/>
              </w:rPr>
              <w:t>路</w:t>
            </w:r>
            <w:r>
              <w:rPr>
                <w:rFonts w:hint="eastAsia"/>
                <w:sz w:val="21"/>
                <w:szCs w:val="21"/>
              </w:rPr>
              <w:t>DSP48E1</w:t>
            </w:r>
            <w:r>
              <w:rPr>
                <w:rFonts w:hint="eastAsia"/>
                <w:sz w:val="21"/>
                <w:szCs w:val="21"/>
              </w:rPr>
              <w:t>并行乘加</w:t>
            </w:r>
            <w:r>
              <w:rPr>
                <w:rFonts w:hint="eastAsia"/>
                <w:sz w:val="21"/>
                <w:szCs w:val="21"/>
              </w:rPr>
              <w:t>(20</w:t>
            </w:r>
            <w:r>
              <w:rPr>
                <w:rFonts w:hint="eastAsia"/>
                <w:sz w:val="21"/>
                <w:szCs w:val="21"/>
              </w:rPr>
              <w:t>拍</w:t>
            </w:r>
            <w:r>
              <w:rPr>
                <w:rFonts w:hint="eastAsia"/>
                <w:sz w:val="21"/>
                <w:szCs w:val="21"/>
              </w:rPr>
              <w:t xml:space="preserve">) + </w:t>
            </w:r>
            <w:r>
              <w:rPr>
                <w:rFonts w:hint="eastAsia"/>
                <w:sz w:val="21"/>
                <w:szCs w:val="21"/>
              </w:rPr>
              <w:t>单周期</w:t>
            </w:r>
            <w:proofErr w:type="gramStart"/>
            <w:r>
              <w:rPr>
                <w:rFonts w:hint="eastAsia"/>
                <w:sz w:val="21"/>
                <w:szCs w:val="21"/>
              </w:rPr>
              <w:t>右移钳位</w:t>
            </w:r>
            <w:proofErr w:type="gramEnd"/>
            <w:r>
              <w:rPr>
                <w:rFonts w:hint="eastAsia"/>
                <w:sz w:val="21"/>
                <w:szCs w:val="21"/>
              </w:rPr>
              <w:t>(1</w:t>
            </w:r>
            <w:r>
              <w:rPr>
                <w:rFonts w:hint="eastAsia"/>
                <w:sz w:val="21"/>
                <w:szCs w:val="21"/>
              </w:rPr>
              <w:t>拍</w:t>
            </w:r>
            <w:r>
              <w:rPr>
                <w:rFonts w:hint="eastAsia"/>
                <w:sz w:val="21"/>
                <w:szCs w:val="21"/>
              </w:rPr>
              <w:t xml:space="preserve">) + </w:t>
            </w:r>
            <w:r>
              <w:rPr>
                <w:rFonts w:hint="eastAsia"/>
                <w:sz w:val="21"/>
                <w:szCs w:val="21"/>
              </w:rPr>
              <w:t>转串行</w:t>
            </w:r>
          </w:p>
        </w:tc>
        <w:tc>
          <w:tcPr>
            <w:tcW w:w="751" w:type="pct"/>
            <w:vAlign w:val="center"/>
          </w:tcPr>
          <w:p w14:paraId="666CCF25" w14:textId="77777777" w:rsidR="00022812" w:rsidRDefault="00000000">
            <w:pPr>
              <w:widowControl/>
              <w:spacing w:before="20" w:after="20" w:line="260" w:lineRule="auto"/>
              <w:ind w:firstLineChars="0" w:firstLine="0"/>
              <w:jc w:val="left"/>
              <w:rPr>
                <w:sz w:val="21"/>
                <w:szCs w:val="21"/>
              </w:rPr>
            </w:pPr>
            <w:r>
              <w:rPr>
                <w:rFonts w:hint="eastAsia"/>
                <w:sz w:val="21"/>
                <w:szCs w:val="21"/>
              </w:rPr>
              <w:t>24 Cycles</w:t>
            </w:r>
          </w:p>
        </w:tc>
        <w:tc>
          <w:tcPr>
            <w:tcW w:w="783" w:type="pct"/>
            <w:vAlign w:val="center"/>
          </w:tcPr>
          <w:p w14:paraId="7753A6E3" w14:textId="77777777" w:rsidR="00022812" w:rsidRDefault="00000000">
            <w:pPr>
              <w:widowControl/>
              <w:spacing w:before="20" w:after="20" w:line="260" w:lineRule="auto"/>
              <w:ind w:firstLineChars="0" w:firstLine="0"/>
              <w:jc w:val="left"/>
              <w:rPr>
                <w:sz w:val="21"/>
                <w:szCs w:val="21"/>
              </w:rPr>
            </w:pPr>
            <w:r>
              <w:rPr>
                <w:rFonts w:hint="eastAsia"/>
                <w:sz w:val="21"/>
                <w:szCs w:val="21"/>
              </w:rPr>
              <w:t xml:space="preserve">0.24 </w:t>
            </w:r>
            <w:r>
              <w:rPr>
                <w:rFonts w:hint="eastAsia"/>
                <w:sz w:val="21"/>
                <w:szCs w:val="21"/>
              </w:rPr>
              <w:t>μ</w:t>
            </w:r>
            <w:r>
              <w:rPr>
                <w:rFonts w:hint="eastAsia"/>
                <w:sz w:val="21"/>
                <w:szCs w:val="21"/>
              </w:rPr>
              <w:t>s (620</w:t>
            </w:r>
            <w:r>
              <w:rPr>
                <w:rFonts w:hint="eastAsia"/>
                <w:sz w:val="21"/>
                <w:szCs w:val="21"/>
              </w:rPr>
              <w:t>次</w:t>
            </w:r>
            <w:r>
              <w:rPr>
                <w:rFonts w:hint="eastAsia"/>
                <w:sz w:val="21"/>
                <w:szCs w:val="21"/>
              </w:rPr>
              <w:t>MAC)</w:t>
            </w:r>
          </w:p>
        </w:tc>
      </w:tr>
      <w:tr w:rsidR="00022812" w14:paraId="1120DE3A" w14:textId="77777777" w:rsidTr="00A56F26">
        <w:trPr>
          <w:cantSplit/>
          <w:jc w:val="center"/>
        </w:trPr>
        <w:tc>
          <w:tcPr>
            <w:tcW w:w="1142" w:type="pct"/>
            <w:shd w:val="clear" w:color="auto" w:fill="F9FAFC"/>
            <w:vAlign w:val="center"/>
          </w:tcPr>
          <w:p w14:paraId="433EEE29"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FC3 + Argmax</w:t>
            </w:r>
            <w:r>
              <w:rPr>
                <w:rFonts w:hint="eastAsia"/>
                <w:b/>
                <w:bCs/>
                <w:sz w:val="21"/>
                <w:szCs w:val="21"/>
              </w:rPr>
              <w:t>决策</w:t>
            </w:r>
          </w:p>
        </w:tc>
        <w:tc>
          <w:tcPr>
            <w:tcW w:w="999" w:type="pct"/>
            <w:shd w:val="clear" w:color="auto" w:fill="F9FAFC"/>
            <w:vAlign w:val="center"/>
          </w:tcPr>
          <w:p w14:paraId="60436C6A" w14:textId="77777777" w:rsidR="00022812" w:rsidRDefault="00000000">
            <w:pPr>
              <w:widowControl/>
              <w:spacing w:before="20" w:after="20" w:line="260" w:lineRule="auto"/>
              <w:ind w:firstLineChars="0" w:firstLine="0"/>
              <w:jc w:val="left"/>
              <w:rPr>
                <w:sz w:val="21"/>
                <w:szCs w:val="21"/>
              </w:rPr>
            </w:pPr>
            <w:r>
              <w:rPr>
                <w:rFonts w:hint="eastAsia"/>
                <w:sz w:val="21"/>
                <w:szCs w:val="21"/>
              </w:rPr>
              <w:t>NN_module.sv</w:t>
            </w:r>
          </w:p>
        </w:tc>
        <w:tc>
          <w:tcPr>
            <w:tcW w:w="1326" w:type="pct"/>
            <w:shd w:val="clear" w:color="auto" w:fill="F9FAFC"/>
            <w:vAlign w:val="center"/>
          </w:tcPr>
          <w:p w14:paraId="15A31054" w14:textId="77777777" w:rsidR="00022812" w:rsidRDefault="00000000">
            <w:pPr>
              <w:widowControl/>
              <w:spacing w:before="20" w:after="20" w:line="260" w:lineRule="auto"/>
              <w:ind w:firstLineChars="0" w:firstLine="0"/>
              <w:jc w:val="left"/>
              <w:rPr>
                <w:sz w:val="21"/>
                <w:szCs w:val="21"/>
              </w:rPr>
            </w:pPr>
            <w:r>
              <w:rPr>
                <w:rFonts w:hint="eastAsia"/>
                <w:sz w:val="21"/>
                <w:szCs w:val="21"/>
              </w:rPr>
              <w:t>4</w:t>
            </w:r>
            <w:r>
              <w:rPr>
                <w:rFonts w:hint="eastAsia"/>
                <w:sz w:val="21"/>
                <w:szCs w:val="21"/>
              </w:rPr>
              <w:t>路</w:t>
            </w:r>
            <w:r>
              <w:rPr>
                <w:rFonts w:hint="eastAsia"/>
                <w:sz w:val="21"/>
                <w:szCs w:val="21"/>
              </w:rPr>
              <w:t>DSP48E1</w:t>
            </w:r>
            <w:r>
              <w:rPr>
                <w:rFonts w:hint="eastAsia"/>
                <w:sz w:val="21"/>
                <w:szCs w:val="21"/>
              </w:rPr>
              <w:t>并行乘加</w:t>
            </w:r>
            <w:r>
              <w:rPr>
                <w:rFonts w:hint="eastAsia"/>
                <w:sz w:val="21"/>
                <w:szCs w:val="21"/>
              </w:rPr>
              <w:t>(31</w:t>
            </w:r>
            <w:r>
              <w:rPr>
                <w:rFonts w:hint="eastAsia"/>
                <w:sz w:val="21"/>
                <w:szCs w:val="21"/>
              </w:rPr>
              <w:t>拍</w:t>
            </w:r>
            <w:r>
              <w:rPr>
                <w:rFonts w:hint="eastAsia"/>
                <w:sz w:val="21"/>
                <w:szCs w:val="21"/>
              </w:rPr>
              <w:t>) + 4</w:t>
            </w:r>
            <w:r>
              <w:rPr>
                <w:rFonts w:hint="eastAsia"/>
                <w:sz w:val="21"/>
                <w:szCs w:val="21"/>
              </w:rPr>
              <w:t>路比较器流水仲裁</w:t>
            </w:r>
            <w:r>
              <w:rPr>
                <w:rFonts w:hint="eastAsia"/>
                <w:sz w:val="21"/>
                <w:szCs w:val="21"/>
              </w:rPr>
              <w:t xml:space="preserve"> + </w:t>
            </w:r>
            <w:r>
              <w:rPr>
                <w:rFonts w:hint="eastAsia"/>
                <w:sz w:val="21"/>
                <w:szCs w:val="21"/>
              </w:rPr>
              <w:t>握手开销</w:t>
            </w:r>
          </w:p>
        </w:tc>
        <w:tc>
          <w:tcPr>
            <w:tcW w:w="751" w:type="pct"/>
            <w:shd w:val="clear" w:color="auto" w:fill="F9FAFC"/>
            <w:vAlign w:val="center"/>
          </w:tcPr>
          <w:p w14:paraId="2BB6169F" w14:textId="77777777" w:rsidR="00022812" w:rsidRDefault="00000000">
            <w:pPr>
              <w:widowControl/>
              <w:spacing w:before="20" w:after="20" w:line="260" w:lineRule="auto"/>
              <w:ind w:firstLineChars="0" w:firstLine="0"/>
              <w:jc w:val="left"/>
              <w:rPr>
                <w:sz w:val="21"/>
                <w:szCs w:val="21"/>
              </w:rPr>
            </w:pPr>
            <w:r>
              <w:rPr>
                <w:rFonts w:hint="eastAsia"/>
                <w:sz w:val="21"/>
                <w:szCs w:val="21"/>
              </w:rPr>
              <w:t>81 Cycles</w:t>
            </w:r>
          </w:p>
        </w:tc>
        <w:tc>
          <w:tcPr>
            <w:tcW w:w="783" w:type="pct"/>
            <w:shd w:val="clear" w:color="auto" w:fill="F9FAFC"/>
            <w:vAlign w:val="center"/>
          </w:tcPr>
          <w:p w14:paraId="038E9CC5" w14:textId="77777777" w:rsidR="00022812" w:rsidRDefault="00000000">
            <w:pPr>
              <w:widowControl/>
              <w:spacing w:before="20" w:after="20" w:line="260" w:lineRule="auto"/>
              <w:ind w:firstLineChars="0" w:firstLine="0"/>
              <w:jc w:val="left"/>
              <w:rPr>
                <w:sz w:val="21"/>
                <w:szCs w:val="21"/>
              </w:rPr>
            </w:pPr>
            <w:r>
              <w:rPr>
                <w:rFonts w:hint="eastAsia"/>
                <w:sz w:val="21"/>
                <w:szCs w:val="21"/>
              </w:rPr>
              <w:t xml:space="preserve">0.81 </w:t>
            </w:r>
            <w:r>
              <w:rPr>
                <w:rFonts w:hint="eastAsia"/>
                <w:sz w:val="21"/>
                <w:szCs w:val="21"/>
              </w:rPr>
              <w:t>μ</w:t>
            </w:r>
            <w:r>
              <w:rPr>
                <w:rFonts w:hint="eastAsia"/>
                <w:sz w:val="21"/>
                <w:szCs w:val="21"/>
              </w:rPr>
              <w:t>s (124</w:t>
            </w:r>
            <w:r>
              <w:rPr>
                <w:rFonts w:hint="eastAsia"/>
                <w:sz w:val="21"/>
                <w:szCs w:val="21"/>
              </w:rPr>
              <w:t>次</w:t>
            </w:r>
            <w:r>
              <w:rPr>
                <w:rFonts w:hint="eastAsia"/>
                <w:sz w:val="21"/>
                <w:szCs w:val="21"/>
              </w:rPr>
              <w:t>MAC)</w:t>
            </w:r>
          </w:p>
        </w:tc>
      </w:tr>
      <w:tr w:rsidR="00022812" w14:paraId="02C25208" w14:textId="77777777" w:rsidTr="00A56F26">
        <w:trPr>
          <w:cantSplit/>
          <w:jc w:val="center"/>
        </w:trPr>
        <w:tc>
          <w:tcPr>
            <w:tcW w:w="1142" w:type="pct"/>
            <w:vAlign w:val="center"/>
          </w:tcPr>
          <w:p w14:paraId="34FA1470"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片上智能识别总计</w:t>
            </w:r>
          </w:p>
        </w:tc>
        <w:tc>
          <w:tcPr>
            <w:tcW w:w="999" w:type="pct"/>
            <w:vAlign w:val="center"/>
          </w:tcPr>
          <w:p w14:paraId="78EEDD75" w14:textId="77777777" w:rsidR="00022812" w:rsidRDefault="00000000">
            <w:pPr>
              <w:widowControl/>
              <w:spacing w:before="20" w:after="20" w:line="260" w:lineRule="auto"/>
              <w:ind w:firstLineChars="0" w:firstLine="0"/>
              <w:jc w:val="left"/>
              <w:rPr>
                <w:sz w:val="21"/>
                <w:szCs w:val="21"/>
              </w:rPr>
            </w:pPr>
            <w:proofErr w:type="spellStart"/>
            <w:r>
              <w:rPr>
                <w:rFonts w:hint="eastAsia"/>
                <w:sz w:val="21"/>
                <w:szCs w:val="21"/>
              </w:rPr>
              <w:t>Neural_</w:t>
            </w:r>
            <w:proofErr w:type="gramStart"/>
            <w:r>
              <w:rPr>
                <w:rFonts w:hint="eastAsia"/>
                <w:sz w:val="21"/>
                <w:szCs w:val="21"/>
              </w:rPr>
              <w:t>network.v</w:t>
            </w:r>
            <w:proofErr w:type="spellEnd"/>
            <w:proofErr w:type="gramEnd"/>
          </w:p>
        </w:tc>
        <w:tc>
          <w:tcPr>
            <w:tcW w:w="1326" w:type="pct"/>
            <w:vAlign w:val="center"/>
          </w:tcPr>
          <w:p w14:paraId="7EB2CA5C" w14:textId="77777777" w:rsidR="00022812" w:rsidRDefault="00000000">
            <w:pPr>
              <w:widowControl/>
              <w:spacing w:before="20" w:after="20" w:line="260" w:lineRule="auto"/>
              <w:ind w:firstLineChars="0" w:firstLine="0"/>
              <w:jc w:val="left"/>
              <w:rPr>
                <w:sz w:val="21"/>
                <w:szCs w:val="21"/>
              </w:rPr>
            </w:pPr>
            <w:r>
              <w:rPr>
                <w:rFonts w:hint="eastAsia"/>
                <w:sz w:val="21"/>
                <w:szCs w:val="21"/>
              </w:rPr>
              <w:t>从原始均值光谱输入至输出分类编码</w:t>
            </w:r>
            <w:proofErr w:type="spellStart"/>
            <w:r>
              <w:rPr>
                <w:rFonts w:hint="eastAsia"/>
                <w:sz w:val="21"/>
                <w:szCs w:val="21"/>
              </w:rPr>
              <w:t>result_class</w:t>
            </w:r>
            <w:proofErr w:type="spellEnd"/>
            <w:r>
              <w:rPr>
                <w:rFonts w:hint="eastAsia"/>
                <w:sz w:val="21"/>
                <w:szCs w:val="21"/>
              </w:rPr>
              <w:t>[1:0]</w:t>
            </w:r>
          </w:p>
        </w:tc>
        <w:tc>
          <w:tcPr>
            <w:tcW w:w="751" w:type="pct"/>
            <w:vAlign w:val="center"/>
          </w:tcPr>
          <w:p w14:paraId="2C0A2B2D" w14:textId="77777777" w:rsidR="00022812" w:rsidRDefault="00000000">
            <w:pPr>
              <w:widowControl/>
              <w:spacing w:before="20" w:after="20" w:line="260" w:lineRule="auto"/>
              <w:ind w:firstLineChars="0" w:firstLine="0"/>
              <w:jc w:val="left"/>
              <w:rPr>
                <w:sz w:val="21"/>
                <w:szCs w:val="21"/>
              </w:rPr>
            </w:pPr>
            <w:r>
              <w:rPr>
                <w:rFonts w:hint="eastAsia"/>
                <w:sz w:val="21"/>
                <w:szCs w:val="21"/>
              </w:rPr>
              <w:t>205 Cycles</w:t>
            </w:r>
          </w:p>
        </w:tc>
        <w:tc>
          <w:tcPr>
            <w:tcW w:w="783" w:type="pct"/>
            <w:vAlign w:val="center"/>
          </w:tcPr>
          <w:p w14:paraId="1D272BA6" w14:textId="77777777" w:rsidR="00022812" w:rsidRDefault="00000000">
            <w:pPr>
              <w:widowControl/>
              <w:spacing w:before="20" w:after="20" w:line="260" w:lineRule="auto"/>
              <w:ind w:firstLineChars="0" w:firstLine="0"/>
              <w:jc w:val="left"/>
              <w:rPr>
                <w:sz w:val="21"/>
                <w:szCs w:val="21"/>
              </w:rPr>
            </w:pPr>
            <w:r>
              <w:rPr>
                <w:rFonts w:hint="eastAsia"/>
                <w:sz w:val="21"/>
                <w:szCs w:val="21"/>
              </w:rPr>
              <w:t xml:space="preserve">2.05 </w:t>
            </w:r>
            <w:r>
              <w:rPr>
                <w:rFonts w:hint="eastAsia"/>
                <w:sz w:val="21"/>
                <w:szCs w:val="21"/>
              </w:rPr>
              <w:t>μ</w:t>
            </w:r>
            <w:r>
              <w:rPr>
                <w:rFonts w:hint="eastAsia"/>
                <w:sz w:val="21"/>
                <w:szCs w:val="21"/>
              </w:rPr>
              <w:t>s (</w:t>
            </w:r>
            <w:proofErr w:type="gramStart"/>
            <w:r>
              <w:rPr>
                <w:rFonts w:hint="eastAsia"/>
                <w:sz w:val="21"/>
                <w:szCs w:val="21"/>
              </w:rPr>
              <w:t>端到端总延迟</w:t>
            </w:r>
            <w:proofErr w:type="gramEnd"/>
            <w:r>
              <w:rPr>
                <w:rFonts w:hint="eastAsia"/>
                <w:sz w:val="21"/>
                <w:szCs w:val="21"/>
              </w:rPr>
              <w:t>)</w:t>
            </w:r>
          </w:p>
        </w:tc>
      </w:tr>
    </w:tbl>
    <w:p w14:paraId="4BB69050" w14:textId="200E8E49" w:rsidR="00022812" w:rsidRDefault="00000000">
      <w:pPr>
        <w:ind w:firstLine="482"/>
      </w:pPr>
      <w:r>
        <w:rPr>
          <w:b/>
          <w:bCs/>
        </w:rPr>
        <w:t>3. Bit-Exact</w:t>
      </w:r>
      <w:r>
        <w:rPr>
          <w:b/>
          <w:bCs/>
        </w:rPr>
        <w:t>位精确量化验证与多类微粒实测分类准确率：</w:t>
      </w:r>
      <w:r>
        <w:t>在独立验证集上，对小米（</w:t>
      </w:r>
      <w:r>
        <w:t>Class 1</w:t>
      </w:r>
      <w:r>
        <w:t>）、</w:t>
      </w:r>
      <w:r w:rsidR="00EA57A0">
        <w:rPr>
          <w:rFonts w:hint="eastAsia"/>
        </w:rPr>
        <w:t>珍珠粉</w:t>
      </w:r>
      <w:r>
        <w:t>（</w:t>
      </w:r>
      <w:r>
        <w:t>Class 2</w:t>
      </w:r>
      <w:r>
        <w:t>）、细盐（</w:t>
      </w:r>
      <w:r>
        <w:t>Class 3</w:t>
      </w:r>
      <w:r>
        <w:t>）及白砂糖（</w:t>
      </w:r>
      <w:r>
        <w:t>Class 4</w:t>
      </w:r>
      <w:r>
        <w:t>）四类</w:t>
      </w:r>
      <w:r>
        <w:lastRenderedPageBreak/>
        <w:t>典型微粒以及无颗粒空</w:t>
      </w:r>
      <w:proofErr w:type="gramStart"/>
      <w:r>
        <w:t>皿</w:t>
      </w:r>
      <w:proofErr w:type="gramEnd"/>
      <w:r>
        <w:t>状态（</w:t>
      </w:r>
      <w:r>
        <w:t>Class 0</w:t>
      </w:r>
      <w:r>
        <w:t>）进行实测评估，结果如表</w:t>
      </w:r>
      <w:r>
        <w:t>3-3</w:t>
      </w:r>
      <w:r>
        <w:t>所示。得益于</w:t>
      </w:r>
      <w:r>
        <w:t>LZC+ROM</w:t>
      </w:r>
      <w:r>
        <w:t>数字孪生前处理与二次</w:t>
      </w:r>
      <w:proofErr w:type="gramStart"/>
      <w:r>
        <w:t>幂</w:t>
      </w:r>
      <w:proofErr w:type="gramEnd"/>
      <w:r>
        <w:t>尺度量化（</w:t>
      </w:r>
      <w:r>
        <w:t>SHIFT_W1=7, SHIFT_W2=7, SHIFT_W3=6</w:t>
      </w:r>
      <w:r>
        <w:t>），</w:t>
      </w:r>
      <w:r>
        <w:t>8</w:t>
      </w:r>
      <w:r>
        <w:t>位定点硬件整数仿真器与</w:t>
      </w:r>
      <w:proofErr w:type="spellStart"/>
      <w:r>
        <w:t>PyTorch</w:t>
      </w:r>
      <w:proofErr w:type="spellEnd"/>
      <w:r>
        <w:t xml:space="preserve"> 32</w:t>
      </w:r>
      <w:r>
        <w:t>位浮点模型在全部测试样本上的预测一致率达到</w:t>
      </w:r>
      <w:r>
        <w:t>100.00%</w:t>
      </w:r>
      <w:r>
        <w:t>（零量化精度损失），验证集综合分类准确率达</w:t>
      </w:r>
      <w:r>
        <w:t>96.15%</w:t>
      </w:r>
      <w:r>
        <w:t>，其中</w:t>
      </w:r>
      <w:r w:rsidR="00EA57A0">
        <w:rPr>
          <w:rFonts w:hint="eastAsia"/>
        </w:rPr>
        <w:t>珍珠粉</w:t>
      </w:r>
      <w:r>
        <w:t>与白砂糖的召回率均达到</w:t>
      </w:r>
      <w:r>
        <w:t>100.00%</w:t>
      </w:r>
      <w:r>
        <w:t>。</w:t>
      </w:r>
    </w:p>
    <w:p w14:paraId="35CB3524" w14:textId="77777777" w:rsidR="00022812" w:rsidRDefault="00000000">
      <w:pPr>
        <w:keepNext/>
        <w:keepLines/>
        <w:widowControl/>
        <w:spacing w:before="160" w:after="60" w:line="300" w:lineRule="auto"/>
        <w:ind w:firstLineChars="0" w:firstLine="0"/>
        <w:jc w:val="center"/>
        <w:rPr>
          <w:rFonts w:eastAsia="黑体"/>
          <w:b/>
          <w:bCs/>
          <w:sz w:val="21"/>
          <w:szCs w:val="21"/>
        </w:rPr>
      </w:pPr>
      <w:r>
        <w:rPr>
          <w:rFonts w:eastAsia="黑体" w:hint="eastAsia"/>
          <w:b/>
          <w:bCs/>
          <w:sz w:val="21"/>
          <w:szCs w:val="21"/>
        </w:rPr>
        <w:t>表</w:t>
      </w:r>
      <w:r>
        <w:rPr>
          <w:rFonts w:eastAsia="黑体" w:hint="eastAsia"/>
          <w:b/>
          <w:bCs/>
          <w:sz w:val="21"/>
          <w:szCs w:val="21"/>
        </w:rPr>
        <w:t xml:space="preserve"> 3-3  </w:t>
      </w:r>
      <w:r>
        <w:rPr>
          <w:rFonts w:eastAsia="黑体" w:hint="eastAsia"/>
          <w:b/>
          <w:bCs/>
          <w:sz w:val="21"/>
          <w:szCs w:val="21"/>
        </w:rPr>
        <w:t>四类典型微粒与空</w:t>
      </w:r>
      <w:proofErr w:type="gramStart"/>
      <w:r>
        <w:rPr>
          <w:rFonts w:eastAsia="黑体" w:hint="eastAsia"/>
          <w:b/>
          <w:bCs/>
          <w:sz w:val="21"/>
          <w:szCs w:val="21"/>
        </w:rPr>
        <w:t>皿</w:t>
      </w:r>
      <w:proofErr w:type="gramEnd"/>
      <w:r>
        <w:rPr>
          <w:rFonts w:eastAsia="黑体" w:hint="eastAsia"/>
          <w:b/>
          <w:bCs/>
          <w:sz w:val="21"/>
          <w:szCs w:val="21"/>
        </w:rPr>
        <w:t>状态实测分类准确率及</w:t>
      </w:r>
      <w:r>
        <w:rPr>
          <w:rFonts w:eastAsia="黑体" w:hint="eastAsia"/>
          <w:b/>
          <w:bCs/>
          <w:sz w:val="21"/>
          <w:szCs w:val="21"/>
        </w:rPr>
        <w:t>Bit-Exact</w:t>
      </w:r>
      <w:r>
        <w:rPr>
          <w:rFonts w:eastAsia="黑体" w:hint="eastAsia"/>
          <w:b/>
          <w:bCs/>
          <w:sz w:val="21"/>
          <w:szCs w:val="21"/>
        </w:rPr>
        <w:t>定点一致性核验表</w:t>
      </w:r>
    </w:p>
    <w:tbl>
      <w:tblPr>
        <w:tblW w:w="5547" w:type="pct"/>
        <w:jc w:val="center"/>
        <w:tblBorders>
          <w:top w:val="single" w:sz="12" w:space="0" w:color="000000"/>
          <w:bottom w:val="single" w:sz="12" w:space="0" w:color="000000"/>
          <w:insideH w:val="single" w:sz="4" w:space="0" w:color="BFBFBF"/>
          <w:insideV w:val="single" w:sz="4" w:space="0" w:color="D9D9D9"/>
        </w:tblBorders>
        <w:tblCellMar>
          <w:top w:w="80" w:type="dxa"/>
          <w:left w:w="100" w:type="dxa"/>
          <w:bottom w:w="80" w:type="dxa"/>
          <w:right w:w="100" w:type="dxa"/>
        </w:tblCellMar>
        <w:tblLook w:val="04A0" w:firstRow="1" w:lastRow="0" w:firstColumn="1" w:lastColumn="0" w:noHBand="0" w:noVBand="1"/>
      </w:tblPr>
      <w:tblGrid>
        <w:gridCol w:w="874"/>
        <w:gridCol w:w="2372"/>
        <w:gridCol w:w="2206"/>
        <w:gridCol w:w="953"/>
        <w:gridCol w:w="1538"/>
        <w:gridCol w:w="1278"/>
      </w:tblGrid>
      <w:tr w:rsidR="00022812" w14:paraId="119D090B" w14:textId="77777777" w:rsidTr="00E715FE">
        <w:trPr>
          <w:cantSplit/>
          <w:tblHeader/>
          <w:jc w:val="center"/>
        </w:trPr>
        <w:tc>
          <w:tcPr>
            <w:tcW w:w="474" w:type="pct"/>
            <w:tcBorders>
              <w:bottom w:val="single" w:sz="8" w:space="0" w:color="000000"/>
            </w:tcBorders>
            <w:shd w:val="clear" w:color="auto" w:fill="D9E2F3"/>
            <w:vAlign w:val="center"/>
          </w:tcPr>
          <w:p w14:paraId="4FC26504"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类别编码</w:t>
            </w:r>
          </w:p>
        </w:tc>
        <w:tc>
          <w:tcPr>
            <w:tcW w:w="1286" w:type="pct"/>
            <w:tcBorders>
              <w:bottom w:val="single" w:sz="8" w:space="0" w:color="000000"/>
            </w:tcBorders>
            <w:shd w:val="clear" w:color="auto" w:fill="D9E2F3"/>
            <w:vAlign w:val="center"/>
          </w:tcPr>
          <w:p w14:paraId="6FAA3A78"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实测微粒样本名称</w:t>
            </w:r>
          </w:p>
        </w:tc>
        <w:tc>
          <w:tcPr>
            <w:tcW w:w="1196" w:type="pct"/>
            <w:tcBorders>
              <w:bottom w:val="single" w:sz="8" w:space="0" w:color="000000"/>
            </w:tcBorders>
            <w:shd w:val="clear" w:color="auto" w:fill="D9E2F3"/>
            <w:vAlign w:val="center"/>
          </w:tcPr>
          <w:p w14:paraId="7091FCA3"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光学散射特征与粒径分布形态</w:t>
            </w:r>
          </w:p>
        </w:tc>
        <w:tc>
          <w:tcPr>
            <w:tcW w:w="517" w:type="pct"/>
            <w:tcBorders>
              <w:bottom w:val="single" w:sz="8" w:space="0" w:color="000000"/>
            </w:tcBorders>
            <w:shd w:val="clear" w:color="auto" w:fill="D9E2F3"/>
            <w:vAlign w:val="center"/>
          </w:tcPr>
          <w:p w14:paraId="2B95DA8C"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浮点模型准确率</w:t>
            </w:r>
          </w:p>
        </w:tc>
        <w:tc>
          <w:tcPr>
            <w:tcW w:w="834" w:type="pct"/>
            <w:tcBorders>
              <w:bottom w:val="single" w:sz="8" w:space="0" w:color="000000"/>
            </w:tcBorders>
            <w:shd w:val="clear" w:color="auto" w:fill="D9E2F3"/>
            <w:vAlign w:val="center"/>
          </w:tcPr>
          <w:p w14:paraId="2EEE04E7"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FPGA 8-bit</w:t>
            </w:r>
            <w:r>
              <w:rPr>
                <w:rFonts w:eastAsia="黑体" w:hint="eastAsia"/>
                <w:b/>
                <w:bCs/>
                <w:sz w:val="21"/>
                <w:szCs w:val="21"/>
              </w:rPr>
              <w:t>定点准确率</w:t>
            </w:r>
          </w:p>
        </w:tc>
        <w:tc>
          <w:tcPr>
            <w:tcW w:w="693" w:type="pct"/>
            <w:tcBorders>
              <w:bottom w:val="single" w:sz="8" w:space="0" w:color="000000"/>
            </w:tcBorders>
            <w:shd w:val="clear" w:color="auto" w:fill="D9E2F3"/>
            <w:vAlign w:val="center"/>
          </w:tcPr>
          <w:p w14:paraId="7C3ED5CD" w14:textId="77777777" w:rsidR="00022812" w:rsidRDefault="00000000">
            <w:pPr>
              <w:widowControl/>
              <w:spacing w:before="20" w:after="20" w:line="260" w:lineRule="auto"/>
              <w:ind w:firstLineChars="0" w:firstLine="0"/>
              <w:jc w:val="center"/>
              <w:rPr>
                <w:rFonts w:eastAsia="黑体"/>
                <w:b/>
                <w:bCs/>
                <w:sz w:val="21"/>
                <w:szCs w:val="21"/>
              </w:rPr>
            </w:pPr>
            <w:r>
              <w:rPr>
                <w:rFonts w:eastAsia="黑体" w:hint="eastAsia"/>
                <w:b/>
                <w:bCs/>
                <w:sz w:val="21"/>
                <w:szCs w:val="21"/>
              </w:rPr>
              <w:t>Bit-Exact</w:t>
            </w:r>
            <w:r>
              <w:rPr>
                <w:rFonts w:eastAsia="黑体" w:hint="eastAsia"/>
                <w:b/>
                <w:bCs/>
                <w:sz w:val="21"/>
                <w:szCs w:val="21"/>
              </w:rPr>
              <w:t>一致率</w:t>
            </w:r>
          </w:p>
        </w:tc>
      </w:tr>
      <w:tr w:rsidR="00022812" w14:paraId="35BC76D3" w14:textId="77777777" w:rsidTr="00E715FE">
        <w:trPr>
          <w:cantSplit/>
          <w:jc w:val="center"/>
        </w:trPr>
        <w:tc>
          <w:tcPr>
            <w:tcW w:w="474" w:type="pct"/>
            <w:shd w:val="clear" w:color="auto" w:fill="F9FAFC"/>
            <w:vAlign w:val="center"/>
          </w:tcPr>
          <w:p w14:paraId="5070B04E"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Class 0</w:t>
            </w:r>
          </w:p>
        </w:tc>
        <w:tc>
          <w:tcPr>
            <w:tcW w:w="1286" w:type="pct"/>
            <w:shd w:val="clear" w:color="auto" w:fill="F9FAFC"/>
            <w:vAlign w:val="center"/>
          </w:tcPr>
          <w:p w14:paraId="0E287ADA" w14:textId="77777777" w:rsidR="00022812" w:rsidRDefault="00000000">
            <w:pPr>
              <w:widowControl/>
              <w:spacing w:before="20" w:after="20" w:line="260" w:lineRule="auto"/>
              <w:ind w:firstLineChars="0" w:firstLine="0"/>
              <w:jc w:val="left"/>
              <w:rPr>
                <w:sz w:val="21"/>
                <w:szCs w:val="21"/>
              </w:rPr>
            </w:pPr>
            <w:r>
              <w:rPr>
                <w:rFonts w:hint="eastAsia"/>
                <w:sz w:val="21"/>
                <w:szCs w:val="21"/>
              </w:rPr>
              <w:t>无颗粒</w:t>
            </w:r>
            <w:r>
              <w:rPr>
                <w:rFonts w:hint="eastAsia"/>
                <w:sz w:val="21"/>
                <w:szCs w:val="21"/>
              </w:rPr>
              <w:t xml:space="preserve"> (</w:t>
            </w:r>
            <w:r>
              <w:rPr>
                <w:rFonts w:hint="eastAsia"/>
                <w:sz w:val="21"/>
                <w:szCs w:val="21"/>
              </w:rPr>
              <w:t>空</w:t>
            </w:r>
            <w:proofErr w:type="gramStart"/>
            <w:r>
              <w:rPr>
                <w:rFonts w:hint="eastAsia"/>
                <w:sz w:val="21"/>
                <w:szCs w:val="21"/>
              </w:rPr>
              <w:t>皿</w:t>
            </w:r>
            <w:proofErr w:type="gramEnd"/>
            <w:r>
              <w:rPr>
                <w:rFonts w:hint="eastAsia"/>
                <w:sz w:val="21"/>
                <w:szCs w:val="21"/>
              </w:rPr>
              <w:t>纯水背景</w:t>
            </w:r>
            <w:r>
              <w:rPr>
                <w:rFonts w:hint="eastAsia"/>
                <w:sz w:val="21"/>
                <w:szCs w:val="21"/>
              </w:rPr>
              <w:t>)</w:t>
            </w:r>
          </w:p>
        </w:tc>
        <w:tc>
          <w:tcPr>
            <w:tcW w:w="1196" w:type="pct"/>
            <w:shd w:val="clear" w:color="auto" w:fill="F9FAFC"/>
            <w:vAlign w:val="center"/>
          </w:tcPr>
          <w:p w14:paraId="41FDC0DB" w14:textId="77777777" w:rsidR="00022812" w:rsidRDefault="00000000">
            <w:pPr>
              <w:widowControl/>
              <w:spacing w:before="20" w:after="20" w:line="260" w:lineRule="auto"/>
              <w:ind w:firstLineChars="0" w:firstLine="0"/>
              <w:jc w:val="left"/>
              <w:rPr>
                <w:sz w:val="21"/>
                <w:szCs w:val="21"/>
              </w:rPr>
            </w:pPr>
            <w:r>
              <w:rPr>
                <w:rFonts w:hint="eastAsia"/>
                <w:sz w:val="21"/>
                <w:szCs w:val="21"/>
              </w:rPr>
              <w:t>31</w:t>
            </w:r>
            <w:r>
              <w:rPr>
                <w:rFonts w:hint="eastAsia"/>
                <w:sz w:val="21"/>
                <w:szCs w:val="21"/>
              </w:rPr>
              <w:t>环散射总能量</w:t>
            </w:r>
            <w:r>
              <w:rPr>
                <w:rFonts w:hint="eastAsia"/>
                <w:sz w:val="21"/>
                <w:szCs w:val="21"/>
              </w:rPr>
              <w:t xml:space="preserve"> sum </w:t>
            </w:r>
            <w:r>
              <w:rPr>
                <w:rFonts w:hint="eastAsia"/>
                <w:sz w:val="21"/>
                <w:szCs w:val="21"/>
              </w:rPr>
              <w:t>≤</w:t>
            </w:r>
            <w:r>
              <w:rPr>
                <w:rFonts w:hint="eastAsia"/>
                <w:sz w:val="21"/>
                <w:szCs w:val="21"/>
              </w:rPr>
              <w:t xml:space="preserve"> 419</w:t>
            </w:r>
            <w:r>
              <w:rPr>
                <w:rFonts w:hint="eastAsia"/>
                <w:sz w:val="21"/>
                <w:szCs w:val="21"/>
              </w:rPr>
              <w:t>，由硬件门限直接锁定</w:t>
            </w:r>
          </w:p>
        </w:tc>
        <w:tc>
          <w:tcPr>
            <w:tcW w:w="517" w:type="pct"/>
            <w:shd w:val="clear" w:color="auto" w:fill="F9FAFC"/>
            <w:vAlign w:val="center"/>
          </w:tcPr>
          <w:p w14:paraId="3EDC6C39" w14:textId="77777777" w:rsidR="00022812" w:rsidRDefault="00000000">
            <w:pPr>
              <w:widowControl/>
              <w:spacing w:before="20" w:after="20" w:line="260" w:lineRule="auto"/>
              <w:ind w:firstLineChars="0" w:firstLine="0"/>
              <w:jc w:val="left"/>
              <w:rPr>
                <w:sz w:val="21"/>
                <w:szCs w:val="21"/>
              </w:rPr>
            </w:pPr>
            <w:r>
              <w:rPr>
                <w:rFonts w:hint="eastAsia"/>
                <w:sz w:val="21"/>
                <w:szCs w:val="21"/>
              </w:rPr>
              <w:t>100.00%</w:t>
            </w:r>
          </w:p>
        </w:tc>
        <w:tc>
          <w:tcPr>
            <w:tcW w:w="834" w:type="pct"/>
            <w:shd w:val="clear" w:color="auto" w:fill="F9FAFC"/>
            <w:vAlign w:val="center"/>
          </w:tcPr>
          <w:p w14:paraId="2930984E" w14:textId="77777777" w:rsidR="00022812" w:rsidRDefault="00000000">
            <w:pPr>
              <w:widowControl/>
              <w:spacing w:before="20" w:after="20" w:line="260" w:lineRule="auto"/>
              <w:ind w:firstLineChars="0" w:firstLine="0"/>
              <w:jc w:val="left"/>
              <w:rPr>
                <w:sz w:val="21"/>
                <w:szCs w:val="21"/>
              </w:rPr>
            </w:pPr>
            <w:r>
              <w:rPr>
                <w:rFonts w:hint="eastAsia"/>
                <w:sz w:val="21"/>
                <w:szCs w:val="21"/>
              </w:rPr>
              <w:t>100.00%</w:t>
            </w:r>
          </w:p>
        </w:tc>
        <w:tc>
          <w:tcPr>
            <w:tcW w:w="693" w:type="pct"/>
            <w:shd w:val="clear" w:color="auto" w:fill="F9FAFC"/>
            <w:vAlign w:val="center"/>
          </w:tcPr>
          <w:p w14:paraId="484FBAC2" w14:textId="77777777" w:rsidR="00022812" w:rsidRDefault="00000000">
            <w:pPr>
              <w:widowControl/>
              <w:spacing w:before="20" w:after="20" w:line="260" w:lineRule="auto"/>
              <w:ind w:firstLineChars="0" w:firstLine="0"/>
              <w:jc w:val="left"/>
              <w:rPr>
                <w:sz w:val="21"/>
                <w:szCs w:val="21"/>
              </w:rPr>
            </w:pPr>
            <w:r>
              <w:rPr>
                <w:rFonts w:hint="eastAsia"/>
                <w:sz w:val="21"/>
                <w:szCs w:val="21"/>
              </w:rPr>
              <w:t>100.00%</w:t>
            </w:r>
          </w:p>
        </w:tc>
      </w:tr>
      <w:tr w:rsidR="00022812" w14:paraId="3CC1FCBE" w14:textId="77777777" w:rsidTr="00E715FE">
        <w:trPr>
          <w:cantSplit/>
          <w:jc w:val="center"/>
        </w:trPr>
        <w:tc>
          <w:tcPr>
            <w:tcW w:w="474" w:type="pct"/>
            <w:vAlign w:val="center"/>
          </w:tcPr>
          <w:p w14:paraId="1A274808"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Class 1</w:t>
            </w:r>
          </w:p>
        </w:tc>
        <w:tc>
          <w:tcPr>
            <w:tcW w:w="1286" w:type="pct"/>
            <w:vAlign w:val="center"/>
          </w:tcPr>
          <w:p w14:paraId="70032A67" w14:textId="77777777" w:rsidR="00022812" w:rsidRDefault="00000000">
            <w:pPr>
              <w:widowControl/>
              <w:spacing w:before="20" w:after="20" w:line="260" w:lineRule="auto"/>
              <w:ind w:firstLineChars="0" w:firstLine="0"/>
              <w:jc w:val="left"/>
              <w:rPr>
                <w:sz w:val="21"/>
                <w:szCs w:val="21"/>
              </w:rPr>
            </w:pPr>
            <w:r>
              <w:rPr>
                <w:rFonts w:hint="eastAsia"/>
                <w:sz w:val="21"/>
                <w:szCs w:val="21"/>
              </w:rPr>
              <w:t>小米</w:t>
            </w:r>
            <w:r>
              <w:rPr>
                <w:rFonts w:hint="eastAsia"/>
                <w:sz w:val="21"/>
                <w:szCs w:val="21"/>
              </w:rPr>
              <w:t xml:space="preserve"> (Millet)</w:t>
            </w:r>
          </w:p>
        </w:tc>
        <w:tc>
          <w:tcPr>
            <w:tcW w:w="1196" w:type="pct"/>
            <w:vAlign w:val="center"/>
          </w:tcPr>
          <w:p w14:paraId="447EA6E8" w14:textId="77777777" w:rsidR="00022812" w:rsidRDefault="00000000">
            <w:pPr>
              <w:widowControl/>
              <w:spacing w:before="20" w:after="20" w:line="260" w:lineRule="auto"/>
              <w:ind w:firstLineChars="0" w:firstLine="0"/>
              <w:jc w:val="left"/>
              <w:rPr>
                <w:sz w:val="21"/>
                <w:szCs w:val="21"/>
              </w:rPr>
            </w:pPr>
            <w:r>
              <w:rPr>
                <w:rFonts w:hint="eastAsia"/>
                <w:sz w:val="21"/>
                <w:szCs w:val="21"/>
              </w:rPr>
              <w:t>大粒径浑圆颗粒，能量高度集中于内圈小角度衍射环</w:t>
            </w:r>
          </w:p>
        </w:tc>
        <w:tc>
          <w:tcPr>
            <w:tcW w:w="517" w:type="pct"/>
            <w:vAlign w:val="center"/>
          </w:tcPr>
          <w:p w14:paraId="49D5E4ED" w14:textId="77777777" w:rsidR="00022812" w:rsidRDefault="00000000">
            <w:pPr>
              <w:widowControl/>
              <w:spacing w:before="20" w:after="20" w:line="260" w:lineRule="auto"/>
              <w:ind w:firstLineChars="0" w:firstLine="0"/>
              <w:jc w:val="left"/>
              <w:rPr>
                <w:sz w:val="21"/>
                <w:szCs w:val="21"/>
              </w:rPr>
            </w:pPr>
            <w:r>
              <w:rPr>
                <w:rFonts w:hint="eastAsia"/>
                <w:sz w:val="21"/>
                <w:szCs w:val="21"/>
              </w:rPr>
              <w:t>90.43%</w:t>
            </w:r>
          </w:p>
        </w:tc>
        <w:tc>
          <w:tcPr>
            <w:tcW w:w="834" w:type="pct"/>
            <w:vAlign w:val="center"/>
          </w:tcPr>
          <w:p w14:paraId="2DBC3F5A" w14:textId="77777777" w:rsidR="00022812" w:rsidRDefault="00000000">
            <w:pPr>
              <w:widowControl/>
              <w:spacing w:before="20" w:after="20" w:line="260" w:lineRule="auto"/>
              <w:ind w:firstLineChars="0" w:firstLine="0"/>
              <w:jc w:val="left"/>
              <w:rPr>
                <w:sz w:val="21"/>
                <w:szCs w:val="21"/>
              </w:rPr>
            </w:pPr>
            <w:r>
              <w:rPr>
                <w:rFonts w:hint="eastAsia"/>
                <w:sz w:val="21"/>
                <w:szCs w:val="21"/>
              </w:rPr>
              <w:t>90.43%</w:t>
            </w:r>
          </w:p>
        </w:tc>
        <w:tc>
          <w:tcPr>
            <w:tcW w:w="693" w:type="pct"/>
            <w:vAlign w:val="center"/>
          </w:tcPr>
          <w:p w14:paraId="29D71EB6" w14:textId="77777777" w:rsidR="00022812" w:rsidRDefault="00000000">
            <w:pPr>
              <w:widowControl/>
              <w:spacing w:before="20" w:after="20" w:line="260" w:lineRule="auto"/>
              <w:ind w:firstLineChars="0" w:firstLine="0"/>
              <w:jc w:val="left"/>
              <w:rPr>
                <w:sz w:val="21"/>
                <w:szCs w:val="21"/>
              </w:rPr>
            </w:pPr>
            <w:r>
              <w:rPr>
                <w:rFonts w:hint="eastAsia"/>
                <w:sz w:val="21"/>
                <w:szCs w:val="21"/>
              </w:rPr>
              <w:t>100.00%</w:t>
            </w:r>
          </w:p>
        </w:tc>
      </w:tr>
      <w:tr w:rsidR="00022812" w14:paraId="69EADEB3" w14:textId="77777777" w:rsidTr="00E715FE">
        <w:trPr>
          <w:cantSplit/>
          <w:jc w:val="center"/>
        </w:trPr>
        <w:tc>
          <w:tcPr>
            <w:tcW w:w="474" w:type="pct"/>
            <w:shd w:val="clear" w:color="auto" w:fill="F9FAFC"/>
            <w:vAlign w:val="center"/>
          </w:tcPr>
          <w:p w14:paraId="7909C994"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Class 2</w:t>
            </w:r>
          </w:p>
        </w:tc>
        <w:tc>
          <w:tcPr>
            <w:tcW w:w="1286" w:type="pct"/>
            <w:shd w:val="clear" w:color="auto" w:fill="F9FAFC"/>
            <w:vAlign w:val="center"/>
          </w:tcPr>
          <w:p w14:paraId="07873AB0" w14:textId="461280C3" w:rsidR="00022812" w:rsidRDefault="00EA57A0">
            <w:pPr>
              <w:widowControl/>
              <w:spacing w:before="20" w:after="20" w:line="260" w:lineRule="auto"/>
              <w:ind w:firstLineChars="0" w:firstLine="0"/>
              <w:jc w:val="left"/>
              <w:rPr>
                <w:sz w:val="21"/>
                <w:szCs w:val="21"/>
              </w:rPr>
            </w:pPr>
            <w:r w:rsidRPr="00EA57A0">
              <w:rPr>
                <w:rFonts w:hint="eastAsia"/>
                <w:sz w:val="21"/>
                <w:szCs w:val="21"/>
              </w:rPr>
              <w:t>珍珠粉</w:t>
            </w:r>
          </w:p>
        </w:tc>
        <w:tc>
          <w:tcPr>
            <w:tcW w:w="1196" w:type="pct"/>
            <w:shd w:val="clear" w:color="auto" w:fill="F9FAFC"/>
            <w:vAlign w:val="center"/>
          </w:tcPr>
          <w:p w14:paraId="69E33898" w14:textId="77777777" w:rsidR="00022812" w:rsidRDefault="00000000">
            <w:pPr>
              <w:widowControl/>
              <w:spacing w:before="20" w:after="20" w:line="260" w:lineRule="auto"/>
              <w:ind w:firstLineChars="0" w:firstLine="0"/>
              <w:jc w:val="left"/>
              <w:rPr>
                <w:sz w:val="21"/>
                <w:szCs w:val="21"/>
              </w:rPr>
            </w:pPr>
            <w:r>
              <w:rPr>
                <w:rFonts w:hint="eastAsia"/>
                <w:sz w:val="21"/>
                <w:szCs w:val="21"/>
              </w:rPr>
              <w:t>高球形度微米级颗粒，呈现典型</w:t>
            </w:r>
            <w:r>
              <w:rPr>
                <w:rFonts w:hint="eastAsia"/>
                <w:sz w:val="21"/>
                <w:szCs w:val="21"/>
              </w:rPr>
              <w:t>Airy</w:t>
            </w:r>
            <w:r>
              <w:rPr>
                <w:rFonts w:hint="eastAsia"/>
                <w:sz w:val="21"/>
                <w:szCs w:val="21"/>
              </w:rPr>
              <w:t>斑多级</w:t>
            </w:r>
            <w:proofErr w:type="gramStart"/>
            <w:r>
              <w:rPr>
                <w:rFonts w:hint="eastAsia"/>
                <w:sz w:val="21"/>
                <w:szCs w:val="21"/>
              </w:rPr>
              <w:t>衍射环次峰</w:t>
            </w:r>
            <w:proofErr w:type="gramEnd"/>
          </w:p>
        </w:tc>
        <w:tc>
          <w:tcPr>
            <w:tcW w:w="517" w:type="pct"/>
            <w:shd w:val="clear" w:color="auto" w:fill="F9FAFC"/>
            <w:vAlign w:val="center"/>
          </w:tcPr>
          <w:p w14:paraId="4CFF0412" w14:textId="77777777" w:rsidR="00022812" w:rsidRDefault="00000000">
            <w:pPr>
              <w:widowControl/>
              <w:spacing w:before="20" w:after="20" w:line="260" w:lineRule="auto"/>
              <w:ind w:firstLineChars="0" w:firstLine="0"/>
              <w:jc w:val="left"/>
              <w:rPr>
                <w:sz w:val="21"/>
                <w:szCs w:val="21"/>
              </w:rPr>
            </w:pPr>
            <w:r>
              <w:rPr>
                <w:rFonts w:hint="eastAsia"/>
                <w:sz w:val="21"/>
                <w:szCs w:val="21"/>
              </w:rPr>
              <w:t>100.00%</w:t>
            </w:r>
          </w:p>
        </w:tc>
        <w:tc>
          <w:tcPr>
            <w:tcW w:w="834" w:type="pct"/>
            <w:shd w:val="clear" w:color="auto" w:fill="F9FAFC"/>
            <w:vAlign w:val="center"/>
          </w:tcPr>
          <w:p w14:paraId="6E4C131C" w14:textId="77777777" w:rsidR="00022812" w:rsidRDefault="00000000">
            <w:pPr>
              <w:widowControl/>
              <w:spacing w:before="20" w:after="20" w:line="260" w:lineRule="auto"/>
              <w:ind w:firstLineChars="0" w:firstLine="0"/>
              <w:jc w:val="left"/>
              <w:rPr>
                <w:sz w:val="21"/>
                <w:szCs w:val="21"/>
              </w:rPr>
            </w:pPr>
            <w:r>
              <w:rPr>
                <w:rFonts w:hint="eastAsia"/>
                <w:sz w:val="21"/>
                <w:szCs w:val="21"/>
              </w:rPr>
              <w:t>100.00%</w:t>
            </w:r>
          </w:p>
        </w:tc>
        <w:tc>
          <w:tcPr>
            <w:tcW w:w="693" w:type="pct"/>
            <w:shd w:val="clear" w:color="auto" w:fill="F9FAFC"/>
            <w:vAlign w:val="center"/>
          </w:tcPr>
          <w:p w14:paraId="7785FA93" w14:textId="77777777" w:rsidR="00022812" w:rsidRDefault="00000000">
            <w:pPr>
              <w:widowControl/>
              <w:spacing w:before="20" w:after="20" w:line="260" w:lineRule="auto"/>
              <w:ind w:firstLineChars="0" w:firstLine="0"/>
              <w:jc w:val="left"/>
              <w:rPr>
                <w:sz w:val="21"/>
                <w:szCs w:val="21"/>
              </w:rPr>
            </w:pPr>
            <w:r>
              <w:rPr>
                <w:rFonts w:hint="eastAsia"/>
                <w:sz w:val="21"/>
                <w:szCs w:val="21"/>
              </w:rPr>
              <w:t>100.00%</w:t>
            </w:r>
          </w:p>
        </w:tc>
      </w:tr>
      <w:tr w:rsidR="00022812" w14:paraId="1C5B39C9" w14:textId="77777777" w:rsidTr="00E715FE">
        <w:trPr>
          <w:cantSplit/>
          <w:jc w:val="center"/>
        </w:trPr>
        <w:tc>
          <w:tcPr>
            <w:tcW w:w="474" w:type="pct"/>
            <w:vAlign w:val="center"/>
          </w:tcPr>
          <w:p w14:paraId="726E5842"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Class 3</w:t>
            </w:r>
          </w:p>
        </w:tc>
        <w:tc>
          <w:tcPr>
            <w:tcW w:w="1286" w:type="pct"/>
            <w:vAlign w:val="center"/>
          </w:tcPr>
          <w:p w14:paraId="0E3CD703" w14:textId="77777777" w:rsidR="00022812" w:rsidRDefault="00000000">
            <w:pPr>
              <w:widowControl/>
              <w:spacing w:before="20" w:after="20" w:line="260" w:lineRule="auto"/>
              <w:ind w:firstLineChars="0" w:firstLine="0"/>
              <w:jc w:val="left"/>
              <w:rPr>
                <w:sz w:val="21"/>
                <w:szCs w:val="21"/>
              </w:rPr>
            </w:pPr>
            <w:r>
              <w:rPr>
                <w:rFonts w:hint="eastAsia"/>
                <w:sz w:val="21"/>
                <w:szCs w:val="21"/>
              </w:rPr>
              <w:t>细盐</w:t>
            </w:r>
            <w:r>
              <w:rPr>
                <w:rFonts w:hint="eastAsia"/>
                <w:sz w:val="21"/>
                <w:szCs w:val="21"/>
              </w:rPr>
              <w:t xml:space="preserve"> (Fine Salt)</w:t>
            </w:r>
          </w:p>
        </w:tc>
        <w:tc>
          <w:tcPr>
            <w:tcW w:w="1196" w:type="pct"/>
            <w:vAlign w:val="center"/>
          </w:tcPr>
          <w:p w14:paraId="4F114B75" w14:textId="77777777" w:rsidR="00022812" w:rsidRDefault="00000000">
            <w:pPr>
              <w:widowControl/>
              <w:spacing w:before="20" w:after="20" w:line="260" w:lineRule="auto"/>
              <w:ind w:firstLineChars="0" w:firstLine="0"/>
              <w:jc w:val="left"/>
              <w:rPr>
                <w:sz w:val="21"/>
                <w:szCs w:val="21"/>
              </w:rPr>
            </w:pPr>
            <w:r>
              <w:rPr>
                <w:rFonts w:hint="eastAsia"/>
                <w:sz w:val="21"/>
                <w:szCs w:val="21"/>
              </w:rPr>
              <w:t>立方晶系透明微晶，中大角度散射与折射分量显著</w:t>
            </w:r>
          </w:p>
        </w:tc>
        <w:tc>
          <w:tcPr>
            <w:tcW w:w="517" w:type="pct"/>
            <w:vAlign w:val="center"/>
          </w:tcPr>
          <w:p w14:paraId="65889846" w14:textId="77777777" w:rsidR="00022812" w:rsidRDefault="00000000">
            <w:pPr>
              <w:widowControl/>
              <w:spacing w:before="20" w:after="20" w:line="260" w:lineRule="auto"/>
              <w:ind w:firstLineChars="0" w:firstLine="0"/>
              <w:jc w:val="left"/>
              <w:rPr>
                <w:sz w:val="21"/>
                <w:szCs w:val="21"/>
              </w:rPr>
            </w:pPr>
            <w:r>
              <w:rPr>
                <w:rFonts w:hint="eastAsia"/>
                <w:sz w:val="21"/>
                <w:szCs w:val="21"/>
              </w:rPr>
              <w:t>93.81%</w:t>
            </w:r>
          </w:p>
        </w:tc>
        <w:tc>
          <w:tcPr>
            <w:tcW w:w="834" w:type="pct"/>
            <w:vAlign w:val="center"/>
          </w:tcPr>
          <w:p w14:paraId="4446AE4A" w14:textId="77777777" w:rsidR="00022812" w:rsidRDefault="00000000">
            <w:pPr>
              <w:widowControl/>
              <w:spacing w:before="20" w:after="20" w:line="260" w:lineRule="auto"/>
              <w:ind w:firstLineChars="0" w:firstLine="0"/>
              <w:jc w:val="left"/>
              <w:rPr>
                <w:sz w:val="21"/>
                <w:szCs w:val="21"/>
              </w:rPr>
            </w:pPr>
            <w:r>
              <w:rPr>
                <w:rFonts w:hint="eastAsia"/>
                <w:sz w:val="21"/>
                <w:szCs w:val="21"/>
              </w:rPr>
              <w:t>93.81%</w:t>
            </w:r>
          </w:p>
        </w:tc>
        <w:tc>
          <w:tcPr>
            <w:tcW w:w="693" w:type="pct"/>
            <w:vAlign w:val="center"/>
          </w:tcPr>
          <w:p w14:paraId="66992632" w14:textId="77777777" w:rsidR="00022812" w:rsidRDefault="00000000">
            <w:pPr>
              <w:widowControl/>
              <w:spacing w:before="20" w:after="20" w:line="260" w:lineRule="auto"/>
              <w:ind w:firstLineChars="0" w:firstLine="0"/>
              <w:jc w:val="left"/>
              <w:rPr>
                <w:sz w:val="21"/>
                <w:szCs w:val="21"/>
              </w:rPr>
            </w:pPr>
            <w:r>
              <w:rPr>
                <w:rFonts w:hint="eastAsia"/>
                <w:sz w:val="21"/>
                <w:szCs w:val="21"/>
              </w:rPr>
              <w:t>100.00%</w:t>
            </w:r>
          </w:p>
        </w:tc>
      </w:tr>
      <w:tr w:rsidR="00022812" w14:paraId="69BC15C2" w14:textId="77777777" w:rsidTr="00E715FE">
        <w:trPr>
          <w:cantSplit/>
          <w:jc w:val="center"/>
        </w:trPr>
        <w:tc>
          <w:tcPr>
            <w:tcW w:w="474" w:type="pct"/>
            <w:shd w:val="clear" w:color="auto" w:fill="F9FAFC"/>
            <w:vAlign w:val="center"/>
          </w:tcPr>
          <w:p w14:paraId="72C4A3E4"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Class 4</w:t>
            </w:r>
          </w:p>
        </w:tc>
        <w:tc>
          <w:tcPr>
            <w:tcW w:w="1286" w:type="pct"/>
            <w:shd w:val="clear" w:color="auto" w:fill="F9FAFC"/>
            <w:vAlign w:val="center"/>
          </w:tcPr>
          <w:p w14:paraId="7CD053CA" w14:textId="77777777" w:rsidR="00022812" w:rsidRDefault="00000000">
            <w:pPr>
              <w:widowControl/>
              <w:spacing w:before="20" w:after="20" w:line="260" w:lineRule="auto"/>
              <w:ind w:firstLineChars="0" w:firstLine="0"/>
              <w:jc w:val="left"/>
              <w:rPr>
                <w:sz w:val="21"/>
                <w:szCs w:val="21"/>
              </w:rPr>
            </w:pPr>
            <w:r>
              <w:rPr>
                <w:rFonts w:hint="eastAsia"/>
                <w:sz w:val="21"/>
                <w:szCs w:val="21"/>
              </w:rPr>
              <w:t>白砂糖</w:t>
            </w:r>
            <w:r>
              <w:rPr>
                <w:rFonts w:hint="eastAsia"/>
                <w:sz w:val="21"/>
                <w:szCs w:val="21"/>
              </w:rPr>
              <w:t xml:space="preserve"> (White Sugar)</w:t>
            </w:r>
          </w:p>
        </w:tc>
        <w:tc>
          <w:tcPr>
            <w:tcW w:w="1196" w:type="pct"/>
            <w:shd w:val="clear" w:color="auto" w:fill="F9FAFC"/>
            <w:vAlign w:val="center"/>
          </w:tcPr>
          <w:p w14:paraId="5F2B7739" w14:textId="77777777" w:rsidR="00022812" w:rsidRDefault="00000000">
            <w:pPr>
              <w:widowControl/>
              <w:spacing w:before="20" w:after="20" w:line="260" w:lineRule="auto"/>
              <w:ind w:firstLineChars="0" w:firstLine="0"/>
              <w:jc w:val="left"/>
              <w:rPr>
                <w:sz w:val="21"/>
                <w:szCs w:val="21"/>
              </w:rPr>
            </w:pPr>
            <w:r>
              <w:rPr>
                <w:rFonts w:hint="eastAsia"/>
                <w:sz w:val="21"/>
                <w:szCs w:val="21"/>
              </w:rPr>
              <w:t>单斜晶系较大透明晶体，小角衍射</w:t>
            </w:r>
            <w:proofErr w:type="gramStart"/>
            <w:r>
              <w:rPr>
                <w:rFonts w:hint="eastAsia"/>
                <w:sz w:val="21"/>
                <w:szCs w:val="21"/>
              </w:rPr>
              <w:t>与宽角透射</w:t>
            </w:r>
            <w:proofErr w:type="gramEnd"/>
            <w:r>
              <w:rPr>
                <w:rFonts w:hint="eastAsia"/>
                <w:sz w:val="21"/>
                <w:szCs w:val="21"/>
              </w:rPr>
              <w:t>复合分布</w:t>
            </w:r>
          </w:p>
        </w:tc>
        <w:tc>
          <w:tcPr>
            <w:tcW w:w="517" w:type="pct"/>
            <w:shd w:val="clear" w:color="auto" w:fill="F9FAFC"/>
            <w:vAlign w:val="center"/>
          </w:tcPr>
          <w:p w14:paraId="2189B5E0" w14:textId="77777777" w:rsidR="00022812" w:rsidRDefault="00000000">
            <w:pPr>
              <w:widowControl/>
              <w:spacing w:before="20" w:after="20" w:line="260" w:lineRule="auto"/>
              <w:ind w:firstLineChars="0" w:firstLine="0"/>
              <w:jc w:val="left"/>
              <w:rPr>
                <w:sz w:val="21"/>
                <w:szCs w:val="21"/>
              </w:rPr>
            </w:pPr>
            <w:r>
              <w:rPr>
                <w:rFonts w:hint="eastAsia"/>
                <w:sz w:val="21"/>
                <w:szCs w:val="21"/>
              </w:rPr>
              <w:t>100.00%</w:t>
            </w:r>
          </w:p>
        </w:tc>
        <w:tc>
          <w:tcPr>
            <w:tcW w:w="834" w:type="pct"/>
            <w:shd w:val="clear" w:color="auto" w:fill="F9FAFC"/>
            <w:vAlign w:val="center"/>
          </w:tcPr>
          <w:p w14:paraId="3B1328FE" w14:textId="77777777" w:rsidR="00022812" w:rsidRDefault="00000000">
            <w:pPr>
              <w:widowControl/>
              <w:spacing w:before="20" w:after="20" w:line="260" w:lineRule="auto"/>
              <w:ind w:firstLineChars="0" w:firstLine="0"/>
              <w:jc w:val="left"/>
              <w:rPr>
                <w:sz w:val="21"/>
                <w:szCs w:val="21"/>
              </w:rPr>
            </w:pPr>
            <w:r>
              <w:rPr>
                <w:rFonts w:hint="eastAsia"/>
                <w:sz w:val="21"/>
                <w:szCs w:val="21"/>
              </w:rPr>
              <w:t>100.00%</w:t>
            </w:r>
          </w:p>
        </w:tc>
        <w:tc>
          <w:tcPr>
            <w:tcW w:w="693" w:type="pct"/>
            <w:shd w:val="clear" w:color="auto" w:fill="F9FAFC"/>
            <w:vAlign w:val="center"/>
          </w:tcPr>
          <w:p w14:paraId="69187136" w14:textId="77777777" w:rsidR="00022812" w:rsidRDefault="00000000">
            <w:pPr>
              <w:widowControl/>
              <w:spacing w:before="20" w:after="20" w:line="260" w:lineRule="auto"/>
              <w:ind w:firstLineChars="0" w:firstLine="0"/>
              <w:jc w:val="left"/>
              <w:rPr>
                <w:sz w:val="21"/>
                <w:szCs w:val="21"/>
              </w:rPr>
            </w:pPr>
            <w:r>
              <w:rPr>
                <w:rFonts w:hint="eastAsia"/>
                <w:sz w:val="21"/>
                <w:szCs w:val="21"/>
              </w:rPr>
              <w:t>100.00%</w:t>
            </w:r>
          </w:p>
        </w:tc>
      </w:tr>
      <w:tr w:rsidR="00022812" w14:paraId="0DFA0F06" w14:textId="77777777" w:rsidTr="00E715FE">
        <w:trPr>
          <w:cantSplit/>
          <w:jc w:val="center"/>
        </w:trPr>
        <w:tc>
          <w:tcPr>
            <w:tcW w:w="474" w:type="pct"/>
            <w:vAlign w:val="center"/>
          </w:tcPr>
          <w:p w14:paraId="6F9B97F4" w14:textId="77777777" w:rsidR="00022812" w:rsidRDefault="00000000">
            <w:pPr>
              <w:widowControl/>
              <w:spacing w:before="20" w:after="20" w:line="260" w:lineRule="auto"/>
              <w:ind w:firstLineChars="0" w:firstLine="0"/>
              <w:jc w:val="center"/>
              <w:rPr>
                <w:b/>
                <w:bCs/>
                <w:sz w:val="21"/>
                <w:szCs w:val="21"/>
              </w:rPr>
            </w:pPr>
            <w:r>
              <w:rPr>
                <w:rFonts w:hint="eastAsia"/>
                <w:b/>
                <w:bCs/>
                <w:sz w:val="21"/>
                <w:szCs w:val="21"/>
              </w:rPr>
              <w:t>综合指标</w:t>
            </w:r>
          </w:p>
        </w:tc>
        <w:tc>
          <w:tcPr>
            <w:tcW w:w="1286" w:type="pct"/>
            <w:vAlign w:val="center"/>
          </w:tcPr>
          <w:p w14:paraId="3F215BBC" w14:textId="77777777" w:rsidR="00022812" w:rsidRDefault="00000000">
            <w:pPr>
              <w:widowControl/>
              <w:spacing w:before="20" w:after="20" w:line="260" w:lineRule="auto"/>
              <w:ind w:firstLineChars="0" w:firstLine="0"/>
              <w:jc w:val="left"/>
              <w:rPr>
                <w:sz w:val="21"/>
                <w:szCs w:val="21"/>
              </w:rPr>
            </w:pPr>
            <w:r>
              <w:rPr>
                <w:rFonts w:hint="eastAsia"/>
                <w:sz w:val="21"/>
                <w:szCs w:val="21"/>
              </w:rPr>
              <w:t>四类微粒独立验证集汇总</w:t>
            </w:r>
          </w:p>
        </w:tc>
        <w:tc>
          <w:tcPr>
            <w:tcW w:w="1196" w:type="pct"/>
            <w:vAlign w:val="center"/>
          </w:tcPr>
          <w:p w14:paraId="7DC90AF1" w14:textId="77777777" w:rsidR="00022812" w:rsidRDefault="00000000">
            <w:pPr>
              <w:widowControl/>
              <w:spacing w:before="20" w:after="20" w:line="260" w:lineRule="auto"/>
              <w:ind w:firstLineChars="0" w:firstLine="0"/>
              <w:jc w:val="left"/>
              <w:rPr>
                <w:sz w:val="21"/>
                <w:szCs w:val="21"/>
              </w:rPr>
            </w:pPr>
            <w:r>
              <w:rPr>
                <w:rFonts w:hint="eastAsia"/>
                <w:sz w:val="21"/>
                <w:szCs w:val="21"/>
              </w:rPr>
              <w:t>包含高浓度重叠、搅拌湍流与不同信噪比实测样本</w:t>
            </w:r>
          </w:p>
        </w:tc>
        <w:tc>
          <w:tcPr>
            <w:tcW w:w="517" w:type="pct"/>
            <w:vAlign w:val="center"/>
          </w:tcPr>
          <w:p w14:paraId="24B5C2FA" w14:textId="77777777" w:rsidR="00022812" w:rsidRDefault="00000000">
            <w:pPr>
              <w:widowControl/>
              <w:spacing w:before="20" w:after="20" w:line="260" w:lineRule="auto"/>
              <w:ind w:firstLineChars="0" w:firstLine="0"/>
              <w:jc w:val="left"/>
              <w:rPr>
                <w:sz w:val="21"/>
                <w:szCs w:val="21"/>
              </w:rPr>
            </w:pPr>
            <w:r>
              <w:rPr>
                <w:rFonts w:hint="eastAsia"/>
                <w:sz w:val="21"/>
                <w:szCs w:val="21"/>
              </w:rPr>
              <w:t>96.15%</w:t>
            </w:r>
          </w:p>
        </w:tc>
        <w:tc>
          <w:tcPr>
            <w:tcW w:w="834" w:type="pct"/>
            <w:vAlign w:val="center"/>
          </w:tcPr>
          <w:p w14:paraId="6C05BB5F" w14:textId="77777777" w:rsidR="00022812" w:rsidRDefault="00000000">
            <w:pPr>
              <w:widowControl/>
              <w:spacing w:before="20" w:after="20" w:line="260" w:lineRule="auto"/>
              <w:ind w:firstLineChars="0" w:firstLine="0"/>
              <w:jc w:val="left"/>
              <w:rPr>
                <w:sz w:val="21"/>
                <w:szCs w:val="21"/>
              </w:rPr>
            </w:pPr>
            <w:r>
              <w:rPr>
                <w:rFonts w:hint="eastAsia"/>
                <w:sz w:val="21"/>
                <w:szCs w:val="21"/>
              </w:rPr>
              <w:t>96.15%</w:t>
            </w:r>
          </w:p>
        </w:tc>
        <w:tc>
          <w:tcPr>
            <w:tcW w:w="693" w:type="pct"/>
            <w:vAlign w:val="center"/>
          </w:tcPr>
          <w:p w14:paraId="32F22173" w14:textId="77777777" w:rsidR="00022812" w:rsidRDefault="00000000">
            <w:pPr>
              <w:widowControl/>
              <w:spacing w:before="20" w:after="20" w:line="260" w:lineRule="auto"/>
              <w:ind w:firstLineChars="0" w:firstLine="0"/>
              <w:jc w:val="left"/>
              <w:rPr>
                <w:sz w:val="21"/>
                <w:szCs w:val="21"/>
              </w:rPr>
            </w:pPr>
            <w:r>
              <w:rPr>
                <w:rFonts w:hint="eastAsia"/>
                <w:sz w:val="21"/>
                <w:szCs w:val="21"/>
              </w:rPr>
              <w:t>100.00% (</w:t>
            </w:r>
            <w:proofErr w:type="gramStart"/>
            <w:r>
              <w:rPr>
                <w:rFonts w:hint="eastAsia"/>
                <w:sz w:val="21"/>
                <w:szCs w:val="21"/>
              </w:rPr>
              <w:t>零损失</w:t>
            </w:r>
            <w:proofErr w:type="gramEnd"/>
            <w:r>
              <w:rPr>
                <w:rFonts w:hint="eastAsia"/>
                <w:sz w:val="21"/>
                <w:szCs w:val="21"/>
              </w:rPr>
              <w:t>)</w:t>
            </w:r>
          </w:p>
        </w:tc>
      </w:tr>
    </w:tbl>
    <w:p w14:paraId="3B99F62D" w14:textId="77777777" w:rsidR="00022812" w:rsidRDefault="00000000">
      <w:pPr>
        <w:ind w:firstLine="482"/>
      </w:pPr>
      <w:r>
        <w:rPr>
          <w:b/>
          <w:bCs/>
        </w:rPr>
        <w:t xml:space="preserve">4. </w:t>
      </w:r>
      <w:r>
        <w:rPr>
          <w:b/>
          <w:bCs/>
        </w:rPr>
        <w:t>与传统</w:t>
      </w:r>
      <w:r>
        <w:rPr>
          <w:b/>
          <w:bCs/>
        </w:rPr>
        <w:t>MCU</w:t>
      </w:r>
      <w:r>
        <w:rPr>
          <w:b/>
          <w:bCs/>
        </w:rPr>
        <w:t>方案及深度学习机器视觉方案的量化对比：</w:t>
      </w:r>
      <w:r>
        <w:t>为凸显本系统在采样确定性、实时推理速度、能效比及抗高浓度团聚方面的显著优势，将本系统实测指标与传统嵌入式</w:t>
      </w:r>
      <w:r>
        <w:t>MCU</w:t>
      </w:r>
      <w:r>
        <w:t>方案（</w:t>
      </w:r>
      <w:r>
        <w:t>STM32F103/F407</w:t>
      </w:r>
      <w:r>
        <w:t>运行</w:t>
      </w:r>
      <w:r>
        <w:t>Fredholm</w:t>
      </w:r>
      <w:r>
        <w:t>矩阵反演</w:t>
      </w:r>
      <w:r>
        <w:lastRenderedPageBreak/>
        <w:t>或</w:t>
      </w:r>
      <w:r>
        <w:t>CMSIS-NN</w:t>
      </w:r>
      <w:r>
        <w:t>算子库）以及工业相机</w:t>
      </w:r>
      <w:r>
        <w:t>+</w:t>
      </w:r>
      <w:r>
        <w:t>深度学习机器视觉方案（</w:t>
      </w:r>
      <w:r>
        <w:t>YOLOv8n / Mask R-CNN</w:t>
      </w:r>
      <w:r>
        <w:t>）进行了多维度横向对比。数据表明，本系统利用光学傅里叶变换在物理层将数据量压缩</w:t>
      </w:r>
      <w:r>
        <w:t>19,200</w:t>
      </w:r>
      <w:r>
        <w:t>倍以上（仅</w:t>
      </w:r>
      <w:r>
        <w:t>64 Bytes</w:t>
      </w:r>
      <w:r>
        <w:t>），相比</w:t>
      </w:r>
      <w:r>
        <w:t>MCU</w:t>
      </w:r>
      <w:r>
        <w:t>神经网络推理提速</w:t>
      </w:r>
      <w:r>
        <w:t>1,500</w:t>
      </w:r>
      <w:r>
        <w:t>～</w:t>
      </w:r>
      <w:r>
        <w:t>39,000</w:t>
      </w:r>
      <w:r>
        <w:t>倍，相比边缘视觉方案</w:t>
      </w:r>
      <w:proofErr w:type="gramStart"/>
      <w:r>
        <w:t>降低算力开销</w:t>
      </w:r>
      <w:proofErr w:type="gramEnd"/>
      <w:r>
        <w:t>逾</w:t>
      </w:r>
      <w:r>
        <w:t>300</w:t>
      </w:r>
      <w:r>
        <w:t>万倍，</w:t>
      </w:r>
      <w:proofErr w:type="gramStart"/>
      <w:r>
        <w:t>且彻底</w:t>
      </w:r>
      <w:proofErr w:type="gramEnd"/>
      <w:r>
        <w:t>克服了显微视觉无法区分细盐与白砂糖等同色透明晶体以及高浓度颗粒粘连重叠时识别率暴跌（</w:t>
      </w:r>
      <w:r>
        <w:t>42.7%</w:t>
      </w:r>
      <w:r>
        <w:t>）的缺陷。</w:t>
      </w:r>
    </w:p>
    <w:p w14:paraId="5CF18A60" w14:textId="033C88C8" w:rsidR="00F221E4" w:rsidRDefault="00F221E4" w:rsidP="00F221E4">
      <w:pPr>
        <w:ind w:firstLineChars="0" w:firstLine="0"/>
      </w:pPr>
      <w:r>
        <w:rPr>
          <w:rFonts w:hint="eastAsia"/>
          <w:noProof/>
        </w:rPr>
        <w:drawing>
          <wp:anchor distT="0" distB="0" distL="114300" distR="114300" simplePos="0" relativeHeight="251663360" behindDoc="0" locked="0" layoutInCell="1" allowOverlap="1" wp14:anchorId="742F328D" wp14:editId="7DBBF8AD">
            <wp:simplePos x="0" y="0"/>
            <wp:positionH relativeFrom="column">
              <wp:posOffset>305240</wp:posOffset>
            </wp:positionH>
            <wp:positionV relativeFrom="paragraph">
              <wp:posOffset>93877</wp:posOffset>
            </wp:positionV>
            <wp:extent cx="5274310" cy="3971290"/>
            <wp:effectExtent l="0" t="0" r="254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3971290"/>
                    </a:xfrm>
                    <a:prstGeom prst="rect">
                      <a:avLst/>
                    </a:prstGeom>
                    <a:noFill/>
                    <a:ln>
                      <a:noFill/>
                    </a:ln>
                  </pic:spPr>
                </pic:pic>
              </a:graphicData>
            </a:graphic>
          </wp:anchor>
        </w:drawing>
      </w:r>
    </w:p>
    <w:p w14:paraId="18C81573" w14:textId="5CACBEB4" w:rsidR="00022812" w:rsidRPr="00183FEB" w:rsidRDefault="00183FEB">
      <w:pPr>
        <w:keepLines/>
        <w:widowControl/>
        <w:spacing w:before="60" w:after="160" w:line="300" w:lineRule="auto"/>
        <w:ind w:firstLineChars="0" w:firstLine="0"/>
        <w:jc w:val="center"/>
        <w:rPr>
          <w:rFonts w:eastAsia="黑体"/>
          <w:b/>
          <w:bCs/>
          <w:sz w:val="21"/>
          <w:szCs w:val="21"/>
        </w:rPr>
      </w:pPr>
      <w:r>
        <w:rPr>
          <w:rFonts w:eastAsia="黑体" w:hint="eastAsia"/>
          <w:b/>
          <w:bCs/>
          <w:noProof/>
          <w:color w:val="1F4E79"/>
          <w:sz w:val="21"/>
          <w:szCs w:val="21"/>
        </w:rPr>
        <w:lastRenderedPageBreak/>
        <w:drawing>
          <wp:anchor distT="0" distB="0" distL="114300" distR="114300" simplePos="0" relativeHeight="251665408" behindDoc="0" locked="0" layoutInCell="1" allowOverlap="1" wp14:anchorId="6E73B268" wp14:editId="3C31D30D">
            <wp:simplePos x="0" y="0"/>
            <wp:positionH relativeFrom="column">
              <wp:posOffset>44450</wp:posOffset>
            </wp:positionH>
            <wp:positionV relativeFrom="paragraph">
              <wp:posOffset>732790</wp:posOffset>
            </wp:positionV>
            <wp:extent cx="5065395" cy="1539875"/>
            <wp:effectExtent l="0" t="0" r="1905" b="317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9024" r="31559" b="28610"/>
                    <a:stretch/>
                  </pic:blipFill>
                  <pic:spPr bwMode="auto">
                    <a:xfrm>
                      <a:off x="0" y="0"/>
                      <a:ext cx="5065395" cy="1539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黑体" w:hint="eastAsia"/>
          <w:b/>
          <w:bCs/>
          <w:sz w:val="21"/>
          <w:szCs w:val="21"/>
        </w:rPr>
        <w:t>图</w:t>
      </w:r>
      <w:r>
        <w:rPr>
          <w:rFonts w:eastAsia="黑体" w:hint="eastAsia"/>
          <w:b/>
          <w:bCs/>
          <w:sz w:val="21"/>
          <w:szCs w:val="21"/>
        </w:rPr>
        <w:t xml:space="preserve"> 3-2  </w:t>
      </w:r>
      <w:r>
        <w:rPr>
          <w:rFonts w:eastAsia="黑体" w:hint="eastAsia"/>
          <w:b/>
          <w:bCs/>
          <w:sz w:val="21"/>
          <w:szCs w:val="21"/>
        </w:rPr>
        <w:t>四类典型微粒（小米、</w:t>
      </w:r>
      <w:r w:rsidR="00EA57A0" w:rsidRPr="00EA57A0">
        <w:rPr>
          <w:rFonts w:eastAsia="黑体" w:hint="eastAsia"/>
          <w:b/>
          <w:bCs/>
          <w:sz w:val="21"/>
          <w:szCs w:val="21"/>
        </w:rPr>
        <w:t>珍珠粉</w:t>
      </w:r>
      <w:r>
        <w:rPr>
          <w:rFonts w:eastAsia="黑体" w:hint="eastAsia"/>
          <w:b/>
          <w:bCs/>
          <w:sz w:val="21"/>
          <w:szCs w:val="21"/>
        </w:rPr>
        <w:t>、细盐、白砂糖）实测</w:t>
      </w:r>
      <w:r>
        <w:rPr>
          <w:rFonts w:eastAsia="黑体" w:hint="eastAsia"/>
          <w:b/>
          <w:bCs/>
          <w:sz w:val="21"/>
          <w:szCs w:val="21"/>
        </w:rPr>
        <w:t>31</w:t>
      </w:r>
      <w:r>
        <w:rPr>
          <w:rFonts w:eastAsia="黑体" w:hint="eastAsia"/>
          <w:b/>
          <w:bCs/>
          <w:sz w:val="21"/>
          <w:szCs w:val="21"/>
        </w:rPr>
        <w:t>环归一化散射光能谱特征曲线与分类混淆矩阵图</w:t>
      </w:r>
      <w:r>
        <w:rPr>
          <w:rFonts w:eastAsia="黑体" w:hint="eastAsia"/>
          <w:b/>
          <w:bCs/>
          <w:noProof/>
          <w:sz w:val="21"/>
          <w:szCs w:val="21"/>
        </w:rPr>
        <w:drawing>
          <wp:inline distT="0" distB="0" distL="0" distR="0" wp14:anchorId="1E61C94B" wp14:editId="2D5FD194">
            <wp:extent cx="4991100" cy="2782589"/>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8801" r="10942" b="14993"/>
                    <a:stretch/>
                  </pic:blipFill>
                  <pic:spPr bwMode="auto">
                    <a:xfrm>
                      <a:off x="0" y="0"/>
                      <a:ext cx="4991968" cy="2783073"/>
                    </a:xfrm>
                    <a:prstGeom prst="rect">
                      <a:avLst/>
                    </a:prstGeom>
                    <a:noFill/>
                    <a:ln>
                      <a:noFill/>
                    </a:ln>
                    <a:extLst>
                      <a:ext uri="{53640926-AAD7-44D8-BBD7-CCE9431645EC}">
                        <a14:shadowObscured xmlns:a14="http://schemas.microsoft.com/office/drawing/2010/main"/>
                      </a:ext>
                    </a:extLst>
                  </pic:spPr>
                </pic:pic>
              </a:graphicData>
            </a:graphic>
          </wp:inline>
        </w:drawing>
      </w:r>
    </w:p>
    <w:p w14:paraId="1E13FDE3" w14:textId="69C85050" w:rsidR="00F221E4" w:rsidRDefault="00000000" w:rsidP="00F221E4">
      <w:pPr>
        <w:keepLines/>
        <w:widowControl/>
        <w:spacing w:before="60" w:after="160" w:line="300" w:lineRule="auto"/>
        <w:ind w:firstLineChars="0" w:firstLine="0"/>
        <w:jc w:val="center"/>
        <w:rPr>
          <w:rFonts w:eastAsia="黑体"/>
          <w:b/>
          <w:bCs/>
          <w:sz w:val="21"/>
          <w:szCs w:val="21"/>
        </w:rPr>
      </w:pPr>
      <w:r>
        <w:rPr>
          <w:rFonts w:eastAsia="黑体" w:hint="eastAsia"/>
          <w:b/>
          <w:bCs/>
          <w:sz w:val="21"/>
          <w:szCs w:val="21"/>
        </w:rPr>
        <w:t>图</w:t>
      </w:r>
      <w:r>
        <w:rPr>
          <w:rFonts w:eastAsia="黑体" w:hint="eastAsia"/>
          <w:b/>
          <w:bCs/>
          <w:sz w:val="21"/>
          <w:szCs w:val="21"/>
        </w:rPr>
        <w:t xml:space="preserve"> 3-3  </w:t>
      </w:r>
      <w:r>
        <w:rPr>
          <w:rFonts w:eastAsia="黑体" w:hint="eastAsia"/>
          <w:b/>
          <w:bCs/>
          <w:sz w:val="21"/>
          <w:szCs w:val="21"/>
        </w:rPr>
        <w:t>现场测试与仪器验证照片（</w:t>
      </w:r>
      <w:r w:rsidR="00CA2B4D">
        <w:rPr>
          <w:rFonts w:eastAsia="黑体" w:hint="eastAsia"/>
          <w:b/>
          <w:bCs/>
          <w:sz w:val="21"/>
          <w:szCs w:val="21"/>
        </w:rPr>
        <w:t>上：四类颗粒加</w:t>
      </w:r>
      <w:proofErr w:type="gramStart"/>
      <w:r w:rsidR="00CA2B4D">
        <w:rPr>
          <w:rFonts w:eastAsia="黑体" w:hint="eastAsia"/>
          <w:b/>
          <w:bCs/>
          <w:sz w:val="21"/>
          <w:szCs w:val="21"/>
        </w:rPr>
        <w:t>样现场</w:t>
      </w:r>
      <w:proofErr w:type="gramEnd"/>
      <w:r w:rsidR="00CA2B4D">
        <w:rPr>
          <w:rFonts w:eastAsia="黑体" w:hint="eastAsia"/>
          <w:b/>
          <w:bCs/>
          <w:sz w:val="21"/>
          <w:szCs w:val="21"/>
        </w:rPr>
        <w:t>实时识别测试照；下：示波器实测</w:t>
      </w:r>
      <w:r w:rsidR="00CA2B4D">
        <w:rPr>
          <w:rFonts w:eastAsia="黑体" w:hint="eastAsia"/>
          <w:b/>
          <w:bCs/>
          <w:sz w:val="21"/>
          <w:szCs w:val="21"/>
        </w:rPr>
        <w:t>ADG</w:t>
      </w:r>
      <w:r w:rsidR="00CA2B4D">
        <w:rPr>
          <w:rFonts w:eastAsia="黑体" w:hint="eastAsia"/>
          <w:b/>
          <w:bCs/>
          <w:sz w:val="21"/>
          <w:szCs w:val="21"/>
        </w:rPr>
        <w:t>选通信号</w:t>
      </w:r>
      <w:r>
        <w:rPr>
          <w:rFonts w:eastAsia="黑体" w:hint="eastAsia"/>
          <w:b/>
          <w:bCs/>
          <w:sz w:val="21"/>
          <w:szCs w:val="21"/>
        </w:rPr>
        <w:t>）</w:t>
      </w:r>
    </w:p>
    <w:p w14:paraId="57EC9CE2" w14:textId="4AE3B40E" w:rsidR="00F221E4" w:rsidRDefault="00F221E4" w:rsidP="00F221E4">
      <w:pPr>
        <w:pStyle w:val="1"/>
        <w:ind w:firstLine="562"/>
      </w:pPr>
      <w:r>
        <w:rPr>
          <w:rFonts w:hint="eastAsia"/>
        </w:rPr>
        <w:t>总结</w:t>
      </w:r>
    </w:p>
    <w:p w14:paraId="7EFBD80D" w14:textId="784C4F09" w:rsidR="00F221E4" w:rsidRDefault="00F221E4" w:rsidP="00F221E4">
      <w:pPr>
        <w:pStyle w:val="2"/>
        <w:ind w:firstLine="480"/>
      </w:pPr>
      <w:r>
        <w:rPr>
          <w:rFonts w:hint="eastAsia"/>
        </w:rPr>
        <w:t>可扩展之处</w:t>
      </w:r>
    </w:p>
    <w:p w14:paraId="578A9A43" w14:textId="71A256D8" w:rsidR="00F221E4" w:rsidRPr="00F221E4" w:rsidRDefault="00A65717" w:rsidP="00F221E4">
      <w:r w:rsidRPr="00A65717">
        <w:t>本系统在</w:t>
      </w:r>
      <w:r w:rsidRPr="00A65717">
        <w:t>Artix-7</w:t>
      </w:r>
      <w:r w:rsidRPr="00A65717">
        <w:t>（</w:t>
      </w:r>
      <w:r w:rsidRPr="00A65717">
        <w:t>xc7a35t</w:t>
      </w:r>
      <w:r w:rsidRPr="00A65717">
        <w:t>）上尚余</w:t>
      </w:r>
      <w:r w:rsidRPr="00A65717">
        <w:t>65.15%</w:t>
      </w:r>
      <w:r w:rsidRPr="00A65717">
        <w:t>的</w:t>
      </w:r>
      <w:r w:rsidRPr="00A65717">
        <w:t>LUT</w:t>
      </w:r>
      <w:r w:rsidRPr="00A65717">
        <w:t>与</w:t>
      </w:r>
      <w:r w:rsidRPr="00A65717">
        <w:t>97.00%</w:t>
      </w:r>
      <w:r w:rsidRPr="00A65717">
        <w:t>的</w:t>
      </w:r>
      <w:r w:rsidRPr="00A65717">
        <w:t>BRAM</w:t>
      </w:r>
      <w:r w:rsidRPr="00A65717">
        <w:t>资源，具备良好的扩展潜力：（</w:t>
      </w:r>
      <w:r w:rsidRPr="00A65717">
        <w:t>1</w:t>
      </w:r>
      <w:r w:rsidRPr="00A65717">
        <w:t>）粒径分布（</w:t>
      </w:r>
      <w:r w:rsidRPr="00A65717">
        <w:t>PSD</w:t>
      </w:r>
      <w:r w:rsidRPr="00A65717">
        <w:t>）多任务反演：复用</w:t>
      </w:r>
      <w:r w:rsidRPr="00A65717">
        <w:t>LZC+ROM</w:t>
      </w:r>
      <w:r w:rsidRPr="00A65717">
        <w:t>归一化与</w:t>
      </w:r>
      <w:r w:rsidRPr="00A65717">
        <w:t>DSP48E1</w:t>
      </w:r>
      <w:r w:rsidRPr="00A65717">
        <w:t>流水线，利用剩余</w:t>
      </w:r>
      <w:r w:rsidRPr="00A65717">
        <w:t>BRAM</w:t>
      </w:r>
      <w:r w:rsidRPr="00A65717">
        <w:t>缓存多组权重，将网络扩展为</w:t>
      </w:r>
      <w:r w:rsidRPr="00A65717">
        <w:t>“</w:t>
      </w:r>
      <w:r w:rsidRPr="00A65717">
        <w:t>类别判别</w:t>
      </w:r>
      <w:r w:rsidRPr="00A65717">
        <w:t>+D10/D50/D90</w:t>
      </w:r>
      <w:r w:rsidRPr="00A65717">
        <w:t>连续粒径回归</w:t>
      </w:r>
      <w:r w:rsidRPr="00A65717">
        <w:t>”</w:t>
      </w:r>
      <w:r w:rsidRPr="00A65717">
        <w:t>双分支架构；（</w:t>
      </w:r>
      <w:r w:rsidRPr="00A65717">
        <w:t>2</w:t>
      </w:r>
      <w:r w:rsidRPr="00A65717">
        <w:t>）双波长散射融合：增配</w:t>
      </w:r>
      <w:r w:rsidRPr="00A65717">
        <w:t>405 nm</w:t>
      </w:r>
      <w:r w:rsidRPr="00A65717">
        <w:t>短波激光源与大角度散射环，融合夫琅禾费衍射与米氏散射突破亚微米（</w:t>
      </w:r>
      <w:r w:rsidRPr="00A65717">
        <w:t>0.1</w:t>
      </w:r>
      <w:r w:rsidRPr="00A65717">
        <w:t>～</w:t>
      </w:r>
      <w:r w:rsidRPr="00A65717">
        <w:t xml:space="preserve">1 </w:t>
      </w:r>
      <w:proofErr w:type="spellStart"/>
      <w:r w:rsidRPr="00A65717">
        <w:t>μm</w:t>
      </w:r>
      <w:proofErr w:type="spellEnd"/>
      <w:r w:rsidRPr="00A65717">
        <w:t>）超细粉体分辨极限；（</w:t>
      </w:r>
      <w:r w:rsidRPr="00A65717">
        <w:t>3</w:t>
      </w:r>
      <w:r w:rsidRPr="00A65717">
        <w:t>）在线权重热更新与工业闭环：通过</w:t>
      </w:r>
      <w:r w:rsidRPr="00A65717">
        <w:t>UART</w:t>
      </w:r>
      <w:r w:rsidRPr="00A65717">
        <w:t>将新增微粒的</w:t>
      </w:r>
      <w:r w:rsidRPr="00A65717">
        <w:t>Bit-Exact</w:t>
      </w:r>
      <w:r w:rsidRPr="00A65717">
        <w:t>量化参数动态写入片上</w:t>
      </w:r>
      <w:r w:rsidRPr="00A65717">
        <w:t>BRAM</w:t>
      </w:r>
      <w:r w:rsidRPr="00A65717">
        <w:t>，并扩展工业总线直连研</w:t>
      </w:r>
      <w:r w:rsidRPr="00A65717">
        <w:lastRenderedPageBreak/>
        <w:t>磨分级执行器，实现在线闭环质控。</w:t>
      </w:r>
    </w:p>
    <w:p w14:paraId="4BC56FE8" w14:textId="48B69BF8" w:rsidR="00F221E4" w:rsidRDefault="00F221E4" w:rsidP="00F221E4">
      <w:pPr>
        <w:pStyle w:val="2"/>
        <w:ind w:firstLine="480"/>
      </w:pPr>
      <w:r>
        <w:rPr>
          <w:rFonts w:hint="eastAsia"/>
        </w:rPr>
        <w:t>心得体会</w:t>
      </w:r>
    </w:p>
    <w:p w14:paraId="4ED28819" w14:textId="167B209E" w:rsidR="00F221E4" w:rsidRPr="00F221E4" w:rsidRDefault="00A65717" w:rsidP="00F221E4">
      <w:r w:rsidRPr="00A65717">
        <w:t>在本系统的研发、制作与全链路联调过程中，团队围绕</w:t>
      </w:r>
      <w:r w:rsidRPr="00A65717">
        <w:t>“</w:t>
      </w:r>
      <w:r w:rsidRPr="00A65717">
        <w:t>光机电算一体化</w:t>
      </w:r>
      <w:r w:rsidRPr="00A65717">
        <w:t>”</w:t>
      </w:r>
      <w:r w:rsidRPr="00A65717">
        <w:t>展开了深入的工程攻关，在模拟信号完整性、</w:t>
      </w:r>
      <w:r w:rsidRPr="00A65717">
        <w:t>FPGA</w:t>
      </w:r>
      <w:r w:rsidRPr="00A65717">
        <w:t>硬件时序收敛、软硬件位精确对齐及结构装配等方面积累了宝贵的实践体会：（</w:t>
      </w:r>
      <w:r w:rsidRPr="00A65717">
        <w:t>1</w:t>
      </w:r>
      <w:r w:rsidRPr="00A65717">
        <w:t>）微弱光电调理与模拟开关瞬态抑制：在</w:t>
      </w:r>
      <w:r w:rsidRPr="00A65717">
        <w:t>32</w:t>
      </w:r>
      <w:r w:rsidRPr="00A65717">
        <w:t>环光电探测器与双片</w:t>
      </w:r>
      <w:r w:rsidRPr="00A65717">
        <w:t>ADG1206</w:t>
      </w:r>
      <w:proofErr w:type="gramStart"/>
      <w:r w:rsidRPr="00A65717">
        <w:t>选通板制作</w:t>
      </w:r>
      <w:proofErr w:type="gramEnd"/>
      <w:r w:rsidRPr="00A65717">
        <w:t>初期，外圈</w:t>
      </w:r>
      <w:proofErr w:type="gramStart"/>
      <w:r w:rsidRPr="00A65717">
        <w:t>纳安级散射</w:t>
      </w:r>
      <w:proofErr w:type="gramEnd"/>
      <w:r w:rsidRPr="00A65717">
        <w:t>光电流极易</w:t>
      </w:r>
      <w:proofErr w:type="gramStart"/>
      <w:r w:rsidRPr="00A65717">
        <w:t>受数字地</w:t>
      </w:r>
      <w:proofErr w:type="gramEnd"/>
      <w:r w:rsidRPr="00A65717">
        <w:t>回流噪声与多路开关电荷注入干扰，导致</w:t>
      </w:r>
      <w:r w:rsidRPr="00A65717">
        <w:t>XADC</w:t>
      </w:r>
      <w:r w:rsidRPr="00A65717">
        <w:t>连续采样时通道间串扰严重。团队通过在</w:t>
      </w:r>
      <w:r w:rsidRPr="00A65717">
        <w:t>37-Pin</w:t>
      </w:r>
      <w:proofErr w:type="gramStart"/>
      <w:r w:rsidRPr="00A65717">
        <w:t>排母中</w:t>
      </w:r>
      <w:proofErr w:type="gramEnd"/>
      <w:r w:rsidRPr="00A65717">
        <w:t>交错布设</w:t>
      </w:r>
      <w:r w:rsidRPr="00A65717">
        <w:t>5</w:t>
      </w:r>
      <w:r w:rsidRPr="00A65717">
        <w:t>根模拟屏蔽地线并借助</w:t>
      </w:r>
      <w:proofErr w:type="gramStart"/>
      <w:r w:rsidRPr="00A65717">
        <w:t>示波器逐拍实测</w:t>
      </w:r>
      <w:proofErr w:type="gramEnd"/>
      <w:r w:rsidRPr="00A65717">
        <w:t>ADG1206</w:t>
      </w:r>
      <w:r w:rsidRPr="00A65717">
        <w:t>切换后</w:t>
      </w:r>
      <w:r w:rsidR="00035AD2">
        <w:rPr>
          <w:rFonts w:hint="eastAsia"/>
        </w:rPr>
        <w:t>QA741CP</w:t>
      </w:r>
      <w:r w:rsidRPr="00A65717">
        <w:t>运放的建立波形，最终确立了</w:t>
      </w:r>
      <w:r w:rsidRPr="00A65717">
        <w:t>“6</w:t>
      </w:r>
      <w:r w:rsidRPr="00A65717">
        <w:t>个</w:t>
      </w:r>
      <w:r w:rsidRPr="00A65717">
        <w:t>EOC</w:t>
      </w:r>
      <w:r w:rsidRPr="00A65717">
        <w:t>周期（</w:t>
      </w:r>
      <w:r w:rsidRPr="00A65717">
        <w:t xml:space="preserve">6.24 </w:t>
      </w:r>
      <w:proofErr w:type="spellStart"/>
      <w:r w:rsidRPr="00A65717">
        <w:t>μs</w:t>
      </w:r>
      <w:proofErr w:type="spellEnd"/>
      <w:r w:rsidRPr="00A65717">
        <w:t>）通道驻留、等待</w:t>
      </w:r>
      <w:r w:rsidRPr="00A65717">
        <w:t xml:space="preserve">4.16 </w:t>
      </w:r>
      <w:proofErr w:type="spellStart"/>
      <w:r w:rsidRPr="00A65717">
        <w:t>μs</w:t>
      </w:r>
      <w:proofErr w:type="spellEnd"/>
      <w:r w:rsidRPr="00A65717">
        <w:t>稳态建立后于第</w:t>
      </w:r>
      <w:r w:rsidRPr="00A65717">
        <w:t>4</w:t>
      </w:r>
      <w:r w:rsidRPr="00A65717">
        <w:t>周期精准锁存</w:t>
      </w:r>
      <w:r w:rsidRPr="00A65717">
        <w:t>”</w:t>
      </w:r>
      <w:r w:rsidRPr="00A65717">
        <w:t>的硬件状态机机制，配合片上</w:t>
      </w:r>
      <w:r w:rsidRPr="00A65717">
        <w:t>512</w:t>
      </w:r>
      <w:r w:rsidRPr="00A65717">
        <w:t>点累加均值与</w:t>
      </w:r>
      <w:r w:rsidRPr="00A65717">
        <w:t>SW7</w:t>
      </w:r>
      <w:r w:rsidRPr="00A65717">
        <w:t>一键背景扣除，从源头攻克了宽动态微弱光信号的高信噪比采集难题；（</w:t>
      </w:r>
      <w:r w:rsidRPr="00A65717">
        <w:t>2</w:t>
      </w:r>
      <w:r w:rsidRPr="00A65717">
        <w:t>）无除法归一化与</w:t>
      </w:r>
      <w:r w:rsidRPr="00A65717">
        <w:t>100 MHz</w:t>
      </w:r>
      <w:r w:rsidRPr="00A65717">
        <w:t>全路径时序收敛：在将</w:t>
      </w:r>
      <w:r w:rsidRPr="00A65717">
        <w:t>31-20-31-4</w:t>
      </w:r>
      <w:r w:rsidRPr="00A65717">
        <w:t>神经网络映射至</w:t>
      </w:r>
      <w:r w:rsidRPr="00A65717">
        <w:t>Artix-7</w:t>
      </w:r>
      <w:r w:rsidRPr="00A65717">
        <w:t>时，传统</w:t>
      </w:r>
      <w:r w:rsidRPr="00A65717">
        <w:t>24</w:t>
      </w:r>
      <w:r w:rsidRPr="00A65717">
        <w:t>位定点数硬件除法器不仅消耗大量</w:t>
      </w:r>
      <w:r w:rsidRPr="00A65717">
        <w:t>LUT</w:t>
      </w:r>
      <w:r w:rsidRPr="00A65717">
        <w:t>，更造成严重的建立时间违例。团队打破常规算术思维，设计了</w:t>
      </w:r>
      <w:r w:rsidRPr="00A65717">
        <w:t>“24</w:t>
      </w:r>
      <w:r w:rsidRPr="00A65717">
        <w:t>位前导零检测（</w:t>
      </w:r>
      <w:r w:rsidRPr="00A65717">
        <w:t>LZC</w:t>
      </w:r>
      <w:r w:rsidRPr="00A65717">
        <w:t>）</w:t>
      </w:r>
      <w:r w:rsidRPr="00A65717">
        <w:t>+</w:t>
      </w:r>
      <w:r w:rsidRPr="00A65717">
        <w:t>动态桶形移位</w:t>
      </w:r>
      <w:r w:rsidRPr="00A65717">
        <w:t>+256×8 bit Q8.8</w:t>
      </w:r>
      <w:r w:rsidRPr="00A65717">
        <w:t>倒数查找表</w:t>
      </w:r>
      <w:r w:rsidRPr="00A65717">
        <w:t>ROM”</w:t>
      </w:r>
      <w:r w:rsidRPr="00A65717">
        <w:t>的无除法</w:t>
      </w:r>
      <w:r w:rsidRPr="00A65717">
        <w:t>Min-Max</w:t>
      </w:r>
      <w:r w:rsidRPr="00A65717">
        <w:t>归一化流水线，仅用</w:t>
      </w:r>
      <w:r w:rsidRPr="00A65717">
        <w:t>1</w:t>
      </w:r>
      <w:r w:rsidRPr="00A65717">
        <w:t>个</w:t>
      </w:r>
      <w:r w:rsidRPr="00A65717">
        <w:t>DSP48E1</w:t>
      </w:r>
      <w:r w:rsidRPr="00A65717">
        <w:t>与</w:t>
      </w:r>
      <w:r w:rsidRPr="00A65717">
        <w:t>65</w:t>
      </w:r>
      <w:r w:rsidRPr="00A65717">
        <w:t>拍即完成动态缩放，并将激活函数改造为无乘法的单周期算术右移与</w:t>
      </w:r>
      <w:proofErr w:type="gramStart"/>
      <w:r w:rsidRPr="00A65717">
        <w:t>对称硬饱和钳位</w:t>
      </w:r>
      <w:proofErr w:type="gramEnd"/>
      <w:r w:rsidRPr="00A65717">
        <w:t>电路，使全片在</w:t>
      </w:r>
      <w:r w:rsidRPr="00A65717">
        <w:t>100.000 MHz</w:t>
      </w:r>
      <w:r w:rsidRPr="00A65717">
        <w:t>主频下实现</w:t>
      </w:r>
      <w:r w:rsidRPr="00A65717">
        <w:t>WNS=+0.157 ns</w:t>
      </w:r>
      <w:r w:rsidRPr="00A65717">
        <w:t>、</w:t>
      </w:r>
      <w:r w:rsidRPr="00A65717">
        <w:t>WHS=+0.037 ns</w:t>
      </w:r>
      <w:r w:rsidRPr="00A65717">
        <w:t>的零违例收敛，端到端推理耗时仅</w:t>
      </w:r>
      <w:r w:rsidRPr="00A65717">
        <w:t xml:space="preserve">2.05 </w:t>
      </w:r>
      <w:proofErr w:type="spellStart"/>
      <w:r w:rsidRPr="00A65717">
        <w:t>μs</w:t>
      </w:r>
      <w:proofErr w:type="spellEnd"/>
      <w:r w:rsidRPr="00A65717">
        <w:t>；（</w:t>
      </w:r>
      <w:r w:rsidRPr="00A65717">
        <w:t>3</w:t>
      </w:r>
      <w:r w:rsidRPr="00A65717">
        <w:t>）</w:t>
      </w:r>
      <w:r w:rsidRPr="00A65717">
        <w:t>Bit-Exact</w:t>
      </w:r>
      <w:r w:rsidRPr="00A65717">
        <w:t>软硬件数字孪生对齐：针对早期</w:t>
      </w:r>
      <w:proofErr w:type="spellStart"/>
      <w:r w:rsidRPr="00A65717">
        <w:t>PyTorch</w:t>
      </w:r>
      <w:proofErr w:type="spellEnd"/>
      <w:r w:rsidRPr="00A65717">
        <w:t>浮点权重直接截断导入</w:t>
      </w:r>
      <w:r w:rsidRPr="00A65717">
        <w:t>FPGA</w:t>
      </w:r>
      <w:r w:rsidRPr="00A65717">
        <w:t>后分类精度骤降的痛点，团队在</w:t>
      </w:r>
      <w:r w:rsidRPr="00A65717">
        <w:t>Python</w:t>
      </w:r>
      <w:r w:rsidRPr="00A65717">
        <w:t>端</w:t>
      </w:r>
      <w:r w:rsidRPr="00A65717">
        <w:t>1:1</w:t>
      </w:r>
      <w:r w:rsidRPr="00A65717">
        <w:t>复刻了硬件</w:t>
      </w:r>
      <w:r w:rsidRPr="00A65717">
        <w:t>LZC</w:t>
      </w:r>
      <w:r w:rsidRPr="00A65717">
        <w:t>查表截断逻辑与二次</w:t>
      </w:r>
      <w:proofErr w:type="gramStart"/>
      <w:r w:rsidRPr="00A65717">
        <w:t>幂</w:t>
      </w:r>
      <w:proofErr w:type="gramEnd"/>
      <w:r w:rsidRPr="00A65717">
        <w:t>移位量化（</w:t>
      </w:r>
      <w:r w:rsidRPr="00A65717">
        <w:t>SHIFT_W1=7</w:t>
      </w:r>
      <w:r w:rsidRPr="00A65717">
        <w:t>、</w:t>
      </w:r>
      <w:r w:rsidRPr="00A65717">
        <w:t>SHIFT_W2=7</w:t>
      </w:r>
      <w:r w:rsidRPr="00A65717">
        <w:t>、</w:t>
      </w:r>
      <w:r w:rsidRPr="00A65717">
        <w:t>SHIFT_W3=6</w:t>
      </w:r>
      <w:r w:rsidRPr="00A65717">
        <w:t>）整数仿真器，自动导出</w:t>
      </w:r>
      <w:proofErr w:type="spellStart"/>
      <w:r w:rsidRPr="00A65717">
        <w:t>weights.vh</w:t>
      </w:r>
      <w:proofErr w:type="spellEnd"/>
      <w:r w:rsidRPr="00A65717">
        <w:t>与</w:t>
      </w:r>
      <w:proofErr w:type="spellStart"/>
      <w:r w:rsidRPr="00A65717">
        <w:t>scales.vh</w:t>
      </w:r>
      <w:proofErr w:type="spellEnd"/>
      <w:r w:rsidRPr="00A65717">
        <w:t>，实现了</w:t>
      </w:r>
      <w:r w:rsidRPr="00A65717">
        <w:t>8</w:t>
      </w:r>
      <w:r w:rsidRPr="00A65717">
        <w:t>位定点硬件与浮点模型</w:t>
      </w:r>
      <w:r w:rsidRPr="00A65717">
        <w:t>100.00%</w:t>
      </w:r>
      <w:r w:rsidRPr="00A65717">
        <w:t>的预测一致性；（</w:t>
      </w:r>
      <w:r w:rsidRPr="00A65717">
        <w:t>4</w:t>
      </w:r>
      <w:r w:rsidRPr="00A65717">
        <w:t>）光机电集成与</w:t>
      </w:r>
      <w:proofErr w:type="gramStart"/>
      <w:r w:rsidRPr="00A65717">
        <w:t>多端抗抖协同</w:t>
      </w:r>
      <w:proofErr w:type="gramEnd"/>
      <w:r w:rsidRPr="00A65717">
        <w:t>：针对多板卡裸露飞线易受桌面微振动影响光路同轴度，以及</w:t>
      </w:r>
      <w:r>
        <w:rPr>
          <w:rFonts w:hint="eastAsia"/>
        </w:rPr>
        <w:t>漏斗撒</w:t>
      </w:r>
      <w:r w:rsidRPr="00A65717">
        <w:t>样时引发瞬态跳变等问题，团队使用</w:t>
      </w:r>
      <w:r w:rsidRPr="00A65717">
        <w:t>Blender</w:t>
      </w:r>
      <w:r w:rsidRPr="00A65717">
        <w:t>正向设计了模块化</w:t>
      </w:r>
      <w:r w:rsidRPr="00A65717">
        <w:t>3D</w:t>
      </w:r>
      <w:r w:rsidRPr="00A65717">
        <w:t>打印光学底座与电路防护机架，并在</w:t>
      </w:r>
      <w:r w:rsidRPr="00A65717">
        <w:t>FPGA</w:t>
      </w:r>
      <w:r w:rsidRPr="00A65717">
        <w:t>空</w:t>
      </w:r>
      <w:proofErr w:type="gramStart"/>
      <w:r w:rsidRPr="00A65717">
        <w:t>皿</w:t>
      </w:r>
      <w:proofErr w:type="gramEnd"/>
      <w:r w:rsidRPr="00A65717">
        <w:t>能量阈值（</w:t>
      </w:r>
      <w:r w:rsidRPr="00A65717">
        <w:t>419</w:t>
      </w:r>
      <w:r w:rsidRPr="00A65717">
        <w:t>）拦截基础上，于</w:t>
      </w:r>
      <w:r w:rsidRPr="00A65717">
        <w:t>STM32</w:t>
      </w:r>
      <w:r w:rsidRPr="00A65717">
        <w:t>彩屏终端实现了</w:t>
      </w:r>
      <w:r w:rsidRPr="00A65717">
        <w:t>8</w:t>
      </w:r>
      <w:r w:rsidRPr="00A65717">
        <w:t>字节</w:t>
      </w:r>
      <w:r w:rsidRPr="00A65717">
        <w:t>CRC-8</w:t>
      </w:r>
      <w:r w:rsidRPr="00A65717">
        <w:t>校验与</w:t>
      </w:r>
      <w:r w:rsidRPr="00A65717">
        <w:t>20</w:t>
      </w:r>
      <w:r w:rsidRPr="00A65717">
        <w:t>帧滑动窗口滞后投票状态机。本次</w:t>
      </w:r>
      <w:proofErr w:type="gramStart"/>
      <w:r w:rsidRPr="00A65717">
        <w:t>研发让</w:t>
      </w:r>
      <w:proofErr w:type="gramEnd"/>
      <w:r w:rsidRPr="00A65717">
        <w:t>我们深刻体会到，唯有将光学物理先验、模拟信号完整性、</w:t>
      </w:r>
      <w:r w:rsidRPr="00A65717">
        <w:t>RTL</w:t>
      </w:r>
      <w:r w:rsidRPr="00A65717">
        <w:t>级时序精雕细琢与软</w:t>
      </w:r>
      <w:r w:rsidRPr="00A65717">
        <w:lastRenderedPageBreak/>
        <w:t>硬件位精确协同融为一体，方能打造出兼具</w:t>
      </w:r>
      <w:proofErr w:type="gramStart"/>
      <w:r w:rsidRPr="00A65717">
        <w:t>微秒级速度</w:t>
      </w:r>
      <w:proofErr w:type="gramEnd"/>
      <w:r w:rsidRPr="00A65717">
        <w:t>与工业级可靠性的边缘智能仪器。</w:t>
      </w:r>
    </w:p>
    <w:p w14:paraId="63DF739C" w14:textId="7BF48841" w:rsidR="00022812" w:rsidRDefault="00000000">
      <w:pPr>
        <w:pStyle w:val="1"/>
        <w:ind w:firstLine="562"/>
      </w:pPr>
      <w:r>
        <w:t>参考文献</w:t>
      </w:r>
    </w:p>
    <w:p w14:paraId="0E630988" w14:textId="77777777" w:rsidR="00022812" w:rsidRDefault="00000000">
      <w:pPr>
        <w:widowControl/>
        <w:spacing w:after="40" w:line="300" w:lineRule="auto"/>
        <w:ind w:left="480" w:firstLineChars="0" w:hanging="480"/>
        <w:rPr>
          <w:sz w:val="21"/>
          <w:szCs w:val="21"/>
        </w:rPr>
      </w:pPr>
      <w:r>
        <w:rPr>
          <w:rFonts w:hint="eastAsia"/>
          <w:sz w:val="21"/>
          <w:szCs w:val="21"/>
        </w:rPr>
        <w:t xml:space="preserve">[1] ISO 13320:2020. Particle size analysis </w:t>
      </w:r>
      <w:r>
        <w:rPr>
          <w:rFonts w:hint="eastAsia"/>
          <w:sz w:val="21"/>
          <w:szCs w:val="21"/>
        </w:rPr>
        <w:t>—</w:t>
      </w:r>
      <w:r>
        <w:rPr>
          <w:rFonts w:hint="eastAsia"/>
          <w:sz w:val="21"/>
          <w:szCs w:val="21"/>
        </w:rPr>
        <w:t xml:space="preserve"> Laser diffraction methods[S]. Geneva: International Organization for Standardization, 2020.</w:t>
      </w:r>
    </w:p>
    <w:p w14:paraId="0871626D" w14:textId="77777777" w:rsidR="00022812" w:rsidRDefault="00000000">
      <w:pPr>
        <w:widowControl/>
        <w:spacing w:after="40" w:line="300" w:lineRule="auto"/>
        <w:ind w:left="480" w:firstLineChars="0" w:hanging="480"/>
        <w:rPr>
          <w:sz w:val="21"/>
          <w:szCs w:val="21"/>
        </w:rPr>
      </w:pPr>
      <w:r>
        <w:rPr>
          <w:rFonts w:hint="eastAsia"/>
          <w:sz w:val="21"/>
          <w:szCs w:val="21"/>
        </w:rPr>
        <w:t xml:space="preserve">[2] </w:t>
      </w:r>
      <w:proofErr w:type="spellStart"/>
      <w:r>
        <w:rPr>
          <w:rFonts w:hint="eastAsia"/>
          <w:sz w:val="21"/>
          <w:szCs w:val="21"/>
        </w:rPr>
        <w:t>Igushi</w:t>
      </w:r>
      <w:proofErr w:type="spellEnd"/>
      <w:r>
        <w:rPr>
          <w:rFonts w:hint="eastAsia"/>
          <w:sz w:val="21"/>
          <w:szCs w:val="21"/>
        </w:rPr>
        <w:t xml:space="preserve"> T, Yoshida H. Investigation of low-angle laser light scattering patterns using the modified Twomey iterative method for particle sizing[J]. Review of Scientific Instruments, 2011, 82(1): 015111. (DOI: 10.1063/1.3520136)</w:t>
      </w:r>
    </w:p>
    <w:p w14:paraId="00D9B609" w14:textId="77777777" w:rsidR="00022812" w:rsidRDefault="00000000">
      <w:pPr>
        <w:widowControl/>
        <w:spacing w:after="40" w:line="300" w:lineRule="auto"/>
        <w:ind w:left="480" w:firstLineChars="0" w:hanging="480"/>
        <w:rPr>
          <w:sz w:val="21"/>
          <w:szCs w:val="21"/>
        </w:rPr>
      </w:pPr>
      <w:r>
        <w:rPr>
          <w:rFonts w:hint="eastAsia"/>
          <w:sz w:val="21"/>
          <w:szCs w:val="21"/>
        </w:rPr>
        <w:t xml:space="preserve">[3] </w:t>
      </w:r>
      <w:proofErr w:type="spellStart"/>
      <w:r>
        <w:rPr>
          <w:rFonts w:hint="eastAsia"/>
          <w:sz w:val="21"/>
          <w:szCs w:val="21"/>
        </w:rPr>
        <w:t>Guardani</w:t>
      </w:r>
      <w:proofErr w:type="spellEnd"/>
      <w:r>
        <w:rPr>
          <w:rFonts w:hint="eastAsia"/>
          <w:sz w:val="21"/>
          <w:szCs w:val="21"/>
        </w:rPr>
        <w:t xml:space="preserve"> R, Nascimento C A O, </w:t>
      </w:r>
      <w:proofErr w:type="spellStart"/>
      <w:r>
        <w:rPr>
          <w:rFonts w:hint="eastAsia"/>
          <w:sz w:val="21"/>
          <w:szCs w:val="21"/>
        </w:rPr>
        <w:t>Onimaru</w:t>
      </w:r>
      <w:proofErr w:type="spellEnd"/>
      <w:r>
        <w:rPr>
          <w:rFonts w:hint="eastAsia"/>
          <w:sz w:val="21"/>
          <w:szCs w:val="21"/>
        </w:rPr>
        <w:t xml:space="preserve"> R S. Use of neural networks in the analysis of particle size distribution by laser diffraction: tests with different particle systems[J]. Powder Technology, 2002, 126(1): 42-50. (DOI: 10.1016/S0032-5910(02)00036-0)</w:t>
      </w:r>
    </w:p>
    <w:p w14:paraId="3B2920DB" w14:textId="77777777" w:rsidR="00022812" w:rsidRDefault="00000000">
      <w:pPr>
        <w:widowControl/>
        <w:spacing w:after="40" w:line="300" w:lineRule="auto"/>
        <w:ind w:left="480" w:firstLineChars="0" w:hanging="480"/>
        <w:rPr>
          <w:sz w:val="21"/>
          <w:szCs w:val="21"/>
        </w:rPr>
      </w:pPr>
      <w:r>
        <w:rPr>
          <w:rFonts w:hint="eastAsia"/>
          <w:sz w:val="21"/>
          <w:szCs w:val="21"/>
        </w:rPr>
        <w:t xml:space="preserve">[4] </w:t>
      </w:r>
      <w:proofErr w:type="spellStart"/>
      <w:r>
        <w:rPr>
          <w:rFonts w:hint="eastAsia"/>
          <w:sz w:val="21"/>
          <w:szCs w:val="21"/>
        </w:rPr>
        <w:t>Riefler</w:t>
      </w:r>
      <w:proofErr w:type="spellEnd"/>
      <w:r>
        <w:rPr>
          <w:rFonts w:hint="eastAsia"/>
          <w:sz w:val="21"/>
          <w:szCs w:val="21"/>
        </w:rPr>
        <w:t xml:space="preserve"> N, </w:t>
      </w:r>
      <w:proofErr w:type="spellStart"/>
      <w:r>
        <w:rPr>
          <w:rFonts w:hint="eastAsia"/>
          <w:sz w:val="21"/>
          <w:szCs w:val="21"/>
        </w:rPr>
        <w:t>Wriedt</w:t>
      </w:r>
      <w:proofErr w:type="spellEnd"/>
      <w:r>
        <w:rPr>
          <w:rFonts w:hint="eastAsia"/>
          <w:sz w:val="21"/>
          <w:szCs w:val="21"/>
        </w:rPr>
        <w:t xml:space="preserve"> T. Intercomparison of inversion algorithms for particle-sizing using Mie scattering[J]. Particle &amp; Particle Systems Characterization, 2008, 25(3): 216-230. (DOI: 10.1002/ppsc.200700039)</w:t>
      </w:r>
    </w:p>
    <w:p w14:paraId="33DE4422" w14:textId="77777777" w:rsidR="00022812" w:rsidRDefault="00000000">
      <w:pPr>
        <w:widowControl/>
        <w:spacing w:after="40" w:line="300" w:lineRule="auto"/>
        <w:ind w:left="480" w:firstLineChars="0" w:hanging="480"/>
        <w:rPr>
          <w:sz w:val="21"/>
          <w:szCs w:val="21"/>
        </w:rPr>
      </w:pPr>
      <w:r>
        <w:rPr>
          <w:rFonts w:hint="eastAsia"/>
          <w:sz w:val="21"/>
          <w:szCs w:val="21"/>
        </w:rPr>
        <w:t>[5] Zhang K, Tran I, Tan S. Characterization of particle-size-based homogeneity and mycotoxin distribution using laser diffraction particle size analysis[J]. Toxins, 2023, 15(7): 450. (DOI: 10.3390/toxins15070450)</w:t>
      </w:r>
    </w:p>
    <w:p w14:paraId="70E891BC" w14:textId="77777777" w:rsidR="00022812" w:rsidRDefault="00000000">
      <w:pPr>
        <w:widowControl/>
        <w:spacing w:after="40" w:line="300" w:lineRule="auto"/>
        <w:ind w:left="480" w:firstLineChars="0" w:hanging="480"/>
        <w:rPr>
          <w:sz w:val="21"/>
          <w:szCs w:val="21"/>
        </w:rPr>
      </w:pPr>
      <w:r>
        <w:rPr>
          <w:rFonts w:hint="eastAsia"/>
          <w:sz w:val="21"/>
          <w:szCs w:val="21"/>
        </w:rPr>
        <w:t xml:space="preserve">[6] </w:t>
      </w:r>
      <w:proofErr w:type="spellStart"/>
      <w:r>
        <w:rPr>
          <w:rFonts w:hint="eastAsia"/>
          <w:sz w:val="21"/>
          <w:szCs w:val="21"/>
        </w:rPr>
        <w:t>Novac</w:t>
      </w:r>
      <w:proofErr w:type="spellEnd"/>
      <w:r>
        <w:rPr>
          <w:rFonts w:hint="eastAsia"/>
          <w:sz w:val="21"/>
          <w:szCs w:val="21"/>
        </w:rPr>
        <w:t xml:space="preserve"> P E, </w:t>
      </w:r>
      <w:proofErr w:type="spellStart"/>
      <w:r>
        <w:rPr>
          <w:rFonts w:hint="eastAsia"/>
          <w:sz w:val="21"/>
          <w:szCs w:val="21"/>
        </w:rPr>
        <w:t>Boukli</w:t>
      </w:r>
      <w:proofErr w:type="spellEnd"/>
      <w:r>
        <w:rPr>
          <w:rFonts w:hint="eastAsia"/>
          <w:sz w:val="21"/>
          <w:szCs w:val="21"/>
        </w:rPr>
        <w:t xml:space="preserve"> </w:t>
      </w:r>
      <w:proofErr w:type="spellStart"/>
      <w:r>
        <w:rPr>
          <w:rFonts w:hint="eastAsia"/>
          <w:sz w:val="21"/>
          <w:szCs w:val="21"/>
        </w:rPr>
        <w:t>Hacene</w:t>
      </w:r>
      <w:proofErr w:type="spellEnd"/>
      <w:r>
        <w:rPr>
          <w:rFonts w:hint="eastAsia"/>
          <w:sz w:val="21"/>
          <w:szCs w:val="21"/>
        </w:rPr>
        <w:t xml:space="preserve"> G, </w:t>
      </w:r>
      <w:proofErr w:type="spellStart"/>
      <w:r>
        <w:rPr>
          <w:rFonts w:hint="eastAsia"/>
          <w:sz w:val="21"/>
          <w:szCs w:val="21"/>
        </w:rPr>
        <w:t>Pegatoquet</w:t>
      </w:r>
      <w:proofErr w:type="spellEnd"/>
      <w:r>
        <w:rPr>
          <w:rFonts w:hint="eastAsia"/>
          <w:sz w:val="21"/>
          <w:szCs w:val="21"/>
        </w:rPr>
        <w:t xml:space="preserve"> A, et al. Quantization and Deployment of Deep Neural Networks on Microcontrollers[J]. Sensors, 2021, 21(9): 2984. (DOI: 10.3390/s21092984)</w:t>
      </w:r>
    </w:p>
    <w:p w14:paraId="252BBAC8" w14:textId="77777777" w:rsidR="00022812" w:rsidRDefault="00000000">
      <w:pPr>
        <w:widowControl/>
        <w:spacing w:after="40" w:line="300" w:lineRule="auto"/>
        <w:ind w:left="480" w:firstLineChars="0" w:hanging="480"/>
        <w:rPr>
          <w:sz w:val="21"/>
          <w:szCs w:val="21"/>
        </w:rPr>
      </w:pPr>
      <w:r>
        <w:rPr>
          <w:rFonts w:hint="eastAsia"/>
          <w:sz w:val="21"/>
          <w:szCs w:val="21"/>
        </w:rPr>
        <w:t xml:space="preserve">[7] </w:t>
      </w:r>
      <w:proofErr w:type="spellStart"/>
      <w:r>
        <w:rPr>
          <w:rFonts w:hint="eastAsia"/>
          <w:sz w:val="21"/>
          <w:szCs w:val="21"/>
        </w:rPr>
        <w:t>Vorgul</w:t>
      </w:r>
      <w:proofErr w:type="spellEnd"/>
      <w:r>
        <w:rPr>
          <w:rFonts w:hint="eastAsia"/>
          <w:sz w:val="21"/>
          <w:szCs w:val="21"/>
        </w:rPr>
        <w:t xml:space="preserve"> O V, Onishchenko A V, </w:t>
      </w:r>
      <w:proofErr w:type="spellStart"/>
      <w:r>
        <w:rPr>
          <w:rFonts w:hint="eastAsia"/>
          <w:sz w:val="21"/>
          <w:szCs w:val="21"/>
        </w:rPr>
        <w:t>Serbsky</w:t>
      </w:r>
      <w:proofErr w:type="spellEnd"/>
      <w:r>
        <w:rPr>
          <w:rFonts w:hint="eastAsia"/>
          <w:sz w:val="21"/>
          <w:szCs w:val="21"/>
        </w:rPr>
        <w:t xml:space="preserve"> G O. Neural networks and classical methods of real-time signal processing on embedded platforms[J]. </w:t>
      </w:r>
      <w:proofErr w:type="spellStart"/>
      <w:r>
        <w:rPr>
          <w:rFonts w:hint="eastAsia"/>
          <w:sz w:val="21"/>
          <w:szCs w:val="21"/>
        </w:rPr>
        <w:t>Radiotekhnika</w:t>
      </w:r>
      <w:proofErr w:type="spellEnd"/>
      <w:r>
        <w:rPr>
          <w:rFonts w:hint="eastAsia"/>
          <w:sz w:val="21"/>
          <w:szCs w:val="21"/>
        </w:rPr>
        <w:t>, 2026(225): 122-126. (DOI: 10.30837/rt.2026.2.225.12)</w:t>
      </w:r>
    </w:p>
    <w:p w14:paraId="19A94A46" w14:textId="77777777" w:rsidR="00022812" w:rsidRDefault="00000000">
      <w:pPr>
        <w:widowControl/>
        <w:spacing w:after="40" w:line="300" w:lineRule="auto"/>
        <w:ind w:left="480" w:firstLineChars="0" w:hanging="480"/>
        <w:rPr>
          <w:sz w:val="21"/>
          <w:szCs w:val="21"/>
        </w:rPr>
      </w:pPr>
      <w:r>
        <w:rPr>
          <w:rFonts w:hint="eastAsia"/>
          <w:sz w:val="21"/>
          <w:szCs w:val="21"/>
        </w:rPr>
        <w:t xml:space="preserve">[8] Zhao X, </w:t>
      </w:r>
      <w:proofErr w:type="spellStart"/>
      <w:r>
        <w:rPr>
          <w:rFonts w:hint="eastAsia"/>
          <w:sz w:val="21"/>
          <w:szCs w:val="21"/>
        </w:rPr>
        <w:t>Niu</w:t>
      </w:r>
      <w:proofErr w:type="spellEnd"/>
      <w:r>
        <w:rPr>
          <w:rFonts w:hint="eastAsia"/>
          <w:sz w:val="21"/>
          <w:szCs w:val="21"/>
        </w:rPr>
        <w:t xml:space="preserve"> H, Zhu W, et al. Rapid Starch Particle Sizing by YOLOv8n[J]. Current Research in Food Science, 2026, 13: 101491. (DOI: 10.1016/j.crfs.2026.101491)</w:t>
      </w:r>
    </w:p>
    <w:p w14:paraId="0E931B13" w14:textId="77777777" w:rsidR="00022812" w:rsidRDefault="00000000">
      <w:pPr>
        <w:widowControl/>
        <w:spacing w:after="40" w:line="300" w:lineRule="auto"/>
        <w:ind w:left="480" w:firstLineChars="0" w:hanging="480"/>
        <w:rPr>
          <w:sz w:val="21"/>
          <w:szCs w:val="21"/>
        </w:rPr>
      </w:pPr>
      <w:r>
        <w:rPr>
          <w:rFonts w:hint="eastAsia"/>
          <w:sz w:val="21"/>
          <w:szCs w:val="21"/>
        </w:rPr>
        <w:t xml:space="preserve">[9] Frei M, </w:t>
      </w:r>
      <w:proofErr w:type="spellStart"/>
      <w:r>
        <w:rPr>
          <w:rFonts w:hint="eastAsia"/>
          <w:sz w:val="21"/>
          <w:szCs w:val="21"/>
        </w:rPr>
        <w:t>Kruis</w:t>
      </w:r>
      <w:proofErr w:type="spellEnd"/>
      <w:r>
        <w:rPr>
          <w:rFonts w:hint="eastAsia"/>
          <w:sz w:val="21"/>
          <w:szCs w:val="21"/>
        </w:rPr>
        <w:t xml:space="preserve"> F E. Image-Based Analysis of Dense Particle Mixtures via Mask R-CNN[J]. Eng, 2022, 3(1): 78-98. (DOI: 10.3390/eng3010007)</w:t>
      </w:r>
    </w:p>
    <w:p w14:paraId="3C8271DB" w14:textId="77777777" w:rsidR="00022812" w:rsidRDefault="00000000">
      <w:pPr>
        <w:widowControl/>
        <w:spacing w:after="40" w:line="300" w:lineRule="auto"/>
        <w:ind w:left="480" w:firstLineChars="0" w:hanging="480"/>
        <w:rPr>
          <w:sz w:val="21"/>
          <w:szCs w:val="21"/>
        </w:rPr>
      </w:pPr>
      <w:r>
        <w:rPr>
          <w:rFonts w:hint="eastAsia"/>
          <w:sz w:val="21"/>
          <w:szCs w:val="21"/>
        </w:rPr>
        <w:t xml:space="preserve">[10] Rey L, </w:t>
      </w:r>
      <w:proofErr w:type="spellStart"/>
      <w:r>
        <w:rPr>
          <w:rFonts w:hint="eastAsia"/>
          <w:sz w:val="21"/>
          <w:szCs w:val="21"/>
        </w:rPr>
        <w:t>Bernardos</w:t>
      </w:r>
      <w:proofErr w:type="spellEnd"/>
      <w:r>
        <w:rPr>
          <w:rFonts w:hint="eastAsia"/>
          <w:sz w:val="21"/>
          <w:szCs w:val="21"/>
        </w:rPr>
        <w:t xml:space="preserve"> A M, </w:t>
      </w:r>
      <w:proofErr w:type="spellStart"/>
      <w:r>
        <w:rPr>
          <w:rFonts w:hint="eastAsia"/>
          <w:sz w:val="21"/>
          <w:szCs w:val="21"/>
        </w:rPr>
        <w:t>Dobrzycki</w:t>
      </w:r>
      <w:proofErr w:type="spellEnd"/>
      <w:r>
        <w:rPr>
          <w:rFonts w:hint="eastAsia"/>
          <w:sz w:val="21"/>
          <w:szCs w:val="21"/>
        </w:rPr>
        <w:t xml:space="preserve"> A D, et al. A Performance Analysis of You Only Look Once Models for Deployment on Constrained Computational Edge Devices in Drone Applications[J]. Electronics, 2025, 14(3): 638. (DOI: 10.3390/electronics14030638)</w:t>
      </w:r>
    </w:p>
    <w:p w14:paraId="7356C31C" w14:textId="77777777" w:rsidR="00022812" w:rsidRDefault="00000000">
      <w:pPr>
        <w:widowControl/>
        <w:spacing w:after="40" w:line="300" w:lineRule="auto"/>
        <w:ind w:left="480" w:firstLineChars="0" w:hanging="480"/>
        <w:rPr>
          <w:sz w:val="21"/>
          <w:szCs w:val="21"/>
        </w:rPr>
      </w:pPr>
      <w:r>
        <w:rPr>
          <w:rFonts w:hint="eastAsia"/>
          <w:sz w:val="21"/>
          <w:szCs w:val="21"/>
        </w:rPr>
        <w:t>[11] Xilinx Inc. 7 Series FPGAs and Zynq-7000 SoC XADC Dual 12-Bit 1 MSPS Analog-to-Digital Converter User Guide (UG</w:t>
      </w:r>
      <w:proofErr w:type="gramStart"/>
      <w:r>
        <w:rPr>
          <w:rFonts w:hint="eastAsia"/>
          <w:sz w:val="21"/>
          <w:szCs w:val="21"/>
        </w:rPr>
        <w:t>480)[</w:t>
      </w:r>
      <w:proofErr w:type="gramEnd"/>
      <w:r>
        <w:rPr>
          <w:rFonts w:hint="eastAsia"/>
          <w:sz w:val="21"/>
          <w:szCs w:val="21"/>
        </w:rPr>
        <w:t>Z]. San Jose: Xilinx, 2018.</w:t>
      </w:r>
    </w:p>
    <w:p w14:paraId="6288003B" w14:textId="573E00E2" w:rsidR="00022812" w:rsidRDefault="00000000">
      <w:pPr>
        <w:widowControl/>
        <w:spacing w:after="40" w:line="300" w:lineRule="auto"/>
        <w:ind w:left="480" w:firstLineChars="0" w:hanging="480"/>
        <w:rPr>
          <w:sz w:val="21"/>
          <w:szCs w:val="21"/>
        </w:rPr>
      </w:pPr>
      <w:r>
        <w:rPr>
          <w:rFonts w:hint="eastAsia"/>
          <w:sz w:val="21"/>
          <w:szCs w:val="21"/>
        </w:rPr>
        <w:t xml:space="preserve">[12] Xilinx Inc. 7 Series </w:t>
      </w:r>
      <w:r w:rsidR="00486EE0" w:rsidRPr="00486EE0">
        <w:rPr>
          <w:sz w:val="21"/>
          <w:szCs w:val="21"/>
        </w:rPr>
        <w:t>FPGAs</w:t>
      </w:r>
      <w:r w:rsidR="00486EE0">
        <w:rPr>
          <w:rFonts w:hint="eastAsia"/>
          <w:sz w:val="21"/>
          <w:szCs w:val="21"/>
        </w:rPr>
        <w:t xml:space="preserve"> </w:t>
      </w:r>
      <w:r>
        <w:rPr>
          <w:rFonts w:hint="eastAsia"/>
          <w:sz w:val="21"/>
          <w:szCs w:val="21"/>
        </w:rPr>
        <w:t>DSP48E1 Slice User Guide (UG</w:t>
      </w:r>
      <w:proofErr w:type="gramStart"/>
      <w:r>
        <w:rPr>
          <w:rFonts w:hint="eastAsia"/>
          <w:sz w:val="21"/>
          <w:szCs w:val="21"/>
        </w:rPr>
        <w:t>479)[</w:t>
      </w:r>
      <w:proofErr w:type="gramEnd"/>
      <w:r>
        <w:rPr>
          <w:rFonts w:hint="eastAsia"/>
          <w:sz w:val="21"/>
          <w:szCs w:val="21"/>
        </w:rPr>
        <w:t>Z]. San Jose: Xilinx, 2018.</w:t>
      </w:r>
    </w:p>
    <w:sectPr w:rsidR="00022812" w:rsidSect="00FC2E45">
      <w:headerReference w:type="even" r:id="rId21"/>
      <w:headerReference w:type="default" r:id="rId22"/>
      <w:footerReference w:type="even" r:id="rId23"/>
      <w:footerReference w:type="default" r:id="rId24"/>
      <w:headerReference w:type="first" r:id="rId25"/>
      <w:footerReference w:type="first" r:id="rId26"/>
      <w:pgSz w:w="11906" w:h="16838" w:code="9"/>
      <w:pgMar w:top="1440" w:right="1797" w:bottom="1440" w:left="1797" w:header="851" w:footer="992" w:gutter="0"/>
      <w:cols w:space="425"/>
      <w:docGrid w:type="lines" w:linePitch="326" w:charSpace="9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756D2" w14:textId="77777777" w:rsidR="00CA389A" w:rsidRDefault="00CA389A">
      <w:r>
        <w:separator/>
      </w:r>
    </w:p>
  </w:endnote>
  <w:endnote w:type="continuationSeparator" w:id="0">
    <w:p w14:paraId="23FB447A" w14:textId="77777777" w:rsidR="00CA389A" w:rsidRDefault="00CA3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749CD" w14:textId="77777777" w:rsidR="00022812" w:rsidRDefault="0002281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385704"/>
      <w:docPartObj>
        <w:docPartGallery w:val="AutoText"/>
      </w:docPartObj>
    </w:sdtPr>
    <w:sdtEndPr>
      <w:rPr>
        <w:lang w:val="zh-CN"/>
      </w:rPr>
    </w:sdtEndPr>
    <w:sdtContent>
      <w:p w14:paraId="1525B382" w14:textId="77777777" w:rsidR="00022812" w:rsidRDefault="00000000">
        <w:pPr>
          <w:pStyle w:val="a5"/>
          <w:jc w:val="center"/>
        </w:pPr>
        <w:r>
          <w:fldChar w:fldCharType="begin"/>
        </w:r>
        <w:r>
          <w:instrText xml:space="preserve"> PAGE   \* MERGEFORMAT </w:instrText>
        </w:r>
        <w:r>
          <w:fldChar w:fldCharType="separate"/>
        </w:r>
        <w:r>
          <w:rPr>
            <w:lang w:val="zh-CN"/>
          </w:rPr>
          <w:t>3</w:t>
        </w:r>
        <w:r>
          <w:rPr>
            <w:lang w:val="zh-CN"/>
          </w:rPr>
          <w:fldChar w:fldCharType="end"/>
        </w:r>
      </w:p>
      <w:p w14:paraId="62645000" w14:textId="77777777" w:rsidR="00022812" w:rsidRDefault="00000000">
        <w:pPr>
          <w:pStyle w:val="a5"/>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6DD2B" w14:textId="77777777" w:rsidR="00022812" w:rsidRDefault="0002281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5B88F" w14:textId="77777777" w:rsidR="00CA389A" w:rsidRDefault="00CA389A">
      <w:r>
        <w:separator/>
      </w:r>
    </w:p>
  </w:footnote>
  <w:footnote w:type="continuationSeparator" w:id="0">
    <w:p w14:paraId="53FA6678" w14:textId="77777777" w:rsidR="00CA389A" w:rsidRDefault="00CA38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D6519" w14:textId="77777777" w:rsidR="00022812" w:rsidRDefault="00022812">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2F26D" w14:textId="77777777" w:rsidR="00022812" w:rsidRDefault="00000000">
    <w:pPr>
      <w:pStyle w:val="a7"/>
    </w:pPr>
    <w:r>
      <w:rPr>
        <w:rFonts w:hint="eastAsia"/>
        <w:noProof/>
      </w:rPr>
      <w:drawing>
        <wp:inline distT="0" distB="0" distL="0" distR="0" wp14:anchorId="7139392E" wp14:editId="3B537DAA">
          <wp:extent cx="2345690" cy="429260"/>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FCAD3" w14:textId="77777777" w:rsidR="00022812" w:rsidRDefault="00022812">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62133"/>
    <w:multiLevelType w:val="multilevel"/>
    <w:tmpl w:val="1A462133"/>
    <w:lvl w:ilvl="0">
      <w:start w:val="3"/>
      <w:numFmt w:val="decimal"/>
      <w:lvlText w:val="%1"/>
      <w:lvlJc w:val="left"/>
      <w:pPr>
        <w:ind w:left="360" w:firstLineChars="200" w:hanging="360"/>
      </w:pPr>
      <w:rPr>
        <w:rFonts w:hint="default"/>
      </w:rPr>
    </w:lvl>
    <w:lvl w:ilvl="1">
      <w:start w:val="1"/>
      <w:numFmt w:val="decimal"/>
      <w:lvlText w:val="%1.%2"/>
      <w:lvlJc w:val="left"/>
      <w:pPr>
        <w:ind w:left="420" w:hanging="420"/>
      </w:pPr>
      <w:rPr>
        <w:rFonts w:ascii="Times New Roman" w:eastAsia="黑体" w:hAnsi="Times New Roman" w:cs="Times New Roman" w:hint="eastAsia"/>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1E90FAC"/>
    <w:multiLevelType w:val="multilevel"/>
    <w:tmpl w:val="859E6848"/>
    <w:lvl w:ilvl="0">
      <w:start w:val="1"/>
      <w:numFmt w:val="decimal"/>
      <w:lvlText w:val="%1"/>
      <w:lvlJc w:val="left"/>
      <w:pPr>
        <w:ind w:left="420" w:firstLineChars="200" w:hanging="420"/>
      </w:pPr>
      <w:rPr>
        <w:rFonts w:hint="default"/>
        <w:color w:val="FFFFFF" w:themeColor="background1"/>
      </w:rPr>
    </w:lvl>
    <w:lvl w:ilvl="1">
      <w:start w:val="1"/>
      <w:numFmt w:val="decimal"/>
      <w:lvlText w:val="%1.%2"/>
      <w:lvlJc w:val="left"/>
      <w:pPr>
        <w:ind w:left="420" w:hanging="420"/>
      </w:pPr>
      <w:rPr>
        <w:rFonts w:ascii="Times New Roman" w:eastAsia="黑体" w:hAnsi="Times New Roman" w:cs="Times New Roman" w:hint="eastAsia"/>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A5F37ED"/>
    <w:multiLevelType w:val="multilevel"/>
    <w:tmpl w:val="2A5F37ED"/>
    <w:lvl w:ilvl="0">
      <w:start w:val="4"/>
      <w:numFmt w:val="decimal"/>
      <w:lvlText w:val="%1"/>
      <w:lvlJc w:val="left"/>
      <w:pPr>
        <w:ind w:left="360" w:hanging="360"/>
      </w:pPr>
      <w:rPr>
        <w:rFonts w:hint="default"/>
      </w:rPr>
    </w:lvl>
    <w:lvl w:ilvl="1">
      <w:start w:val="1"/>
      <w:numFmt w:val="decimal"/>
      <w:lvlText w:val="%1.%2"/>
      <w:lvlJc w:val="left"/>
      <w:pPr>
        <w:ind w:left="420" w:hanging="420"/>
      </w:pPr>
      <w:rPr>
        <w:rFonts w:ascii="Times New Roman" w:eastAsia="黑体" w:hAnsi="Times New Roman" w:cs="Times New Roman" w:hint="eastAsia"/>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B2C4D1E"/>
    <w:multiLevelType w:val="multilevel"/>
    <w:tmpl w:val="6B2C4D1F"/>
    <w:lvl w:ilvl="0">
      <w:start w:val="1"/>
      <w:numFmt w:val="chineseCounting"/>
      <w:pStyle w:val="1"/>
      <w:suff w:val="space"/>
      <w:lvlText w:val="第%1部分 "/>
      <w:lvlJc w:val="left"/>
      <w:pPr>
        <w:ind w:left="0" w:firstLine="0"/>
      </w:pPr>
      <w:rPr>
        <w:rFonts w:ascii="Times New Roman" w:eastAsia="宋体" w:hAnsi="Times New Roman" w:cs="Times New Roman"/>
        <w:b/>
        <w:bCs/>
        <w:sz w:val="28"/>
        <w:szCs w:val="28"/>
      </w:rPr>
    </w:lvl>
    <w:lvl w:ilvl="1">
      <w:start w:val="1"/>
      <w:numFmt w:val="decimal"/>
      <w:pStyle w:val="2"/>
      <w:isLgl/>
      <w:lvlText w:val="%1.%2"/>
      <w:lvlJc w:val="left"/>
      <w:pPr>
        <w:ind w:left="420" w:hanging="420"/>
      </w:pPr>
      <w:rPr>
        <w:rFonts w:ascii="Times New Roman" w:eastAsia="宋体" w:hAnsi="Times New Roman" w:cs="Times New Roman"/>
        <w:b w:val="0"/>
        <w:bCs w:val="0"/>
        <w:sz w:val="24"/>
        <w:szCs w:val="24"/>
      </w:rPr>
    </w:lvl>
    <w:lvl w:ilvl="2">
      <w:start w:val="1"/>
      <w:numFmt w:val="decimal"/>
      <w:pStyle w:val="3"/>
      <w:isLgl/>
      <w:lvlText w:val="%1.%2.%3"/>
      <w:lvlJc w:val="left"/>
      <w:pPr>
        <w:ind w:left="720" w:hanging="720"/>
      </w:pPr>
      <w:rPr>
        <w:rFonts w:ascii="Times New Roman" w:eastAsia="宋体" w:hAnsi="Times New Roman" w:cs="Times New Roman"/>
        <w:b w:val="0"/>
        <w:bCs w:val="0"/>
        <w:sz w:val="24"/>
        <w:szCs w:val="24"/>
      </w:r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num w:numId="1" w16cid:durableId="175197941">
    <w:abstractNumId w:val="1"/>
  </w:num>
  <w:num w:numId="2" w16cid:durableId="1391538673">
    <w:abstractNumId w:val="0"/>
  </w:num>
  <w:num w:numId="3" w16cid:durableId="1452087586">
    <w:abstractNumId w:val="2"/>
  </w:num>
  <w:num w:numId="4" w16cid:durableId="3353774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22"/>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1E"/>
    <w:rsid w:val="000039E8"/>
    <w:rsid w:val="00022812"/>
    <w:rsid w:val="00024156"/>
    <w:rsid w:val="000255DE"/>
    <w:rsid w:val="00035AD2"/>
    <w:rsid w:val="000621EB"/>
    <w:rsid w:val="00174D53"/>
    <w:rsid w:val="001837C8"/>
    <w:rsid w:val="00183FEB"/>
    <w:rsid w:val="00197E54"/>
    <w:rsid w:val="001C7A34"/>
    <w:rsid w:val="0023594F"/>
    <w:rsid w:val="00244D67"/>
    <w:rsid w:val="0025690D"/>
    <w:rsid w:val="00271DB1"/>
    <w:rsid w:val="00286959"/>
    <w:rsid w:val="002F022D"/>
    <w:rsid w:val="002F2518"/>
    <w:rsid w:val="00305304"/>
    <w:rsid w:val="00317182"/>
    <w:rsid w:val="00352B37"/>
    <w:rsid w:val="003A11A8"/>
    <w:rsid w:val="003B690E"/>
    <w:rsid w:val="003C015A"/>
    <w:rsid w:val="003D1EDF"/>
    <w:rsid w:val="004155F7"/>
    <w:rsid w:val="00467CC3"/>
    <w:rsid w:val="004700BA"/>
    <w:rsid w:val="00476C7E"/>
    <w:rsid w:val="00481574"/>
    <w:rsid w:val="00485CEB"/>
    <w:rsid w:val="00486EE0"/>
    <w:rsid w:val="004956F9"/>
    <w:rsid w:val="004B11FE"/>
    <w:rsid w:val="004C2090"/>
    <w:rsid w:val="00503769"/>
    <w:rsid w:val="00510D09"/>
    <w:rsid w:val="005159E9"/>
    <w:rsid w:val="00550D15"/>
    <w:rsid w:val="0058656E"/>
    <w:rsid w:val="0059643E"/>
    <w:rsid w:val="005E012A"/>
    <w:rsid w:val="005E7234"/>
    <w:rsid w:val="005F5542"/>
    <w:rsid w:val="00605140"/>
    <w:rsid w:val="0064321F"/>
    <w:rsid w:val="00647442"/>
    <w:rsid w:val="00670F08"/>
    <w:rsid w:val="006A3AB3"/>
    <w:rsid w:val="006A782C"/>
    <w:rsid w:val="006C1FE5"/>
    <w:rsid w:val="006D7446"/>
    <w:rsid w:val="006F37E2"/>
    <w:rsid w:val="00756796"/>
    <w:rsid w:val="007624F1"/>
    <w:rsid w:val="007B6F6C"/>
    <w:rsid w:val="007C2B18"/>
    <w:rsid w:val="00842876"/>
    <w:rsid w:val="008A3B32"/>
    <w:rsid w:val="008C4E92"/>
    <w:rsid w:val="008E493E"/>
    <w:rsid w:val="008F2DB5"/>
    <w:rsid w:val="00906A75"/>
    <w:rsid w:val="00994C56"/>
    <w:rsid w:val="009A4FC5"/>
    <w:rsid w:val="00A20197"/>
    <w:rsid w:val="00A56F26"/>
    <w:rsid w:val="00A65717"/>
    <w:rsid w:val="00A879D4"/>
    <w:rsid w:val="00AB5103"/>
    <w:rsid w:val="00AC487C"/>
    <w:rsid w:val="00AD0A11"/>
    <w:rsid w:val="00AD6FC7"/>
    <w:rsid w:val="00B1303F"/>
    <w:rsid w:val="00B305C7"/>
    <w:rsid w:val="00B333E3"/>
    <w:rsid w:val="00B76C03"/>
    <w:rsid w:val="00BA28F9"/>
    <w:rsid w:val="00BE5959"/>
    <w:rsid w:val="00C24273"/>
    <w:rsid w:val="00C34992"/>
    <w:rsid w:val="00C91281"/>
    <w:rsid w:val="00CA2B4D"/>
    <w:rsid w:val="00CA389A"/>
    <w:rsid w:val="00CB6C54"/>
    <w:rsid w:val="00CE2956"/>
    <w:rsid w:val="00CE68B2"/>
    <w:rsid w:val="00D0540C"/>
    <w:rsid w:val="00D236CA"/>
    <w:rsid w:val="00D66B66"/>
    <w:rsid w:val="00D66E1E"/>
    <w:rsid w:val="00E13AD5"/>
    <w:rsid w:val="00E715FE"/>
    <w:rsid w:val="00E85988"/>
    <w:rsid w:val="00E85BC9"/>
    <w:rsid w:val="00E94B16"/>
    <w:rsid w:val="00EA57A0"/>
    <w:rsid w:val="00EF13AD"/>
    <w:rsid w:val="00EF2E0E"/>
    <w:rsid w:val="00F221E4"/>
    <w:rsid w:val="00F45D55"/>
    <w:rsid w:val="00F53034"/>
    <w:rsid w:val="00F71EE9"/>
    <w:rsid w:val="00F75CE1"/>
    <w:rsid w:val="00F87584"/>
    <w:rsid w:val="00FC18FF"/>
    <w:rsid w:val="00FC2E45"/>
    <w:rsid w:val="784F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03F690"/>
  <w15:docId w15:val="{16F40DA1-ED9F-46F6-85AD-23018FF45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480"/>
      <w:jc w:val="both"/>
    </w:pPr>
    <w:rPr>
      <w:kern w:val="2"/>
      <w:sz w:val="24"/>
      <w:szCs w:val="24"/>
    </w:rPr>
  </w:style>
  <w:style w:type="paragraph" w:styleId="1">
    <w:name w:val="heading 1"/>
    <w:basedOn w:val="a"/>
    <w:next w:val="a"/>
    <w:link w:val="10"/>
    <w:uiPriority w:val="9"/>
    <w:qFormat/>
    <w:pPr>
      <w:keepNext/>
      <w:keepLines/>
      <w:numPr>
        <w:numId w:val="4"/>
      </w:numPr>
      <w:jc w:val="left"/>
      <w:outlineLvl w:val="0"/>
    </w:pPr>
    <w:rPr>
      <w:b/>
      <w:bCs/>
      <w:sz w:val="28"/>
      <w:szCs w:val="28"/>
    </w:rPr>
  </w:style>
  <w:style w:type="paragraph" w:styleId="2">
    <w:name w:val="heading 2"/>
    <w:basedOn w:val="a"/>
    <w:next w:val="a"/>
    <w:link w:val="20"/>
    <w:uiPriority w:val="9"/>
    <w:unhideWhenUsed/>
    <w:qFormat/>
    <w:pPr>
      <w:keepNext/>
      <w:keepLines/>
      <w:numPr>
        <w:ilvl w:val="1"/>
        <w:numId w:val="4"/>
      </w:numPr>
      <w:jc w:val="left"/>
      <w:outlineLvl w:val="1"/>
    </w:pPr>
  </w:style>
  <w:style w:type="paragraph" w:styleId="3">
    <w:name w:val="heading 3"/>
    <w:basedOn w:val="a"/>
    <w:next w:val="a"/>
    <w:link w:val="30"/>
    <w:uiPriority w:val="9"/>
    <w:unhideWhenUsed/>
    <w:qFormat/>
    <w:pPr>
      <w:keepNext/>
      <w:keepLines/>
      <w:numPr>
        <w:ilvl w:val="2"/>
        <w:numId w:val="4"/>
      </w:numPr>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spacing w:line="240" w:lineRule="auto"/>
      <w:ind w:firstLineChars="0" w:firstLine="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spacing w:line="240" w:lineRule="auto"/>
      <w:ind w:firstLineChars="0" w:firstLine="0"/>
      <w:jc w:val="center"/>
    </w:pPr>
    <w:rPr>
      <w:sz w:val="18"/>
      <w:szCs w:val="18"/>
    </w:rPr>
  </w:style>
  <w:style w:type="character" w:customStyle="1" w:styleId="20">
    <w:name w:val="标题 2 字符"/>
    <w:basedOn w:val="a0"/>
    <w:link w:val="2"/>
    <w:uiPriority w:val="9"/>
    <w:rPr>
      <w:rFonts w:ascii="Times New Roman" w:eastAsia="宋体" w:hAnsi="Times New Roman" w:cs="Times New Roman"/>
      <w:b w:val="0"/>
      <w:bCs w:val="0"/>
      <w:kern w:val="2"/>
      <w:sz w:val="24"/>
      <w:szCs w:val="24"/>
    </w:rPr>
  </w:style>
  <w:style w:type="character" w:customStyle="1" w:styleId="30">
    <w:name w:val="标题 3 字符"/>
    <w:basedOn w:val="a0"/>
    <w:link w:val="3"/>
    <w:uiPriority w:val="9"/>
    <w:rPr>
      <w:rFonts w:ascii="Times New Roman" w:eastAsia="宋体" w:hAnsi="Times New Roman" w:cs="Times New Roman"/>
      <w:b w:val="0"/>
      <w:bCs w:val="0"/>
      <w:kern w:val="2"/>
      <w:sz w:val="24"/>
      <w:szCs w:val="24"/>
    </w:rPr>
  </w:style>
  <w:style w:type="character" w:customStyle="1" w:styleId="a6">
    <w:name w:val="页脚 字符"/>
    <w:basedOn w:val="a0"/>
    <w:link w:val="a5"/>
    <w:uiPriority w:val="99"/>
    <w:rPr>
      <w:sz w:val="18"/>
      <w:szCs w:val="18"/>
    </w:rPr>
  </w:style>
  <w:style w:type="character" w:customStyle="1" w:styleId="a8">
    <w:name w:val="页眉 字符"/>
    <w:basedOn w:val="a0"/>
    <w:link w:val="a7"/>
    <w:uiPriority w:val="99"/>
    <w:rPr>
      <w:sz w:val="18"/>
      <w:szCs w:val="18"/>
    </w:rPr>
  </w:style>
  <w:style w:type="paragraph" w:styleId="a9">
    <w:name w:val="List Paragraph"/>
    <w:basedOn w:val="a"/>
    <w:uiPriority w:val="34"/>
    <w:qFormat/>
    <w:pPr>
      <w:ind w:firstLine="420"/>
    </w:pPr>
  </w:style>
  <w:style w:type="character" w:customStyle="1" w:styleId="10">
    <w:name w:val="标题 1 字符"/>
    <w:basedOn w:val="a0"/>
    <w:link w:val="1"/>
    <w:uiPriority w:val="9"/>
    <w:rPr>
      <w:rFonts w:ascii="Times New Roman" w:eastAsia="宋体" w:hAnsi="Times New Roman" w:cs="Times New Roman"/>
      <w:b/>
      <w:bCs/>
      <w:kern w:val="2"/>
      <w:sz w:val="28"/>
      <w:szCs w:val="28"/>
    </w:rPr>
  </w:style>
  <w:style w:type="character" w:customStyle="1" w:styleId="a4">
    <w:name w:val="批注框文本 字符"/>
    <w:basedOn w:val="a0"/>
    <w:link w:val="a3"/>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587E0-1DE7-47C4-A8E3-F8A11D3EE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21</Pages>
  <Words>2443</Words>
  <Characters>13928</Characters>
  <Application>Microsoft Office Word</Application>
  <DocSecurity>0</DocSecurity>
  <Lines>116</Lines>
  <Paragraphs>32</Paragraphs>
  <ScaleCrop>false</ScaleCrop>
  <Company/>
  <LinksUpToDate>false</LinksUpToDate>
  <CharactersWithSpaces>16339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平芜春烬</dc:creator>
  <cp:lastModifiedBy>阳 高</cp:lastModifiedBy>
  <cp:revision>20</cp:revision>
  <dcterms:created xsi:type="dcterms:W3CDTF">2025-07-02T16:39:00Z</dcterms:created>
  <dcterms:modified xsi:type="dcterms:W3CDTF">2026-10-31T14:37:00Z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BE73846F3CC94C62BFAFB10A1F26DFAF_13</vt:lpwstr>
  </property>
</Properties>
</file>