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1A"/>
          <w:sz w:val="52"/>
          <w:szCs w:val="52"/>
        </w:rPr>
        <w:t xml:space="preserve">AABAN REHMAN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ASP.NET Core Engineer  |  .NET Developer  |  Full-Stack  |  Microsoft Certified  |  Azure  |  DDD  |  VSA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+92 347 0506699  |  aabanqureshi564@gmail.com  |  Islamabad, Pakistan  |  </w:t>
      </w:r>
      <w:hyperlink w:history="1" r:id="rId6lszlrdvxbbgvitrqks__">
        <w:r>
          <w:rPr>
            <w:rFonts w:ascii="Arial" w:cs="Arial" w:eastAsia="Arial" w:hAnsi="Arial"/>
            <w:color w:val="1F5DA0"/>
            <w:sz w:val="20"/>
            <w:szCs w:val="20"/>
            <w:u w:val="single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20"/>
          <w:szCs w:val="20"/>
        </w:rPr>
        <w:t xml:space="preserve">  |  </w:t>
      </w:r>
      <w:hyperlink w:history="1" r:id="rIdaz2o9xg5a5k7oweqfluzu">
        <w:r>
          <w:rPr>
            <w:rFonts w:ascii="Arial" w:cs="Arial" w:eastAsia="Arial" w:hAnsi="Arial"/>
            <w:color w:val="1F5DA0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1F5DA0" w:sz="12" w:space="1"/>
        </w:pBdr>
        <w:spacing w:after="160" w:before="60"/>
      </w:pPr>
    </w:p>
    <w:p>
      <w:pPr>
        <w:spacing w:after="40" w:before="240"/>
      </w:pPr>
      <w:r>
        <w:rPr>
          <w:rFonts w:ascii="Arial" w:cs="Arial" w:eastAsia="Arial" w:hAnsi="Arial"/>
          <w:b/>
          <w:bCs/>
          <w:caps/>
          <w:color w:val="1F5DA0"/>
          <w:sz w:val="26"/>
          <w:szCs w:val="26"/>
        </w:rPr>
        <w:t xml:space="preserve">Professional Summary</w:t>
      </w:r>
    </w:p>
    <w:p>
      <w:pPr>
        <w:pBdr>
          <w:bottom w:val="single" w:color="1F5DA0" w:sz="8" w:space="1"/>
        </w:pBd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Passionate ASP.NET Core Engineer with hands-on full-stack experience designing and shipping microservices-based, cloud-native web applications using ASP.NET Core, Entity Framework Core, SQL Server, Docker, YAML CI/CD pipelines, Azure, and AWS. Experienced with messaging systems (Azure Service Bus, RabbitMQ), multiple database technologies (SQL Server, PostgreSQL, MySQL, MongoDB, Cosmos DB), and distributed caching (Redis). Proven record of leading cross-functional teams, integrating third-party services, and applying Domain-Driven Design (DDD) and Vertical Slice Architecture (VSA) to build scalable, maintainable systems. Microsoft Certified in Azure Fundamentals (AZ-900), Azure AI Fundamentals (AI-900), and Back-End Development with .NET.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aps/>
          <w:color w:val="1F5DA0"/>
          <w:sz w:val="26"/>
          <w:szCs w:val="26"/>
        </w:rPr>
        <w:t xml:space="preserve">Experience</w:t>
      </w:r>
    </w:p>
    <w:p>
      <w:pPr>
        <w:pBdr>
          <w:bottom w:val="single" w:color="1F5DA0" w:sz="8" w:space="1"/>
        </w:pBdr>
        <w:spacing w:after="80" w:before="0"/>
      </w:pP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Full-Stack .NET + React Engineer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5DA0"/>
          <w:sz w:val="22"/>
          <w:szCs w:val="22"/>
        </w:rPr>
        <w:t xml:space="preserve">OwaSoft Technologies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Jul 2025 – Apr 2026  |  Remote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Architected a microservices-based system (InkedFlow) with 10+ ASP.NET Core API projects using DDD and Vertical Slice Architecture (VSA), improving scalability and fault isolation.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Designed and managed RESTful APIs documented with OpenAPI/Swagger; implemented OAuth2/OpenID Connect and JWT for secure authentication flows across mobile and web clients.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event-driven messaging using Azure Service Bus for asynchronous workflows across distributed .NET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Integrated third-party services including Stripe (payment gateway), PostGrid (automated mailing), and USPS (address verification), reducing integration errors by 30%.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ASP.NET Core background services for automated contract generation, invoice creation, and Firebase push notifications, halving user engagement response times.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Authored and maintained YAML-based CI/CD pipeline configurations, automating build, test, and deployment workflows across multiple .NET Core services.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Containerized services using Docker; familiar with Kubernetes architecture including pods, deployments, and orchestration concepts.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Managed full lifecycle of AWS Virtual Machine infrastructure including deployments, monitoring, and performance tuning — achieving 99.9% uptime.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Administered MSSQL Server and EF Core migrations and schema updates, cutting query latencies by 35%.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two key projects (InkedFlow, MediDisconts) as project lead, coordinating mobile, web, and admin panel teams, cutting integration bugs by 25% and ensuring on-time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Mentored interns through code reviews and technical guidance, improving overall code quality and team ramp-up speed.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.NET Developer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5DA0"/>
          <w:sz w:val="22"/>
          <w:szCs w:val="22"/>
        </w:rPr>
        <w:t xml:space="preserve">Kartoa Technologies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Feb 2025 – May 2025  |  Islamabad, Pakistan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Built full-stack features for WooqLaw.com, a legal-tech platform, using Blazor (frontend) and ASP.NET Core (backend).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Developed and optimized 5+ reusable Blazor components, enhancing frontend efficiency and maintainability.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Implemented RESTful API endpoints with ASP.NET Core, increasing data retrieval speed by 22%.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Collaborated with senior engineers to apply enterprise architecture patterns including Clean Architecture and SOLID principles.</w:t>
      </w:r>
    </w:p>
    <w:p>
      <w:pPr>
        <w:spacing w:after="40" w:before="1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Project Lead</w:t>
      </w:r>
      <w:r>
        <w:rPr>
          <w:rFonts w:ascii="Arial" w:cs="Arial" w:eastAsia="Arial" w:hAnsi="Arial"/>
          <w:color w:val="555555"/>
          <w:sz w:val="22"/>
          <w:szCs w:val="22"/>
        </w:rPr>
        <w:t xml:space="preserve">  |  </w:t>
      </w:r>
      <w:r>
        <w:rPr>
          <w:rFonts w:ascii="Arial" w:cs="Arial" w:eastAsia="Arial" w:hAnsi="Arial"/>
          <w:b/>
          <w:bCs/>
          <w:color w:val="1F5DA0"/>
          <w:sz w:val="22"/>
          <w:szCs w:val="22"/>
        </w:rPr>
        <w:t xml:space="preserve">Adan IT Center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Aug 2024 – Feb 2025  |  Islamabad, Pakistan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Led production go-live of a Learning Management System (LMS) in partnership with NAVTTC, overseeing real data migration, deployment, and post-launch support for a nationwide vocational training platform.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Conducted system training sessions for trainers and institutes across multiple government-affiliated locations, driving user adoption.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Applied production best practices to ensure scalability, data integrity, and maintainability in a live multi-institute environment.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aps/>
          <w:color w:val="1F5DA0"/>
          <w:sz w:val="26"/>
          <w:szCs w:val="26"/>
        </w:rPr>
        <w:t xml:space="preserve">Education</w:t>
      </w:r>
    </w:p>
    <w:p>
      <w:pPr>
        <w:pBdr>
          <w:bottom w:val="single" w:color="1F5DA0" w:sz="8" w:space="1"/>
        </w:pBdr>
        <w:spacing w:after="80" w:before="0"/>
      </w:pPr>
    </w:p>
    <w:p>
      <w:pPr>
        <w:spacing w:after="40" w:before="1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BS Software Engineering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 |  International Islamic University Islamabad  |  Jan 2022 – Jun 2026 (Expected)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aps/>
          <w:color w:val="1F5DA0"/>
          <w:sz w:val="26"/>
          <w:szCs w:val="26"/>
        </w:rPr>
        <w:t xml:space="preserve">Certifications</w:t>
      </w:r>
    </w:p>
    <w:p>
      <w:pPr>
        <w:pBdr>
          <w:bottom w:val="single" w:color="1F5DA0" w:sz="8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Back-End Engineer Specialization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Azure Fundamentals — AZ-900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Microsoft Azure AI Fundamentals — AI-900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Database Integration and Management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Meta React Specialization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Deployments and DevOps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aps/>
          <w:color w:val="1F5DA0"/>
          <w:sz w:val="26"/>
          <w:szCs w:val="26"/>
        </w:rPr>
        <w:t xml:space="preserve">Technical Skills</w:t>
      </w:r>
    </w:p>
    <w:p>
      <w:pPr>
        <w:pBdr>
          <w:bottom w:val="single" w:color="1F5DA0" w:sz="8" w:space="1"/>
        </w:pBdr>
        <w:spacing w:after="8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Backend &amp; .NET: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C#, ASP.NET Core, .NET 8, .NET 9, Entity Framework Core, Dapper, SOLID, Clean Architecture, DDD, VSA, Microservices, Background Services, MVC, Minimal APIs, Web APIs, OpenAPI/Swagger, xUnit, NUnit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Authentication: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OAuth2, OpenID Connect, JWT, Azure AD SSO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Blazor, React, TypeScript, JavaScript, HTML5, CSS3, Bootstrap, Tailwind CSS, jQuery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Databases: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MSSQL Server, PostgreSQL, MySQL, SQLite, MongoDB, Cosmos DB — EF Core Migrations, Stored Procedures, Indexing, Performance Tuning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Messaging &amp; Caching: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Azure Service Bus, RabbitMQ, Redis (caching layer)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Cloud &amp; DevOps: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Azure (AZ-900, AI-900, App Services, Azure SQL, Key Vault, Service Bus), AWS (EC2, VM), Docker, Kubernetes (conceptual), YAML Pipelines, CI/CD, Git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Integrations: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Stripe, PostGrid, USPS, Firebase, REST APIs, Third-Party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Architecture: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Microservices, DDD, VSA, Event-Driven Architecture, Clean Architecture, Performance Optimization</w:t>
      </w:r>
    </w:p>
    <w:p>
      <w:pPr>
        <w:spacing w:after="40" w:before="240"/>
      </w:pPr>
      <w:r>
        <w:rPr>
          <w:rFonts w:ascii="Arial" w:cs="Arial" w:eastAsia="Arial" w:hAnsi="Arial"/>
          <w:b/>
          <w:bCs/>
          <w:caps/>
          <w:color w:val="1F5DA0"/>
          <w:sz w:val="26"/>
          <w:szCs w:val="26"/>
        </w:rPr>
        <w:t xml:space="preserve">Key Achievements</w:t>
      </w:r>
    </w:p>
    <w:p>
      <w:pPr>
        <w:pBdr>
          <w:bottom w:val="single" w:color="1F5DA0" w:sz="8" w:space="1"/>
        </w:pBdr>
        <w:spacing w:after="80" w:before="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third-party integration errors by 30% across Stripe, PostGrid, and USPS integrations handling thousands of transactions with zero downtime.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Cut cross-team integration bugs by 25% as project lead on InkedFlow and MediDisconts by coordinating mobile, web, and admin panel teams.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Reduced database query latencies by 35% through MSSQL/EF Core schema optimizations on enterprise-scale applications.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Halved user engagement response times by implementing ASP.NET Core background services for automated workflows and Firebase notifications.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Achieved 99.9% production uptime through robust AWS infrastructure management and CI/CD pipelines at OwaSoft Technologies.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lszlrdvxbbgvitrqks__" Type="http://schemas.openxmlformats.org/officeDocument/2006/relationships/hyperlink" Target="https://linkedin.com/in/aaban-qureshi/" TargetMode="External"/><Relationship Id="rIdaz2o9xg5a5k7oweqfluzu" Type="http://schemas.openxmlformats.org/officeDocument/2006/relationships/hyperlink" Target="https://aabanrehman.me/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2026-04-18T07:35:48.376Z</dcterms:created>
  <dcterms:modified xsi:type="dcterms:W3CDTF">2026-04-18T07:35:48.379Z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