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VNQuant (financial_tool) — Architecture, Code-Flow &amp; Risk Review</w:t>
      </w:r>
    </w:p>
    <w:p>
      <w:pPr>
        <w:pStyle w:val="Subtitle"/>
      </w:pPr>
      <w:r>
        <w:t xml:space="preserve">Prepared from a review of the current codebase and the reference/ archive</w:t>
      </w:r>
    </w:p>
    <w:p>
      <w:pPr>
        <w:pStyle w:val="Date"/>
      </w:pPr>
      <w:r>
        <w:t xml:space="preserve">2026-08-09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bookmarkStart w:id="9" w:name="executive-summary"/>
    <w:p>
      <w:pPr>
        <w:pStyle w:val="Heading1"/>
      </w:pPr>
      <w:r>
        <w:t xml:space="preserve">1. Executive Summary</w:t>
      </w:r>
    </w:p>
    <w:p>
      <w:pPr>
        <w:pStyle w:val="FirstParagraph"/>
      </w:pPr>
      <w:r>
        <w:rPr>
          <w:rStyle w:val="VerbatimChar"/>
        </w:rPr>
        <w:t xml:space="preserve">financial_tool</w:t>
      </w:r>
      <w:r>
        <w:t xml:space="preserve"> </w:t>
      </w:r>
      <w:r>
        <w:t xml:space="preserve">(package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) is in good shape for where it is: the data layer</w:t>
      </w:r>
      <w:r>
        <w:t xml:space="preserve"> </w:t>
      </w:r>
      <w:r>
        <w:t xml:space="preserve">(</w:t>
      </w:r>
      <w:r>
        <w:rPr>
          <w:rStyle w:val="VerbatimChar"/>
        </w:rPr>
        <w:t xml:space="preserve">market_access/</w:t>
      </w:r>
      <w:r>
        <w:t xml:space="preserve">), six valuation models (</w:t>
      </w:r>
      <w:r>
        <w:rPr>
          <w:rStyle w:val="VerbatimChar"/>
        </w:rPr>
        <w:t xml:space="preserve">valuation/</w:t>
      </w:r>
      <w:r>
        <w:t xml:space="preserve">), a hand-built OLS regression pipeline</w:t>
      </w:r>
      <w:r>
        <w:t xml:space="preserve"> </w:t>
      </w:r>
      <w:r>
        <w:t xml:space="preserve">with a full diagnostic/remediation loop (</w:t>
      </w:r>
      <w:r>
        <w:rPr>
          <w:rStyle w:val="VerbatimChar"/>
        </w:rPr>
        <w:t xml:space="preserve">regression/</w:t>
      </w:r>
      <w:r>
        <w:t xml:space="preserve">), and error metrics (</w:t>
      </w:r>
      <w:r>
        <w:rPr>
          <w:rStyle w:val="VerbatimChar"/>
        </w:rPr>
        <w:t xml:space="preserve">metrics/</w:t>
      </w:r>
      <w:r>
        <w:t xml:space="preserve">) are all</w:t>
      </w:r>
      <w:r>
        <w:t xml:space="preserve"> </w:t>
      </w:r>
      <w:r>
        <w:t xml:space="preserve">built and verified against real market data. Nothing below is a request to change direction —</w:t>
      </w:r>
      <w:r>
        <w:t xml:space="preserve"> </w:t>
      </w:r>
      <w:r>
        <w:t xml:space="preserve">the</w:t>
      </w:r>
      <w:r>
        <w:t xml:space="preserve"> </w:t>
      </w:r>
      <w:r>
        <w:t xml:space="preserve">“one hand-verified brick at a time, no test suite, no premature abstraction”</w:t>
      </w:r>
      <w:r>
        <w:t xml:space="preserve"> </w:t>
      </w:r>
      <w:r>
        <w:t xml:space="preserve">approach is</w:t>
      </w:r>
      <w:r>
        <w:t xml:space="preserve"> </w:t>
      </w:r>
      <w:r>
        <w:t xml:space="preserve">working and should continue.</w:t>
      </w:r>
    </w:p>
    <w:p>
      <w:pPr>
        <w:pStyle w:val="BodyText"/>
      </w:pPr>
      <w:r>
        <w:t xml:space="preserve">This report has three parts, matching what was asked for: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Where to go next, architecturally</w:t>
      </w:r>
      <w:r>
        <w:t xml:space="preserve"> </w:t>
      </w:r>
      <w:r>
        <w:t xml:space="preserve">— concrete patterns worth borrowing from</w:t>
      </w:r>
      <w:r>
        <w:t xml:space="preserve"> </w:t>
      </w:r>
      <w:r>
        <w:rPr>
          <w:rStyle w:val="VerbatimChar"/>
        </w:rPr>
        <w:t xml:space="preserve">reference/daily_stock_analysis</w:t>
      </w:r>
      <w:r>
        <w:t xml:space="preserve"> </w:t>
      </w:r>
      <w:r>
        <w:t xml:space="preserve">(a mature, working stock-analysis app) for the still-unbuilt</w:t>
      </w:r>
      <w:r>
        <w:t xml:space="preserve"> </w:t>
      </w:r>
      <w:r>
        <w:t xml:space="preserve">pieces: the statistical/time-series engine, the Composite Index Engine, the FastAPI backend,</w:t>
      </w:r>
      <w:r>
        <w:t xml:space="preserve"> </w:t>
      </w:r>
      <w:r>
        <w:t xml:space="preserve">and eventual scheduling/alerting.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What the rest of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reference/</w:t>
      </w:r>
      <w:r>
        <w:rPr>
          <w:b/>
          <w:bCs/>
        </w:rPr>
        <w:t xml:space="preserve"> </w:t>
      </w:r>
      <w:r>
        <w:rPr>
          <w:b/>
          <w:bCs/>
        </w:rPr>
        <w:t xml:space="preserve">teaches, the other direction</w:t>
      </w:r>
      <w:r>
        <w:t xml:space="preserve"> </w:t>
      </w:r>
      <w:r>
        <w:t xml:space="preserve">—</w:t>
      </w:r>
      <w:r>
        <w:t xml:space="preserve"> </w:t>
      </w:r>
      <w:r>
        <w:rPr>
          <w:rStyle w:val="VerbatimChar"/>
        </w:rPr>
        <w:t xml:space="preserve">reference/1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reference/finance101</w:t>
      </w:r>
      <w:r>
        <w:t xml:space="preserve"> </w:t>
      </w:r>
      <w:r>
        <w:t xml:space="preserve">are a live example of what happens when the same kind of project is</w:t>
      </w:r>
      <w:r>
        <w:t xml:space="preserve"> </w:t>
      </w:r>
      <w:r>
        <w:t xml:space="preserve">built</w:t>
      </w:r>
      <w:r>
        <w:t xml:space="preserve"> </w:t>
      </w:r>
      <w:r>
        <w:rPr>
          <w:i/>
          <w:iCs/>
        </w:rPr>
        <w:t xml:space="preserve">without</w:t>
      </w:r>
      <w:r>
        <w:t xml:space="preserve"> </w:t>
      </w:r>
      <w:r>
        <w:t xml:space="preserve">the discipline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currently has. The specific failure pattern is</w:t>
      </w:r>
      <w:r>
        <w:t xml:space="preserve"> </w:t>
      </w:r>
      <w:r>
        <w:t xml:space="preserve">identified below, along with the handful of ideas from that archive that are actually worth</w:t>
      </w:r>
      <w:r>
        <w:t xml:space="preserve"> </w:t>
      </w:r>
      <w:r>
        <w:t xml:space="preserve">keeping.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Logical risks in the current code</w:t>
      </w:r>
      <w:r>
        <w:t xml:space="preserve"> </w:t>
      </w:r>
      <w:r>
        <w:t xml:space="preserve">— eight specific places in the already-built code where</w:t>
      </w:r>
      <w:r>
        <w:t xml:space="preserve"> </w:t>
      </w:r>
      <w:r>
        <w:t xml:space="preserve">an assumption isn’t validated, an error is silently swallowed into a misleading number, or a</w:t>
      </w:r>
      <w:r>
        <w:t xml:space="preserve"> </w:t>
      </w:r>
      <w:r>
        <w:t xml:space="preserve">convention is inconsistent across sibling modules.</w:t>
      </w:r>
      <w:r>
        <w:t xml:space="preserve"> </w:t>
      </w:r>
      <w:r>
        <w:rPr>
          <w:b/>
          <w:bCs/>
        </w:rPr>
        <w:t xml:space="preserve">None of these have been changed</w:t>
      </w:r>
      <w:r>
        <w:t xml:space="preserve"> </w:t>
      </w:r>
      <w:r>
        <w:t xml:space="preserve">— they</w:t>
      </w:r>
      <w:r>
        <w:t xml:space="preserve"> </w:t>
      </w:r>
      <w:r>
        <w:t xml:space="preserve">are documented here for you to decide what to do with.</w:t>
      </w:r>
    </w:p>
    <w:p>
      <w:r>
        <w:pict>
          <v:rect style="width:0;height:1.5pt" o:hralign="center" o:hrstd="t" o:hr="t"/>
        </w:pict>
      </w:r>
    </w:p>
    <w:bookmarkEnd w:id="9"/>
    <w:bookmarkStart w:id="10" w:name="current-state-for-context"/>
    <w:p>
      <w:pPr>
        <w:pStyle w:val="Heading1"/>
      </w:pPr>
      <w:r>
        <w:t xml:space="preserve">2. Current State (for context)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Layer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  <w:tc>
          <w:tcPr/>
          <w:p>
            <w:pPr>
              <w:pStyle w:val="Compact"/>
            </w:pPr>
            <w:r>
              <w:t xml:space="preserve">Files</w:t>
            </w:r>
          </w:p>
        </w:tc>
      </w:tr>
      <w:tr>
        <w:tc>
          <w:tcPr/>
          <w:p>
            <w:pPr>
              <w:pStyle w:val="Compact"/>
            </w:pPr>
            <w:r>
              <w:t xml:space="preserve">Data layer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Done, verified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market_access/db.py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financial_report.py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price_access.py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Valuation models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Done, verified</w:t>
            </w:r>
            <w:r>
              <w:t xml:space="preserve"> </w:t>
            </w:r>
            <w:r>
              <w:t xml:space="preserve">(6 models)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valuation/{graham,ddm,dcf,nav,rim,relative}.py</w:t>
            </w:r>
            <w:r>
              <w:t xml:space="preserve">,</w:t>
            </w:r>
            <w:r>
              <w:t xml:space="preserve"> </w:t>
            </w:r>
            <w:r>
              <w:rPr>
                <w:rStyle w:val="VerbatimChar"/>
              </w:rPr>
              <w:t xml:space="preserve">_inputs.py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Regression pipeline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Done, verified, run on real 36-symbol universe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regression/{ols,diagnostics,model_builder,universe,_features}.py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Error metrics</w:t>
            </w:r>
          </w:p>
        </w:tc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Done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metrics/error_metrics.py</w:t>
            </w:r>
          </w:p>
        </w:tc>
      </w:tr>
      <w:tr>
        <w:tc>
          <w:tcPr/>
          <w:p>
            <w:pPr>
              <w:pStyle w:val="Compact"/>
            </w:pPr>
            <w:r>
              <w:t xml:space="preserve">Statistical/time-series engine (AR/ARIMA, GARCH, beta)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Composite Index Engine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FastAPI backend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React frontend</w:t>
            </w:r>
          </w:p>
        </w:tc>
        <w:tc>
          <w:tcPr/>
          <w:p>
            <w:pPr>
              <w:pStyle w:val="Compact"/>
            </w:pPr>
            <w:r>
              <w:t xml:space="preserve">Not started</w:t>
            </w:r>
          </w:p>
        </w:tc>
        <w:tc>
          <w:tcPr/>
          <w:p>
            <w:pPr>
              <w:pStyle w:val="Compact"/>
            </w:pPr>
            <w:r>
              <w:t xml:space="preserve">—</w:t>
            </w:r>
          </w:p>
        </w:tc>
      </w:tr>
    </w:tbl>
    <w:p>
      <w:pPr>
        <w:pStyle w:val="BodyText"/>
      </w:pPr>
      <w:r>
        <w:t xml:space="preserve">This matches</w:t>
      </w:r>
      <w:r>
        <w:t xml:space="preserve"> </w:t>
      </w:r>
      <w:r>
        <w:rPr>
          <w:rStyle w:val="VerbatimChar"/>
        </w:rPr>
        <w:t xml:space="preserve">docs/NEXT_STEPS.md</w:t>
      </w:r>
      <w:r>
        <w:t xml:space="preserve">; it’s restated here only as a baseline for the recommendations</w:t>
      </w:r>
      <w:r>
        <w:t xml:space="preserve"> </w:t>
      </w:r>
      <w:r>
        <w:t xml:space="preserve">below.</w:t>
      </w:r>
    </w:p>
    <w:p>
      <w:r>
        <w:pict>
          <v:rect style="width:0;height:1.5pt" o:hralign="center" o:hrstd="t" o:hr="t"/>
        </w:pict>
      </w:r>
    </w:p>
    <w:bookmarkEnd w:id="10"/>
    <w:bookmarkStart w:id="18" w:name="architecture-code-flow-recommendations"/>
    <w:p>
      <w:pPr>
        <w:pStyle w:val="Heading1"/>
      </w:pPr>
      <w:r>
        <w:t xml:space="preserve">3. Architecture &amp; Code-Flow Recommendations</w:t>
      </w:r>
    </w:p>
    <w:p>
      <w:pPr>
        <w:pStyle w:val="FirstParagraph"/>
      </w:pPr>
      <w:r>
        <w:t xml:space="preserve">Source: a structured review of</w:t>
      </w:r>
      <w:r>
        <w:t xml:space="preserve"> </w:t>
      </w:r>
      <w:r>
        <w:rPr>
          <w:rStyle w:val="VerbatimChar"/>
        </w:rPr>
        <w:t xml:space="preserve">reference/daily_stock_analysis</w:t>
      </w:r>
      <w:r>
        <w:t xml:space="preserve">, a full working Python stock</w:t>
      </w:r>
      <w:r>
        <w:t xml:space="preserve"> </w:t>
      </w:r>
      <w:r>
        <w:t xml:space="preserve">app (FastAPI + services + repositories + scheduler + notification bot). It is a much larger</w:t>
      </w:r>
      <w:r>
        <w:t xml:space="preserve"> </w:t>
      </w:r>
      <w:r>
        <w:t xml:space="preserve">product than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needs to become — most of its complexity should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be copied. The</w:t>
      </w:r>
      <w:r>
        <w:t xml:space="preserve"> </w:t>
      </w:r>
      <w:r>
        <w:t xml:space="preserve">value is in a handful of file-layout and orchestration patterns that map directly onto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own next steps.</w:t>
      </w:r>
    </w:p>
    <w:bookmarkStart w:id="11" w:name="fastapi-backend-layout"/>
    <w:p>
      <w:pPr>
        <w:pStyle w:val="Heading3"/>
      </w:pPr>
      <w:r>
        <w:t xml:space="preserve">3.1 FastAPI backend layout</w:t>
      </w:r>
    </w:p>
    <w:p>
      <w:pPr>
        <w:pStyle w:val="FirstParagraph"/>
      </w:pPr>
      <w:r>
        <w:t xml:space="preserve">Adopt the layout, not the scale: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api/app.py</w:t>
      </w:r>
      <w:r>
        <w:t xml:space="preserve"> </w:t>
      </w:r>
      <w:r>
        <w:t xml:space="preserve">with a</w:t>
      </w:r>
      <w:r>
        <w:t xml:space="preserve"> </w:t>
      </w:r>
      <w:r>
        <w:rPr>
          <w:rStyle w:val="VerbatimChar"/>
        </w:rPr>
        <w:t xml:space="preserve">create_app()</w:t>
      </w:r>
      <w:r>
        <w:t xml:space="preserve"> </w:t>
      </w:r>
      <w:r>
        <w:t xml:space="preserve">factory and a</w:t>
      </w:r>
      <w:r>
        <w:t xml:space="preserve"> </w:t>
      </w:r>
      <w:r>
        <w:rPr>
          <w:rStyle w:val="VerbatimChar"/>
        </w:rPr>
        <w:t xml:space="preserve">lifespan</w:t>
      </w:r>
      <w:r>
        <w:t xml:space="preserve"> </w:t>
      </w:r>
      <w:r>
        <w:t xml:space="preserve">context manager holding shared</w:t>
      </w:r>
      <w:r>
        <w:t xml:space="preserve"> </w:t>
      </w:r>
      <w:r>
        <w:t xml:space="preserve">singletons (e.g. a scheduler handle) on</w:t>
      </w:r>
      <w:r>
        <w:t xml:space="preserve"> </w:t>
      </w:r>
      <w:r>
        <w:rPr>
          <w:rStyle w:val="VerbatimChar"/>
        </w:rPr>
        <w:t xml:space="preserve">app.state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api/deps.py</w:t>
      </w:r>
      <w:r>
        <w:t xml:space="preserve"> </w:t>
      </w:r>
      <w:r>
        <w:t xml:space="preserve">with plain</w:t>
      </w:r>
      <w:r>
        <w:t xml:space="preserve"> </w:t>
      </w:r>
      <w:r>
        <w:rPr>
          <w:rStyle w:val="VerbatimChar"/>
        </w:rPr>
        <w:t xml:space="preserve">Depends()</w:t>
      </w:r>
      <w:r>
        <w:t xml:space="preserve">-yielding functions (</w:t>
      </w:r>
      <w:r>
        <w:rPr>
          <w:rStyle w:val="VerbatimChar"/>
        </w:rPr>
        <w:t xml:space="preserve">get_db</w:t>
      </w:r>
      <w:r>
        <w:t xml:space="preserve">, …) for SQLAlchemy session</w:t>
      </w:r>
      <w:r>
        <w:t xml:space="preserve"> </w:t>
      </w:r>
      <w:r>
        <w:t xml:space="preserve">injection — mirrors what</w:t>
      </w:r>
      <w:r>
        <w:t xml:space="preserve"> </w:t>
      </w:r>
      <w:r>
        <w:rPr>
          <w:rStyle w:val="VerbatimChar"/>
        </w:rPr>
        <w:t xml:space="preserve">market_access/db.py</w:t>
      </w:r>
      <w:r>
        <w:t xml:space="preserve"> </w:t>
      </w:r>
      <w:r>
        <w:t xml:space="preserve">already provides via</w:t>
      </w:r>
      <w:r>
        <w:t xml:space="preserve"> </w:t>
      </w:r>
      <w:r>
        <w:rPr>
          <w:rStyle w:val="VerbatimChar"/>
        </w:rPr>
        <w:t xml:space="preserve">Session(engine)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rPr>
          <w:rStyle w:val="VerbatimChar"/>
        </w:rPr>
        <w:t xml:space="preserve">api/v1/router.py</w:t>
      </w:r>
      <w:r>
        <w:t xml:space="preserve"> </w:t>
      </w:r>
      <w:r>
        <w:t xml:space="preserve">aggregating one</w:t>
      </w:r>
      <w:r>
        <w:t xml:space="preserve"> </w:t>
      </w:r>
      <w:r>
        <w:rPr>
          <w:rStyle w:val="VerbatimChar"/>
        </w:rPr>
        <w:t xml:space="preserve">APIRouter</w:t>
      </w:r>
      <w:r>
        <w:t xml:space="preserve"> </w:t>
      </w:r>
      <w:r>
        <w:t xml:space="preserve">per resource from</w:t>
      </w:r>
      <w:r>
        <w:t xml:space="preserve"> </w:t>
      </w:r>
      <w:r>
        <w:rPr>
          <w:rStyle w:val="VerbatimChar"/>
        </w:rPr>
        <w:t xml:space="preserve">api/v1/endpoints/&lt;resource&gt;.py</w:t>
      </w:r>
      <w:r>
        <w:t xml:space="preserve"> </w:t>
      </w:r>
      <w:r>
        <w:t xml:space="preserve">— for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this is realistically just two resources:</w:t>
      </w:r>
      <w:r>
        <w:t xml:space="preserve"> </w:t>
      </w:r>
      <w:r>
        <w:rPr>
          <w:rStyle w:val="VerbatimChar"/>
        </w:rPr>
        <w:t xml:space="preserve">endpoints/rankings.py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endpoints/stocks.py</w:t>
      </w:r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No auth layer, no middleware beyond CORS/error-handling — the reference app’s auth/rate-limit</w:t>
      </w:r>
      <w:r>
        <w:t xml:space="preserve"> </w:t>
      </w:r>
      <w:r>
        <w:t xml:space="preserve">middleware exists for a multi-user public product;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is single-user and local.</w:t>
      </w:r>
    </w:p>
    <w:bookmarkEnd w:id="11"/>
    <w:bookmarkStart w:id="12" w:name="ranking-run-orchestration-run_ranking.py"/>
    <w:p>
      <w:pPr>
        <w:pStyle w:val="Heading3"/>
      </w:pPr>
      <w:r>
        <w:t xml:space="preserve">3.2 Ranking-run orchestration (</w:t>
      </w:r>
      <w:r>
        <w:rPr>
          <w:rStyle w:val="VerbatimChar"/>
        </w:rPr>
        <w:t xml:space="preserve">run_ranking.py</w:t>
      </w:r>
      <w:r>
        <w:t xml:space="preserve">)</w:t>
      </w:r>
    </w:p>
    <w:p>
      <w:pPr>
        <w:pStyle w:val="FirstParagraph"/>
      </w:pPr>
      <w:r>
        <w:t xml:space="preserve">Model this on the reference app’s</w:t>
      </w:r>
      <w:r>
        <w:t xml:space="preserve"> </w:t>
      </w:r>
      <w:r>
        <w:rPr>
          <w:rStyle w:val="VerbatimChar"/>
        </w:rPr>
        <w:t xml:space="preserve">StockAnalysisPipeline.run()</w:t>
      </w:r>
      <w:r>
        <w:t xml:space="preserve"> </w:t>
      </w:r>
      <w:r>
        <w:t xml:space="preserve">pattern:</w:t>
      </w:r>
    </w:p>
    <w:p>
      <w:pPr>
        <w:pStyle w:val="Compact"/>
        <w:numPr>
          <w:ilvl w:val="0"/>
          <w:numId w:val="1003"/>
        </w:numPr>
      </w:pPr>
      <w:r>
        <w:t xml:space="preserve">Resolve the symbol universe.</w:t>
      </w:r>
    </w:p>
    <w:p>
      <w:pPr>
        <w:pStyle w:val="Compact"/>
        <w:numPr>
          <w:ilvl w:val="0"/>
          <w:numId w:val="1003"/>
        </w:numPr>
      </w:pPr>
      <w:r>
        <w:t xml:space="preserve">Run per-symbol work through a</w:t>
      </w:r>
      <w:r>
        <w:t xml:space="preserve"> </w:t>
      </w:r>
      <w:r>
        <w:rPr>
          <w:b/>
          <w:bCs/>
        </w:rPr>
        <w:t xml:space="preserve">bounded thread pool</w:t>
      </w:r>
      <w:r>
        <w:t xml:space="preserve"> </w:t>
      </w:r>
      <w:r>
        <w:t xml:space="preserve">(I/O-bound — data fetch, not the</w:t>
      </w:r>
      <w:r>
        <w:t xml:space="preserve"> </w:t>
      </w:r>
      <w:r>
        <w:t xml:space="preserve">CPU-bound math — so threading is appropriate here even though</w:t>
      </w:r>
      <w:r>
        <w:t xml:space="preserve"> </w:t>
      </w:r>
      <w:r>
        <w:rPr>
          <w:rStyle w:val="VerbatimChar"/>
        </w:rPr>
        <w:t xml:space="preserve">docs/SYSTEM_OVERVIEW.md</w:t>
      </w:r>
      <w:r>
        <w:t xml:space="preserve"> </w:t>
      </w:r>
      <w:r>
        <w:t xml:space="preserve">correctly rules it out for the hand-built statistical math itself).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Isolate failures per symbol</w:t>
      </w:r>
      <w:r>
        <w:t xml:space="preserve"> </w:t>
      </w:r>
      <w:r>
        <w:t xml:space="preserve">— one bad fetch or one regression that can’t converge for one</w:t>
      </w:r>
      <w:r>
        <w:t xml:space="preserve"> </w:t>
      </w:r>
      <w:r>
        <w:t xml:space="preserve">stock must not abort the whole run. Catch, log, continue; report a per-symbol summary at the</w:t>
      </w:r>
      <w:r>
        <w:t xml:space="preserve"> </w:t>
      </w:r>
      <w:r>
        <w:t xml:space="preserve">end, the same way</w:t>
      </w:r>
      <w:r>
        <w:t xml:space="preserve"> </w:t>
      </w:r>
      <w:r>
        <w:rPr>
          <w:rStyle w:val="VerbatimChar"/>
        </w:rPr>
        <w:t xml:space="preserve">init_market_financials</w:t>
      </w:r>
      <w:r>
        <w:t xml:space="preserve">/</w:t>
      </w:r>
      <w:r>
        <w:rPr>
          <w:rStyle w:val="VerbatimChar"/>
        </w:rPr>
        <w:t xml:space="preserve">update_market_financials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financial_report.py</w:t>
      </w:r>
      <w:r>
        <w:t xml:space="preserve"> </w:t>
      </w:r>
      <w:r>
        <w:t xml:space="preserve">already do.</w:t>
      </w:r>
    </w:p>
    <w:p>
      <w:pPr>
        <w:pStyle w:val="Compact"/>
        <w:numPr>
          <w:ilvl w:val="0"/>
          <w:numId w:val="1003"/>
        </w:numPr>
      </w:pPr>
      <w:r>
        <w:t xml:space="preserve">Persist once at the end, then optionally notify.</w:t>
      </w:r>
    </w:p>
    <w:p>
      <w:pPr>
        <w:pStyle w:val="FirstParagraph"/>
      </w:pPr>
      <w:r>
        <w:t xml:space="preserve">This is a direct extension of a pattern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has already adopted independently</w:t>
      </w:r>
      <w:r>
        <w:t xml:space="preserve"> </w:t>
      </w:r>
      <w:r>
        <w:t xml:space="preserve">(</w:t>
      </w:r>
      <w:r>
        <w:rPr>
          <w:rStyle w:val="VerbatimChar"/>
        </w:rPr>
        <w:t xml:space="preserve">financial_report.py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[i/N] symbol: OK/FAILED</w:t>
      </w:r>
      <w:r>
        <w:t xml:space="preserve"> </w:t>
      </w:r>
      <w:r>
        <w:t xml:space="preserve">loop) — the recommendation is to keep using it</w:t>
      </w:r>
      <w:r>
        <w:t xml:space="preserve"> </w:t>
      </w:r>
      <w:r>
        <w:t xml:space="preserve">at the next layer up, not introduce something new.</w:t>
      </w:r>
    </w:p>
    <w:bookmarkEnd w:id="12"/>
    <w:bookmarkStart w:id="13" w:name="X0d6475a5646e6e876e315ade0a2fca266b8396d"/>
    <w:p>
      <w:pPr>
        <w:pStyle w:val="Heading3"/>
      </w:pPr>
      <w:r>
        <w:t xml:space="preserve">3.3 Avoid the</w:t>
      </w:r>
      <w:r>
        <w:t xml:space="preserve"> </w:t>
      </w:r>
      <w:r>
        <w:t xml:space="preserve">“one giant orchestrator”</w:t>
      </w:r>
      <w:r>
        <w:t xml:space="preserve"> </w:t>
      </w:r>
      <w:r>
        <w:t xml:space="preserve">anti-pattern</w:t>
      </w:r>
    </w:p>
    <w:p>
      <w:pPr>
        <w:pStyle w:val="FirstParagraph"/>
      </w:pPr>
      <w:r>
        <w:t xml:space="preserve">The reference app’s own</w:t>
      </w:r>
      <w:r>
        <w:t xml:space="preserve"> </w:t>
      </w:r>
      <w:r>
        <w:rPr>
          <w:rStyle w:val="VerbatimChar"/>
        </w:rPr>
        <w:t xml:space="preserve">src/core/pipeline.py</w:t>
      </w:r>
      <w:r>
        <w:t xml:space="preserve"> </w:t>
      </w:r>
      <w:r>
        <w:t xml:space="preserve">is ~4,000 lines in a single class — years of</w:t>
      </w:r>
      <w:r>
        <w:t xml:space="preserve"> </w:t>
      </w:r>
      <w:r>
        <w:t xml:space="preserve">features bolted onto one orchestrator instead of new modules. The concrete guidance: keep</w:t>
      </w:r>
      <w:r>
        <w:t xml:space="preserve"> </w:t>
      </w:r>
      <w:r>
        <w:rPr>
          <w:rStyle w:val="VerbatimChar"/>
        </w:rPr>
        <w:t xml:space="preserve">run_ranking.py</w:t>
      </w:r>
      <w:r>
        <w:t xml:space="preserve"> </w:t>
      </w:r>
      <w:r>
        <w:t xml:space="preserve">itself thin (fetch → call engines → persist → notify) and push real logic</w:t>
      </w:r>
      <w:r>
        <w:t xml:space="preserve"> </w:t>
      </w:r>
      <w:r>
        <w:t xml:space="preserve">(z-score computation, composite scoring, output formatting) into small dedicated modules</w:t>
      </w:r>
      <w:r>
        <w:t xml:space="preserve"> </w:t>
      </w:r>
      <w:r>
        <w:t xml:space="preserve">— e.g. </w:t>
      </w:r>
      <w:r>
        <w:rPr>
          <w:rStyle w:val="VerbatimChar"/>
        </w:rPr>
        <w:t xml:space="preserve">composite/zscore.py</w:t>
      </w:r>
      <w:r>
        <w:t xml:space="preserve">,</w:t>
      </w:r>
      <w:r>
        <w:t xml:space="preserve"> </w:t>
      </w:r>
      <w:r>
        <w:rPr>
          <w:rStyle w:val="VerbatimChar"/>
        </w:rPr>
        <w:t xml:space="preserve">composite/rank.py</w:t>
      </w:r>
      <w:r>
        <w:t xml:space="preserve"> </w:t>
      </w:r>
      <w:r>
        <w:t xml:space="preserve">— following the same one-file-per-concern</w:t>
      </w:r>
      <w:r>
        <w:t xml:space="preserve"> </w:t>
      </w:r>
      <w:r>
        <w:t xml:space="preserve">habit</w:t>
      </w:r>
      <w:r>
        <w:t xml:space="preserve"> </w:t>
      </w:r>
      <w:r>
        <w:rPr>
          <w:rStyle w:val="VerbatimChar"/>
        </w:rPr>
        <w:t xml:space="preserve">valuation/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regression/</w:t>
      </w:r>
      <w:r>
        <w:t xml:space="preserve"> </w:t>
      </w:r>
      <w:r>
        <w:t xml:space="preserve">already use. This is the single most important structural</w:t>
      </w:r>
      <w:r>
        <w:t xml:space="preserve"> </w:t>
      </w:r>
      <w:r>
        <w:t xml:space="preserve">recommendation in this report: it’s the exact failure mode documented in Section 4 below, and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existing module layout is already the right defense against it — the risk is only in</w:t>
      </w:r>
      <w:r>
        <w:t xml:space="preserve"> </w:t>
      </w:r>
      <w:r>
        <w:t xml:space="preserve">not extending that habit to the next two engines.</w:t>
      </w:r>
    </w:p>
    <w:bookmarkEnd w:id="13"/>
    <w:bookmarkStart w:id="14" w:name="scheduling"/>
    <w:p>
      <w:pPr>
        <w:pStyle w:val="Heading3"/>
      </w:pPr>
      <w:r>
        <w:t xml:space="preserve">3.4 Scheduling</w:t>
      </w:r>
    </w:p>
    <w:p>
      <w:pPr>
        <w:pStyle w:val="FirstParagraph"/>
      </w:pPr>
      <w:r>
        <w:t xml:space="preserve">For a single-developer tool, a scheduled GitHub Actions workflow (</w:t>
      </w:r>
      <w:r>
        <w:rPr>
          <w:rStyle w:val="VerbatimChar"/>
        </w:rPr>
        <w:t xml:space="preserve">cron</w:t>
      </w:r>
      <w:r>
        <w:t xml:space="preserve"> </w:t>
      </w:r>
      <w:r>
        <w:t xml:space="preserve">+</w:t>
      </w:r>
      <w:r>
        <w:t xml:space="preserve"> </w:t>
      </w:r>
      <w:r>
        <w:rPr>
          <w:rStyle w:val="VerbatimChar"/>
        </w:rPr>
        <w:t xml:space="preserve">workflow_dispatch</w:t>
      </w:r>
      <w:r>
        <w:t xml:space="preserve"> </w:t>
      </w:r>
      <w:r>
        <w:t xml:space="preserve">+</w:t>
      </w:r>
      <w:r>
        <w:t xml:space="preserve"> </w:t>
      </w:r>
      <w:r>
        <w:t xml:space="preserve">a concurrency guard + a timeout + log/report upload as a build artifact) is a better fit than an</w:t>
      </w:r>
      <w:r>
        <w:t xml:space="preserve"> </w:t>
      </w:r>
      <w:r>
        <w:t xml:space="preserve">in-process scheduler loop with its own signal handling. The reference app’s in-process scheduler</w:t>
      </w:r>
      <w:r>
        <w:t xml:space="preserve"> </w:t>
      </w:r>
      <w:r>
        <w:t xml:space="preserve">exists to support a persistent multi-tenant server with web-configurable schedules —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doesn’t have that requirement yet, and building it now would be the same kind of</w:t>
      </w:r>
      <w:r>
        <w:t xml:space="preserve"> </w:t>
      </w:r>
      <w:r>
        <w:t xml:space="preserve">premature machinery Section 4 warns about.</w:t>
      </w:r>
    </w:p>
    <w:bookmarkEnd w:id="14"/>
    <w:bookmarkStart w:id="15" w:name="Xa29a43623a6c0763a07180c685cfe086fb7ebdb"/>
    <w:p>
      <w:pPr>
        <w:pStyle w:val="Heading3"/>
      </w:pPr>
      <w:r>
        <w:t xml:space="preserve">3.5 Alerting on ranking changes (later, optional)</w:t>
      </w:r>
    </w:p>
    <w:p>
      <w:pPr>
        <w:pStyle w:val="FirstParagraph"/>
      </w:pPr>
      <w:r>
        <w:t xml:space="preserve">If/when wanted: one small event router (named event types like</w:t>
      </w:r>
      <w:r>
        <w:t xml:space="preserve"> </w:t>
      </w:r>
      <w:r>
        <w:rPr>
          <w:rStyle w:val="VerbatimChar"/>
        </w:rPr>
        <w:t xml:space="preserve">ranking_change</w:t>
      </w:r>
      <w:r>
        <w:t xml:space="preserve">,</w:t>
      </w:r>
      <w:r>
        <w:t xml:space="preserve"> </w:t>
      </w:r>
      <w:r>
        <w:rPr>
          <w:rStyle w:val="VerbatimChar"/>
        </w:rPr>
        <w:t xml:space="preserve">run_failure</w:t>
      </w:r>
      <w:r>
        <w:t xml:space="preserve">, each mapped to a channel via config) plus</w:t>
      </w:r>
      <w:r>
        <w:t xml:space="preserve"> </w:t>
      </w:r>
      <w:r>
        <w:rPr>
          <w:b/>
          <w:bCs/>
        </w:rPr>
        <w:t xml:space="preserve">exactly one</w:t>
      </w:r>
      <w:r>
        <w:t xml:space="preserve"> </w:t>
      </w:r>
      <w:r>
        <w:t xml:space="preserve">notification sender</w:t>
      </w:r>
      <w:r>
        <w:t xml:space="preserve"> </w:t>
      </w:r>
      <w:r>
        <w:t xml:space="preserve">(e.g. a single Telegram webhook call). Skip a full bot framework with command parsing/rate</w:t>
      </w:r>
      <w:r>
        <w:t xml:space="preserve"> </w:t>
      </w:r>
      <w:r>
        <w:t xml:space="preserve">limiting — there is no conversational surface to serve.</w:t>
      </w:r>
    </w:p>
    <w:bookmarkEnd w:id="15"/>
    <w:bookmarkStart w:id="16" w:name="data-source-abstraction"/>
    <w:p>
      <w:pPr>
        <w:pStyle w:val="Heading3"/>
      </w:pPr>
      <w:r>
        <w:t xml:space="preserve">3.6 Data-source abstraction</w:t>
      </w:r>
    </w:p>
    <w:p>
      <w:pPr>
        <w:pStyle w:val="FirstParagraph"/>
      </w:pPr>
      <w:r>
        <w:t xml:space="preserve">Keep</w:t>
      </w:r>
      <w:r>
        <w:t xml:space="preserve"> </w:t>
      </w:r>
      <w:r>
        <w:rPr>
          <w:rStyle w:val="VerbatimChar"/>
        </w:rPr>
        <w:t xml:space="preserve">price_access.py</w:t>
      </w:r>
      <w:r>
        <w:t xml:space="preserve">’s single-source (</w:t>
      </w:r>
      <w:r>
        <w:rPr>
          <w:rStyle w:val="VerbatimChar"/>
        </w:rPr>
        <w:t xml:space="preserve">vnstock</w:t>
      </w:r>
      <w:r>
        <w:t xml:space="preserve">) design exactly as-is. The reference app’s</w:t>
      </w:r>
      <w:r>
        <w:t xml:space="preserve"> </w:t>
      </w:r>
      <w:r>
        <w:t xml:space="preserve">multi-provider failover manager (11 data sources, per-market circuit breakers) solves a real</w:t>
      </w:r>
      <w:r>
        <w:t xml:space="preserve"> </w:t>
      </w:r>
      <w:r>
        <w:t xml:space="preserve">problem</w:t>
      </w:r>
      <w:r>
        <w:t xml:space="preserve"> </w:t>
      </w:r>
      <w:r>
        <w:rPr>
          <w:i/>
          <w:iCs/>
        </w:rPr>
        <w:t xml:space="preserve">for that project</w:t>
      </w:r>
      <w:r>
        <w:t xml:space="preserve"> </w:t>
      </w:r>
      <w:r>
        <w:t xml:space="preserve">(surviving rate limits/bans across six markets); building that</w:t>
      </w:r>
      <w:r>
        <w:t xml:space="preserve"> </w:t>
      </w:r>
      <w:r>
        <w:t xml:space="preserve">abstraction now, for a single source, would be premature abstraction with no present need.</w:t>
      </w:r>
    </w:p>
    <w:bookmarkEnd w:id="16"/>
    <w:bookmarkStart w:id="17" w:name="X613375646a54082e36e889aed5ec7e30c52fae5"/>
    <w:p>
      <w:pPr>
        <w:pStyle w:val="Heading3"/>
      </w:pPr>
      <w:r>
        <w:t xml:space="preserve">3.7 Explicitly not worth adopting from this reference</w:t>
      </w:r>
    </w:p>
    <w:p>
      <w:pPr>
        <w:pStyle w:val="Compact"/>
        <w:numPr>
          <w:ilvl w:val="0"/>
          <w:numId w:val="1004"/>
        </w:numPr>
      </w:pPr>
      <w:r>
        <w:t xml:space="preserve">Its LLM/agent stack (</w:t>
      </w:r>
      <w:r>
        <w:rPr>
          <w:rStyle w:val="VerbatimChar"/>
        </w:rPr>
        <w:t xml:space="preserve">src/llm/</w:t>
      </w:r>
      <w:r>
        <w:t xml:space="preserve">,</w:t>
      </w:r>
      <w:r>
        <w:t xml:space="preserve"> </w:t>
      </w:r>
      <w:r>
        <w:rPr>
          <w:rStyle w:val="VerbatimChar"/>
        </w:rPr>
        <w:t xml:space="preserve">src/agent/</w:t>
      </w:r>
      <w:r>
        <w:t xml:space="preserve">) — no narrative-generation goal here.</w:t>
      </w:r>
    </w:p>
    <w:p>
      <w:pPr>
        <w:pStyle w:val="Compact"/>
        <w:numPr>
          <w:ilvl w:val="0"/>
          <w:numId w:val="1004"/>
        </w:numPr>
      </w:pPr>
      <w:r>
        <w:t xml:space="preserve">Its multi-platform bot dispatcher — no conversational interface planned.</w:t>
      </w:r>
    </w:p>
    <w:p>
      <w:pPr>
        <w:pStyle w:val="Compact"/>
        <w:numPr>
          <w:ilvl w:val="0"/>
          <w:numId w:val="1004"/>
        </w:numPr>
      </w:pPr>
      <w:r>
        <w:t xml:space="preserve">Its full CI matrix, Docker-publish, and desktop-packaging workflows — built for a public</w:t>
      </w:r>
      <w:r>
        <w:t xml:space="preserve"> </w:t>
      </w:r>
      <w:r>
        <w:t xml:space="preserve">multi-platform product.</w:t>
      </w:r>
    </w:p>
    <w:p>
      <w:pPr>
        <w:pStyle w:val="Compact"/>
        <w:numPr>
          <w:ilvl w:val="0"/>
          <w:numId w:val="1004"/>
        </w:numPr>
      </w:pPr>
      <w:r>
        <w:t xml:space="preserve">Its ~250-file automated test suite — noted as a fact only; this directly contradicts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stated no-test-suite, hand-verify-by-running philosophy, and is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a</w:t>
      </w:r>
      <w:r>
        <w:t xml:space="preserve"> </w:t>
      </w:r>
      <w:r>
        <w:t xml:space="preserve">recommendation to add one.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3" w:name="X7f79afc33d8350074cb91720ff41192edf32f34"/>
    <w:p>
      <w:pPr>
        <w:pStyle w:val="Heading1"/>
      </w:pPr>
      <w:r>
        <w:t xml:space="preserve">4. Lessons From the Personal Experiment Archive (</w:t>
      </w:r>
      <w:r>
        <w:rPr>
          <w:rStyle w:val="VerbatimChar"/>
        </w:rPr>
        <w:t xml:space="preserve">reference/1</w:t>
      </w:r>
      <w:r>
        <w:t xml:space="preserve">,</w:t>
      </w:r>
      <w:r>
        <w:t xml:space="preserve"> </w:t>
      </w:r>
      <w:r>
        <w:rPr>
          <w:rStyle w:val="VerbatimChar"/>
        </w:rPr>
        <w:t xml:space="preserve">reference/finance101</w:t>
      </w:r>
      <w:r>
        <w:t xml:space="preserve">)</w:t>
      </w:r>
    </w:p>
    <w:bookmarkStart w:id="19" w:name="the-failure-pattern-precisely"/>
    <w:p>
      <w:pPr>
        <w:pStyle w:val="Heading3"/>
      </w:pPr>
      <w:r>
        <w:t xml:space="preserve">4.1 The failure pattern, precisely</w:t>
      </w:r>
    </w:p>
    <w:p>
      <w:pPr>
        <w:pStyle w:val="FirstParagraph"/>
      </w:pPr>
      <w:r>
        <w:rPr>
          <w:rStyle w:val="VerbatimChar"/>
        </w:rPr>
        <w:t xml:space="preserve">docs/SYSTEM_OVERVIEW.md</w:t>
      </w:r>
      <w:r>
        <w:t xml:space="preserve"> </w:t>
      </w:r>
      <w:r>
        <w:t xml:space="preserve">already flags</w:t>
      </w:r>
      <w:r>
        <w:t xml:space="preserve"> </w:t>
      </w:r>
      <w:r>
        <w:rPr>
          <w:rStyle w:val="VerbatimChar"/>
        </w:rPr>
        <w:t xml:space="preserve">reference/finance101/</w:t>
      </w:r>
      <w:r>
        <w:t xml:space="preserve"> </w:t>
      </w:r>
      <w:r>
        <w:t xml:space="preserve">as</w:t>
      </w:r>
      <w:r>
        <w:t xml:space="preserve"> </w:t>
      </w:r>
      <w:r>
        <w:t xml:space="preserve">“what happens when scope</w:t>
      </w:r>
      <w:r>
        <w:t xml:space="preserve"> </w:t>
      </w:r>
      <w:r>
        <w:t xml:space="preserve">isn’t kept in check.”</w:t>
      </w:r>
      <w:r>
        <w:t xml:space="preserve"> </w:t>
      </w:r>
      <w:r>
        <w:t xml:space="preserve">That framing is</w:t>
      </w:r>
      <w:r>
        <w:t xml:space="preserve"> </w:t>
      </w:r>
      <w:r>
        <w:rPr>
          <w:b/>
          <w:bCs/>
        </w:rPr>
        <w:t xml:space="preserve">correct but incomplete</w:t>
      </w:r>
      <w:r>
        <w:t xml:space="preserve"> </w:t>
      </w:r>
      <w:r>
        <w:t xml:space="preserve">— the actual failure mode is</w:t>
      </w:r>
      <w:r>
        <w:t xml:space="preserve"> </w:t>
      </w:r>
      <w:r>
        <w:t xml:space="preserve">more specific and more useful to name: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reference/1/AI FUND/FORECAST/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forecast111.py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forecast909.py</w:t>
      </w:r>
      <w:r>
        <w:t xml:space="preserve"> </w:t>
      </w:r>
      <w:r>
        <w:t xml:space="preserve">(9 numbered</w:t>
      </w:r>
      <w:r>
        <w:t xml:space="preserve"> </w:t>
      </w:r>
      <w:r>
        <w:t xml:space="preserve">variants) and</w:t>
      </w:r>
      <w:r>
        <w:t xml:space="preserve"> </w:t>
      </w:r>
      <w:r>
        <w:rPr>
          <w:rStyle w:val="VerbatimChar"/>
        </w:rPr>
        <w:t xml:space="preserve">ict101.py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ict505.py</w:t>
      </w:r>
      <w:r>
        <w:t xml:space="preserve">. Confirmed concretely:</w:t>
      </w:r>
      <w:r>
        <w:t xml:space="preserve"> </w:t>
      </w:r>
      <w:r>
        <w:rPr>
          <w:rStyle w:val="VerbatimChar"/>
          <w:b/>
          <w:bCs/>
        </w:rPr>
        <w:t xml:space="preserve">ict303.py</w:t>
      </w:r>
      <w:r>
        <w:rPr>
          <w:b/>
          <w:bCs/>
        </w:rPr>
        <w:t xml:space="preserve"> </w:t>
      </w:r>
      <w:r>
        <w:rPr>
          <w:b/>
          <w:bCs/>
        </w:rPr>
        <w:t xml:space="preserve">and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ict404.py</w:t>
      </w:r>
      <w:r>
        <w:rPr>
          <w:b/>
          <w:bCs/>
        </w:rPr>
        <w:t xml:space="preserve"> </w:t>
      </w:r>
      <w:r>
        <w:rPr>
          <w:b/>
          <w:bCs/>
        </w:rPr>
        <w:t xml:space="preserve">define an identical class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ICTMultiTimeframeTrainer</w:t>
      </w:r>
      <w:r>
        <w:t xml:space="preserve"> </w:t>
      </w:r>
      <w:r>
        <w:t xml:space="preserve">— an entire file was cloned and</w:t>
      </w:r>
      <w:r>
        <w:t xml:space="preserve"> </w:t>
      </w:r>
      <w:r>
        <w:t xml:space="preserve">incremented rather than refactored into an importable module.</w:t>
      </w:r>
    </w:p>
    <w:p>
      <w:pPr>
        <w:pStyle w:val="Compact"/>
        <w:numPr>
          <w:ilvl w:val="0"/>
          <w:numId w:val="1005"/>
        </w:numPr>
      </w:pPr>
      <w:r>
        <w:rPr>
          <w:rStyle w:val="VerbatimChar"/>
        </w:rPr>
        <w:t xml:space="preserve">reference/finance101/định giá/</w:t>
      </w:r>
      <w:r>
        <w:t xml:space="preserve"> </w:t>
      </w:r>
      <w:r>
        <w:t xml:space="preserve">contains</w:t>
      </w:r>
      <w:r>
        <w:t xml:space="preserve"> </w:t>
      </w:r>
      <w:r>
        <w:rPr>
          <w:rStyle w:val="VerbatimChar"/>
        </w:rPr>
        <w:t xml:space="preserve">financeAdvisor101.py</w:t>
      </w:r>
      <w:r>
        <w:t xml:space="preserve"> </w:t>
      </w:r>
      <w:r>
        <w:t xml:space="preserve">(1,181 lines) →</w:t>
      </w:r>
      <w:r>
        <w:t xml:space="preserve"> </w:t>
      </w:r>
      <w:r>
        <w:rPr>
          <w:rStyle w:val="VerbatimChar"/>
        </w:rPr>
        <w:t xml:space="preserve">financeAdvisor202.py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financeAdvisor202_simplified.py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financeAdvisor_V1.py</w:t>
      </w:r>
      <w:r>
        <w:t xml:space="preserve"> </w:t>
      </w:r>
      <w:r>
        <w:t xml:space="preserve">→</w:t>
      </w:r>
      <w:r>
        <w:t xml:space="preserve"> </w:t>
      </w:r>
      <w:r>
        <w:rPr>
          <w:rStyle w:val="VerbatimChar"/>
        </w:rPr>
        <w:t xml:space="preserve">financeAdvisor_V3.py</w:t>
      </w:r>
      <w:r>
        <w:t xml:space="preserve"> </w:t>
      </w:r>
      <w:r>
        <w:t xml:space="preserve">(1,578 lines).</w:t>
      </w:r>
      <w:r>
        <w:t xml:space="preserve"> </w:t>
      </w:r>
      <w:r>
        <w:rPr>
          <w:rStyle w:val="VerbatimChar"/>
        </w:rPr>
        <w:t xml:space="preserve">financeAdvisor101.py</w:t>
      </w:r>
      <w:r>
        <w:t xml:space="preserve">’s header literally embeds a</w:t>
      </w:r>
      <w:r>
        <w:t xml:space="preserve"> </w:t>
      </w:r>
      <w:r>
        <w:t xml:space="preserve">changelog (</w:t>
      </w:r>
      <w:r>
        <w:rPr>
          <w:rStyle w:val="VerbatimChar"/>
        </w:rPr>
        <w:t xml:space="preserve">BUG-1</w:t>
      </w:r>
      <w:r>
        <w:t xml:space="preserve"> </w:t>
      </w:r>
      <w:r>
        <w:t xml:space="preserve">through</w:t>
      </w:r>
      <w:r>
        <w:t xml:space="preserve"> </w:t>
      </w:r>
      <w:r>
        <w:rPr>
          <w:rStyle w:val="VerbatimChar"/>
        </w:rPr>
        <w:t xml:space="preserve">BUG-5</w:t>
      </w:r>
      <w:r>
        <w:t xml:space="preserve">) as a comment block — bug history tracked in prose inside</w:t>
      </w:r>
      <w:r>
        <w:t xml:space="preserve"> </w:t>
      </w:r>
      <w:r>
        <w:t xml:space="preserve">the file because each</w:t>
      </w:r>
      <w:r>
        <w:t xml:space="preserve"> </w:t>
      </w:r>
      <w:r>
        <w:t xml:space="preserve">“version”</w:t>
      </w:r>
      <w:r>
        <w:t xml:space="preserve"> </w:t>
      </w:r>
      <w:r>
        <w:t xml:space="preserve">is a full-file overwrite, not a git-tracked change.</w:t>
      </w:r>
    </w:p>
    <w:p>
      <w:pPr>
        <w:pStyle w:val="Compact"/>
        <w:numPr>
          <w:ilvl w:val="0"/>
          <w:numId w:val="1005"/>
        </w:numPr>
      </w:pPr>
      <w:r>
        <w:t xml:space="preserve">Two hardcoded, duplicated secrets were found: the same FRED API key appears verbatim in both</w:t>
      </w:r>
      <w:r>
        <w:t xml:space="preserve"> </w:t>
      </w:r>
      <w:r>
        <w:rPr>
          <w:rStyle w:val="VerbatimChar"/>
        </w:rPr>
        <w:t xml:space="preserve">forecast111.py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TEST/economicdata.py</w:t>
      </w:r>
      <w:r>
        <w:t xml:space="preserve">.</w:t>
      </w:r>
      <w:r>
        <w:t xml:space="preserve"> </w:t>
      </w:r>
      <w:r>
        <w:rPr>
          <w:rStyle w:val="VerbatimChar"/>
        </w:rPr>
        <w:t xml:space="preserve">telesignal/rsi_bot.py</w:t>
      </w:r>
      <w:r>
        <w:t xml:space="preserve"> </w:t>
      </w:r>
      <w:r>
        <w:t xml:space="preserve">has a real, working bug</w:t>
      </w:r>
      <w:r>
        <w:t xml:space="preserve"> </w:t>
      </w:r>
      <w:r>
        <w:t xml:space="preserve">from this copy-paste pattern:</w:t>
      </w:r>
      <w:r>
        <w:t xml:space="preserve"> </w:t>
      </w:r>
      <w:r>
        <w:rPr>
          <w:rStyle w:val="VerbatimChar"/>
        </w:rPr>
        <w:t xml:space="preserve">BOT_TOKEN = os.getenv('7399617419:AAEBG9ak6l64Lt2fBXi0gnXy0CaN9MLCGhc')</w:t>
      </w:r>
      <w:r>
        <w:t xml:space="preserve"> </w:t>
      </w:r>
      <w:r>
        <w:t xml:space="preserve">passes the literal token as the</w:t>
      </w:r>
      <w:r>
        <w:t xml:space="preserve"> </w:t>
      </w:r>
      <w:r>
        <w:rPr>
          <w:b/>
          <w:bCs/>
        </w:rPr>
        <w:t xml:space="preserve">environment-variable name</w:t>
      </w:r>
      <w:r>
        <w:t xml:space="preserve">, not a key to look up — this</w:t>
      </w:r>
      <w:r>
        <w:t xml:space="preserve"> </w:t>
      </w:r>
      <w:r>
        <w:t xml:space="preserve">silently evaluates to</w:t>
      </w:r>
      <w:r>
        <w:t xml:space="preserve"> </w:t>
      </w:r>
      <w:r>
        <w:rPr>
          <w:rStyle w:val="VerbatimChar"/>
        </w:rPr>
        <w:t xml:space="preserve">None</w:t>
      </w:r>
      <w:r>
        <w:t xml:space="preserve"> </w:t>
      </w:r>
      <w:r>
        <w:t xml:space="preserve">and would fail at the Telegram API call, not at this line.</w:t>
      </w:r>
    </w:p>
    <w:p>
      <w:pPr>
        <w:pStyle w:val="FirstParagraph"/>
      </w:pPr>
      <w:r>
        <w:t xml:space="preserve">The diagnosis:</w:t>
      </w:r>
      <w:r>
        <w:t xml:space="preserve"> </w:t>
      </w:r>
      <w:r>
        <w:rPr>
          <w:rStyle w:val="VerbatimChar"/>
        </w:rPr>
        <w:t xml:space="preserve">financeAdvisor_V3.py</w:t>
      </w:r>
      <w:r>
        <w:t xml:space="preserve"> </w:t>
      </w:r>
      <w:r>
        <w:t xml:space="preserve">is not undisciplined code — it has a factory pattern,</w:t>
      </w:r>
      <w:r>
        <w:t xml:space="preserve"> </w:t>
      </w:r>
      <w:r>
        <w:t xml:space="preserve">dataclasses, and fallback chains internally.</w:t>
      </w:r>
      <w:r>
        <w:t xml:space="preserve"> </w:t>
      </w:r>
      <w:r>
        <w:rPr>
          <w:b/>
          <w:bCs/>
        </w:rPr>
        <w:t xml:space="preserve">The actual failure is unbounded scope accumulating</w:t>
      </w:r>
      <w:r>
        <w:rPr>
          <w:b/>
          <w:bCs/>
        </w:rPr>
        <w:t xml:space="preserve"> </w:t>
      </w:r>
      <w:r>
        <w:rPr>
          <w:b/>
          <w:bCs/>
        </w:rPr>
        <w:t xml:space="preserve">inside single files with no version-control discipline</w:t>
      </w:r>
      <w:r>
        <w:t xml:space="preserve"> </w:t>
      </w:r>
      <w:r>
        <w:t xml:space="preserve">—</w:t>
      </w:r>
      <w:r>
        <w:t xml:space="preserve"> </w:t>
      </w:r>
      <w:r>
        <w:t xml:space="preserve">“just add a V2”</w:t>
      </w:r>
      <w:r>
        <w:t xml:space="preserve"> </w:t>
      </w:r>
      <w:r>
        <w:t xml:space="preserve">instead of</w:t>
      </w:r>
      <w:r>
        <w:t xml:space="preserve"> </w:t>
      </w:r>
      <w:r>
        <w:t xml:space="preserve">“refactor</w:t>
      </w:r>
      <w:r>
        <w:t xml:space="preserve"> </w:t>
      </w:r>
      <w:r>
        <w:t xml:space="preserve">the shared part out, commit, iterate.”</w:t>
      </w:r>
      <w:r>
        <w:t xml:space="preserve"> </w:t>
      </w:r>
      <w:r>
        <w:t xml:space="preserve">That is a more specific warning than</w:t>
      </w:r>
      <w:r>
        <w:t xml:space="preserve"> </w:t>
      </w:r>
      <w:r>
        <w:t xml:space="preserve">“no discipline,”</w:t>
      </w:r>
      <w:r>
        <w:t xml:space="preserve"> </w:t>
      </w:r>
      <w:r>
        <w:t xml:space="preserve">and</w:t>
      </w:r>
      <w:r>
        <w:t xml:space="preserve"> </w:t>
      </w:r>
      <w:r>
        <w:t xml:space="preserve">it’s worth restating in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own docs that way.</w:t>
      </w:r>
    </w:p>
    <w:bookmarkEnd w:id="19"/>
    <w:bookmarkStart w:id="20" w:name="X9b1701f13db04f776375cc0e1d3d59f4ef63627"/>
    <w:p>
      <w:pPr>
        <w:pStyle w:val="Heading3"/>
      </w:pPr>
      <w:r>
        <w:t xml:space="preserve">4.2 Where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currently stands against this pattern</w:t>
      </w:r>
    </w:p>
    <w:p>
      <w:pPr>
        <w:pStyle w:val="FirstParagraph"/>
      </w:pPr>
      <w:r>
        <w:t xml:space="preserve">Clean, currently: one file per concern (</w:t>
      </w:r>
      <w:r>
        <w:rPr>
          <w:rStyle w:val="VerbatimChar"/>
        </w:rPr>
        <w:t xml:space="preserve">valuation/{dcf,ddm,graham,nav,relative,rim}.py</w:t>
      </w:r>
      <w:r>
        <w:t xml:space="preserve">,</w:t>
      </w:r>
      <w:r>
        <w:t xml:space="preserve"> </w:t>
      </w:r>
      <w:r>
        <w:rPr>
          <w:rStyle w:val="VerbatimChar"/>
        </w:rPr>
        <w:t xml:space="preserve">regression/{ols,diagnostics,model_builder,universe,_features}.py</w:t>
      </w:r>
      <w:r>
        <w:t xml:space="preserve">), no</w:t>
      </w:r>
      <w:r>
        <w:t xml:space="preserve"> </w:t>
      </w:r>
      <w:r>
        <w:rPr>
          <w:rStyle w:val="VerbatimChar"/>
        </w:rPr>
        <w:t xml:space="preserve">_v2</w:t>
      </w:r>
      <w:r>
        <w:t xml:space="preserve">/</w:t>
      </w:r>
      <w:r>
        <w:rPr>
          <w:rStyle w:val="VerbatimChar"/>
        </w:rPr>
        <w:t xml:space="preserve">_simplified</w:t>
      </w:r>
      <w:r>
        <w:t xml:space="preserve">/</w:t>
      </w:r>
      <w:r>
        <w:t xml:space="preserve"> </w:t>
      </w:r>
      <w:r>
        <w:t xml:space="preserve">numbered variants anywhere in</w:t>
      </w:r>
      <w:r>
        <w:t xml:space="preserve"> </w:t>
      </w:r>
      <w:r>
        <w:rPr>
          <w:rStyle w:val="VerbatimChar"/>
        </w:rPr>
        <w:t xml:space="preserve">src/</w:t>
      </w:r>
      <w:r>
        <w:t xml:space="preserve">. The risk isn’t present yet — it’s a habit to</w:t>
      </w:r>
      <w:r>
        <w:t xml:space="preserve"> </w:t>
      </w:r>
      <w:r>
        <w:rPr>
          <w:i/>
          <w:iCs/>
        </w:rPr>
        <w:t xml:space="preserve">keep</w:t>
      </w:r>
      <w:r>
        <w:t xml:space="preserve"> </w:t>
      </w:r>
      <w:r>
        <w:t xml:space="preserve">deliberately as the two unbuilt engines (statistical, composite) get added, per Section 3.3</w:t>
      </w:r>
      <w:r>
        <w:t xml:space="preserve"> </w:t>
      </w:r>
      <w:r>
        <w:t xml:space="preserve">above: those are exactly the two places a</w:t>
      </w:r>
      <w:r>
        <w:t xml:space="preserve"> </w:t>
      </w:r>
      <w:r>
        <w:t xml:space="preserve">“just one big file that does everything”</w:t>
      </w:r>
      <w:r>
        <w:t xml:space="preserve"> </w:t>
      </w:r>
      <w:r>
        <w:t xml:space="preserve">temptation</w:t>
      </w:r>
      <w:r>
        <w:t xml:space="preserve"> </w:t>
      </w:r>
      <w:r>
        <w:t xml:space="preserve">will show up next.</w:t>
      </w:r>
    </w:p>
    <w:bookmarkEnd w:id="20"/>
    <w:bookmarkStart w:id="21" w:name="ideas-actually-worth-carrying-forward"/>
    <w:p>
      <w:pPr>
        <w:pStyle w:val="Heading3"/>
      </w:pPr>
      <w:r>
        <w:t xml:space="preserve">4.3 Ideas actually worth carrying forward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Compute-once, render-many report pattern.</w:t>
      </w:r>
      <w:r>
        <w:t xml:space="preserve"> </w:t>
      </w:r>
      <w:r>
        <w:rPr>
          <w:rStyle w:val="VerbatimChar"/>
        </w:rPr>
        <w:t xml:space="preserve">financeAdvisor_V3.py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ReportGenerator</w:t>
      </w:r>
      <w:r>
        <w:t xml:space="preserve"> </w:t>
      </w:r>
      <w:r>
        <w:t xml:space="preserve">computes results once into dataclasses (</w:t>
      </w:r>
      <w:r>
        <w:rPr>
          <w:rStyle w:val="VerbatimChar"/>
        </w:rPr>
        <w:t xml:space="preserve">WACCComponents</w:t>
      </w:r>
      <w:r>
        <w:t xml:space="preserve">,</w:t>
      </w:r>
      <w:r>
        <w:t xml:space="preserve"> </w:t>
      </w:r>
      <w:r>
        <w:rPr>
          <w:rStyle w:val="VerbatimChar"/>
        </w:rPr>
        <w:t xml:space="preserve">ValuationResult</w:t>
      </w:r>
      <w:r>
        <w:t xml:space="preserve">,</w:t>
      </w:r>
      <w:r>
        <w:t xml:space="preserve"> </w:t>
      </w:r>
      <w:r>
        <w:rPr>
          <w:rStyle w:val="VerbatimChar"/>
        </w:rPr>
        <w:t xml:space="preserve">RiskMetrics</w:t>
      </w:r>
      <w:r>
        <w:t xml:space="preserve">,</w:t>
      </w:r>
      <w:r>
        <w:t xml:space="preserve"> </w:t>
      </w:r>
      <w:r>
        <w:t xml:space="preserve">…), then renders them twice — a Markdown report and a</w:t>
      </w:r>
      <w:r>
        <w:t xml:space="preserve"> </w:t>
      </w:r>
      <w:r>
        <w:rPr>
          <w:rStyle w:val="VerbatimChar"/>
        </w:rPr>
        <w:t xml:space="preserve">python-docx</w:t>
      </w:r>
      <w:r>
        <w:t xml:space="preserve"> </w:t>
      </w:r>
      <w:r>
        <w:t xml:space="preserve">Word report — from the</w:t>
      </w:r>
      <w:r>
        <w:t xml:space="preserve"> </w:t>
      </w:r>
      <w:r>
        <w:t xml:space="preserve">same objects, without recomputation. Its docx structure is a clean 5-section template: basic</w:t>
      </w:r>
      <w:r>
        <w:t xml:space="preserve"> </w:t>
      </w:r>
      <w:r>
        <w:t xml:space="preserve">info + data-quality warnings → cost-of-capital table → valuation-method comparison table</w:t>
      </w:r>
      <w:r>
        <w:t xml:space="preserve"> </w:t>
      </w:r>
      <w:r>
        <w:t xml:space="preserve">(method / fair value / % diff / confidence) → distributional output → risk table. This maps</w:t>
      </w:r>
      <w:r>
        <w:t xml:space="preserve"> </w:t>
      </w:r>
      <w:r>
        <w:t xml:space="preserve">directly onto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eventual need to present ranking/valuation output — worth reusing the</w:t>
      </w:r>
      <w:r>
        <w:t xml:space="preserve"> </w:t>
      </w:r>
      <w:r>
        <w:rPr>
          <w:i/>
          <w:iCs/>
        </w:rPr>
        <w:t xml:space="preserve">shape</w:t>
      </w:r>
      <w:r>
        <w:t xml:space="preserve"> </w:t>
      </w:r>
      <w:r>
        <w:t xml:space="preserve">of that separation (compute → dataclass → render) once an output/reporting layer is</w:t>
      </w:r>
      <w:r>
        <w:t xml:space="preserve"> </w:t>
      </w:r>
      <w:r>
        <w:t xml:space="preserve">built.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GARCH validation approach.</w:t>
      </w:r>
      <w:r>
        <w:t xml:space="preserve"> </w:t>
      </w:r>
      <w:r>
        <w:rPr>
          <w:rStyle w:val="VerbatimChar"/>
        </w:rPr>
        <w:t xml:space="preserve">Financial_Model_Code/garch.py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arch_model(returns, vol='Garch', p=1, q=1)</w:t>
      </w:r>
      <w:r>
        <w:t xml:space="preserve"> </w:t>
      </w:r>
      <w:r>
        <w:t xml:space="preserve">is essentially the exact</w:t>
      </w:r>
      <w:r>
        <w:t xml:space="preserve"> </w:t>
      </w:r>
      <w:r>
        <w:t xml:space="preserve">“offline answer key”</w:t>
      </w:r>
      <w:r>
        <w:t xml:space="preserve"> </w:t>
      </w:r>
      <w:r>
        <w:rPr>
          <w:rStyle w:val="VerbatimChar"/>
        </w:rPr>
        <w:t xml:space="preserve">docs/SYSTEM_OVERVIEW.md</w:t>
      </w:r>
      <w:r>
        <w:t xml:space="preserve"> </w:t>
      </w:r>
      <w:r>
        <w:t xml:space="preserve">already plans to use to validate the hand-built GARCH(1,1) — this confirms the existing plan</w:t>
      </w:r>
      <w:r>
        <w:t xml:space="preserve"> </w:t>
      </w:r>
      <w:r>
        <w:t xml:space="preserve">rather than adding anything new to scope.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Telegram alert skeleton.</w:t>
      </w:r>
      <w:r>
        <w:t xml:space="preserve"> </w:t>
      </w:r>
      <w:r>
        <w:rPr>
          <w:rStyle w:val="VerbatimChar"/>
        </w:rPr>
        <w:t xml:space="preserve">telesignal/rsi_bot.py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schedule.every(...).do(check_fn)</w:t>
      </w:r>
      <w:r>
        <w:t xml:space="preserve"> </w:t>
      </w:r>
      <w:r>
        <w:t xml:space="preserve">+</w:t>
      </w:r>
      <w:r>
        <w:t xml:space="preserve"> </w:t>
      </w:r>
      <w:r>
        <w:t xml:space="preserve">threshold-triggered push is a reasonable shape for the Section 3.5 alerting layer later —</w:t>
      </w:r>
      <w:r>
        <w:t xml:space="preserve"> </w:t>
      </w:r>
      <w:r>
        <w:t xml:space="preserve">provided the credential-handling bug above is not repeated.</w:t>
      </w:r>
    </w:p>
    <w:bookmarkEnd w:id="21"/>
    <w:bookmarkStart w:id="22" w:name="explicitly-out-of-scope-do-not-import"/>
    <w:p>
      <w:pPr>
        <w:pStyle w:val="Heading3"/>
      </w:pPr>
      <w:r>
        <w:t xml:space="preserve">4.4 Explicitly out of scope / do not import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Macro/FRED regression features</w:t>
      </w:r>
      <w:r>
        <w:t xml:space="preserve"> </w:t>
      </w:r>
      <w:r>
        <w:t xml:space="preserve">(CPI, Fed funds rate, DXY, WTI oil, 10Y yield, GDP,</w:t>
      </w:r>
      <w:r>
        <w:t xml:space="preserve"> </w:t>
      </w:r>
      <w:r>
        <w:t xml:space="preserve">unemployment) — these serve single-instrument</w:t>
      </w:r>
      <w:r>
        <w:t xml:space="preserve"> </w:t>
      </w:r>
      <w:r>
        <w:rPr>
          <w:i/>
          <w:iCs/>
        </w:rPr>
        <w:t xml:space="preserve">directional forecasting</w:t>
      </w:r>
      <w:r>
        <w:t xml:space="preserve"> </w:t>
      </w:r>
      <w:r>
        <w:t xml:space="preserve">(a forex pair moving</w:t>
      </w:r>
      <w:r>
        <w:t xml:space="preserve"> </w:t>
      </w:r>
      <w:r>
        <w:t xml:space="preserve">over time), a different modeling paradigm from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</w:t>
      </w:r>
      <w:r>
        <w:t xml:space="preserve"> </w:t>
      </w:r>
      <w:r>
        <w:rPr>
          <w:i/>
          <w:iCs/>
        </w:rPr>
        <w:t xml:space="preserve">cross-sectional</w:t>
      </w:r>
      <w:r>
        <w:t xml:space="preserve"> </w:t>
      </w:r>
      <w:r>
        <w:t xml:space="preserve">ranking problem</w:t>
      </w:r>
      <w:r>
        <w:t xml:space="preserve"> </w:t>
      </w:r>
      <w:r>
        <w:t xml:space="preserve">(comparing ~36-1871 companies against each other at one point in time). Pulling these in would</w:t>
      </w:r>
      <w:r>
        <w:t xml:space="preserve"> </w:t>
      </w:r>
      <w:r>
        <w:t xml:space="preserve">import a different problem, not strengthen the current one.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The LSTM / Random Forest / XGBoost trade-classifier stack</w:t>
      </w:r>
      <w:r>
        <w:t xml:space="preserve"> </w:t>
      </w:r>
      <w:r>
        <w:t xml:space="preserve">(</w:t>
      </w:r>
      <w:r>
        <w:rPr>
          <w:rStyle w:val="VerbatimChar"/>
        </w:rPr>
        <w:t xml:space="preserve">ict_models*/</w:t>
      </w:r>
      <w:r>
        <w:t xml:space="preserve">,</w:t>
      </w:r>
      <w:r>
        <w:t xml:space="preserve"> </w:t>
      </w:r>
      <w:r>
        <w:rPr>
          <w:rStyle w:val="VerbatimChar"/>
        </w:rPr>
        <w:t xml:space="preserve">XGboost.py</w:t>
      </w:r>
      <w:r>
        <w:t xml:space="preserve">) —</w:t>
      </w:r>
      <w:r>
        <w:t xml:space="preserve"> </w:t>
      </w:r>
      <w:r>
        <w:t xml:space="preserve">contradicts the hand-built, fully-inspectable-math philosophy directly (see</w:t>
      </w:r>
      <w:r>
        <w:t xml:space="preserve"> </w:t>
      </w:r>
      <w:r>
        <w:rPr>
          <w:rStyle w:val="VerbatimChar"/>
        </w:rPr>
        <w:t xml:space="preserve">docs/SYSTEM_OVERVIEW.md</w:t>
      </w:r>
      <w:r>
        <w:t xml:space="preserve"> </w:t>
      </w:r>
      <w:r>
        <w:t xml:space="preserve">§3.2). Not a fit regardless of scope.</w:t>
      </w:r>
    </w:p>
    <w:p>
      <w:r>
        <w:pict>
          <v:rect style="width:0;height:1.5pt" o:hralign="center" o:hrstd="t" o:hr="t"/>
        </w:pict>
      </w:r>
    </w:p>
    <w:bookmarkEnd w:id="22"/>
    <w:bookmarkEnd w:id="23"/>
    <w:bookmarkStart w:id="24" w:name="X8d58ae47679ba1c3e064394e173891529f81685"/>
    <w:p>
      <w:pPr>
        <w:pStyle w:val="Heading1"/>
      </w:pPr>
      <w:r>
        <w:t xml:space="preserve">5. Possible Future Direction (explicitly out of current scope): Personal Portfolio Tracking</w:t>
      </w:r>
    </w:p>
    <w:p>
      <w:pPr>
        <w:pStyle w:val="FirstParagraph"/>
      </w:pPr>
      <w:r>
        <w:t xml:space="preserve">Source: a review of</w:t>
      </w:r>
      <w:r>
        <w:t xml:space="preserve"> </w:t>
      </w:r>
      <w:r>
        <w:rPr>
          <w:rStyle w:val="VerbatimChar"/>
        </w:rPr>
        <w:t xml:space="preserve">reference/portfolio</w:t>
      </w:r>
      <w:r>
        <w:t xml:space="preserve"> </w:t>
      </w:r>
      <w:r>
        <w:t xml:space="preserve">(</w:t>
      </w:r>
      <w:r>
        <w:t xml:space="preserve">“Portfolio Performance,”</w:t>
      </w:r>
      <w:r>
        <w:t xml:space="preserve"> </w:t>
      </w:r>
      <w:r>
        <w:t xml:space="preserve">a mature open-source</w:t>
      </w:r>
      <w:r>
        <w:t xml:space="preserve"> </w:t>
      </w:r>
      <w:r>
        <w:t xml:space="preserve">personal-investment-tracking application — different tech stack entirely, reviewed only for</w:t>
      </w:r>
      <w:r>
        <w:t xml:space="preserve"> </w:t>
      </w:r>
      <w:r>
        <w:t xml:space="preserve">domain ideas, not code).</w:t>
      </w:r>
    </w:p>
    <w:p>
      <w:pPr>
        <w:pStyle w:val="BodyText"/>
      </w:pPr>
      <w:r>
        <w:rPr>
          <w:rStyle w:val="VerbatimChar"/>
        </w:rPr>
        <w:t xml:space="preserve">vnquant</w:t>
      </w:r>
      <w:r>
        <w:t xml:space="preserve"> </w:t>
      </w:r>
      <w:r>
        <w:t xml:space="preserve">ranks the</w:t>
      </w:r>
      <w:r>
        <w:t xml:space="preserve"> </w:t>
      </w:r>
      <w:r>
        <w:rPr>
          <w:i/>
          <w:iCs/>
        </w:rPr>
        <w:t xml:space="preserve">whole market</w:t>
      </w:r>
      <w:r>
        <w:t xml:space="preserve"> </w:t>
      </w:r>
      <w:r>
        <w:t xml:space="preserve">— it has no concept of</w:t>
      </w:r>
      <w:r>
        <w:t xml:space="preserve"> </w:t>
      </w:r>
      <w:r>
        <w:t xml:space="preserve">“what I actually own.”</w:t>
      </w:r>
      <w:r>
        <w:t xml:space="preserve"> </w:t>
      </w:r>
      <w:r>
        <w:t xml:space="preserve">A mature</w:t>
      </w:r>
      <w:r>
        <w:t xml:space="preserve"> </w:t>
      </w:r>
      <w:r>
        <w:t xml:space="preserve">portfolio tool like this one models: a</w:t>
      </w:r>
      <w:r>
        <w:t xml:space="preserve"> </w:t>
      </w:r>
      <w:r>
        <w:rPr>
          <w:rStyle w:val="VerbatimChar"/>
        </w:rPr>
        <w:t xml:space="preserve">Client</w:t>
      </w:r>
      <w:r>
        <w:t xml:space="preserve"> </w:t>
      </w:r>
      <w:r>
        <w:t xml:space="preserve">with multiple cash</w:t>
      </w:r>
      <w:r>
        <w:t xml:space="preserve"> </w:t>
      </w:r>
      <w:r>
        <w:rPr>
          <w:rStyle w:val="VerbatimChar"/>
        </w:rPr>
        <w:t xml:space="preserve">Account</w:t>
      </w:r>
      <w:r>
        <w:t xml:space="preserve">s and holding</w:t>
      </w:r>
      <w:r>
        <w:t xml:space="preserve"> </w:t>
      </w:r>
      <w:r>
        <w:rPr>
          <w:rStyle w:val="VerbatimChar"/>
        </w:rPr>
        <w:t xml:space="preserve">Portfolio</w:t>
      </w:r>
      <w:r>
        <w:t xml:space="preserve">s, transaction types (buy/sell/dividend/fee/tax/transfer), and — its signature</w:t>
      </w:r>
      <w:r>
        <w:t xml:space="preserve"> </w:t>
      </w:r>
      <w:r>
        <w:t xml:space="preserve">feature — broker PDF-statement import. It computes performance two ways side by side:</w:t>
      </w:r>
      <w:r>
        <w:t xml:space="preserve"> </w:t>
      </w:r>
      <w:r>
        <w:rPr>
          <w:b/>
          <w:bCs/>
        </w:rPr>
        <w:t xml:space="preserve">IRR</w:t>
      </w:r>
      <w:r>
        <w:t xml:space="preserve"> </w:t>
      </w:r>
      <w:r>
        <w:t xml:space="preserve">(what return did</w:t>
      </w:r>
      <w:r>
        <w:t xml:space="preserve"> </w:t>
      </w:r>
      <w:r>
        <w:rPr>
          <w:i/>
          <w:iCs/>
        </w:rPr>
        <w:t xml:space="preserve">my</w:t>
      </w:r>
      <w:r>
        <w:t xml:space="preserve"> </w:t>
      </w:r>
      <w:r>
        <w:t xml:space="preserve">actual cash flows earn) and</w:t>
      </w:r>
      <w:r>
        <w:t xml:space="preserve"> </w:t>
      </w:r>
      <w:r>
        <w:rPr>
          <w:b/>
          <w:bCs/>
        </w:rPr>
        <w:t xml:space="preserve">true time-weighted return / TWR</w:t>
      </w:r>
      <w:r>
        <w:t xml:space="preserve"> </w:t>
      </w:r>
      <w:r>
        <w:t xml:space="preserve">(how did</w:t>
      </w:r>
      <w:r>
        <w:t xml:space="preserve"> </w:t>
      </w:r>
      <w:r>
        <w:t xml:space="preserve">the holding perform independent of when money was added or withdrawn) — a distinction that only</w:t>
      </w:r>
      <w:r>
        <w:t xml:space="preserve"> </w:t>
      </w:r>
      <w:r>
        <w:t xml:space="preserve">matters once a tool tracks user-specific buy/sell/deposit events with dates and amounts.</w:t>
      </w:r>
    </w:p>
    <w:p>
      <w:pPr>
        <w:pStyle w:val="BodyText"/>
      </w:pPr>
      <w:r>
        <w:rPr>
          <w:b/>
          <w:bCs/>
        </w:rPr>
        <w:t xml:space="preserve">Verdict:</w:t>
      </w:r>
      <w:r>
        <w:t xml:space="preserve"> </w:t>
      </w:r>
      <w:r>
        <w:t xml:space="preserve">this is a different product category, not a superset of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’s current job.</w:t>
      </w:r>
      <w:r>
        <w:t xml:space="preserve"> </w:t>
      </w:r>
      <w:r>
        <w:t xml:space="preserve">None of this is needed for market-wide ranking to succeed, and building it now would be scope</w:t>
      </w:r>
      <w:r>
        <w:t xml:space="preserve"> </w:t>
      </w:r>
      <w:r>
        <w:t xml:space="preserve">creep unrelated to ranking quality — the same failure mode flagged in Section 4. It is worth</w:t>
      </w:r>
      <w:r>
        <w:t xml:space="preserve"> </w:t>
      </w:r>
      <w:r>
        <w:rPr>
          <w:b/>
          <w:bCs/>
        </w:rPr>
        <w:t xml:space="preserve">naming explicitly as a possible long-horizon idea</w:t>
      </w:r>
      <w:r>
        <w:t xml:space="preserve"> </w:t>
      </w:r>
      <w:r>
        <w:t xml:space="preserve">and nothing more: if</w:t>
      </w:r>
      <w:r>
        <w:t xml:space="preserve"> </w:t>
      </w:r>
      <w:r>
        <w:rPr>
          <w:rStyle w:val="VerbatimChar"/>
        </w:rPr>
        <w:t xml:space="preserve">vnquant</w:t>
      </w:r>
      <w:r>
        <w:t xml:space="preserve"> </w:t>
      </w:r>
      <w:r>
        <w:t xml:space="preserve">ever grows</w:t>
      </w:r>
      <w:r>
        <w:t xml:space="preserve"> </w:t>
      </w:r>
      <w:r>
        <w:t xml:space="preserve">from</w:t>
      </w:r>
      <w:r>
        <w:t xml:space="preserve"> </w:t>
      </w:r>
      <w:r>
        <w:t xml:space="preserve">“what should I look at”</w:t>
      </w:r>
      <w:r>
        <w:t xml:space="preserve"> </w:t>
      </w:r>
      <w:r>
        <w:t xml:space="preserve">to</w:t>
      </w:r>
      <w:r>
        <w:t xml:space="preserve"> </w:t>
      </w:r>
      <w:r>
        <w:t xml:space="preserve">“how is what I actually hold doing,”</w:t>
      </w:r>
      <w:r>
        <w:t xml:space="preserve"> </w:t>
      </w:r>
      <w:r>
        <w:t xml:space="preserve">the natural next layer is a</w:t>
      </w:r>
      <w:r>
        <w:t xml:space="preserve"> </w:t>
      </w:r>
      <w:r>
        <w:t xml:space="preserve">lightweight transaction ledger feeding IRR/TWR per holding, letting the existing ranking engine</w:t>
      </w:r>
      <w:r>
        <w:t xml:space="preserve"> </w:t>
      </w:r>
      <w:r>
        <w:t xml:space="preserve">double as a</w:t>
      </w:r>
      <w:r>
        <w:t xml:space="preserve"> </w:t>
      </w:r>
      <w:r>
        <w:t xml:space="preserve">“should I still hold this”</w:t>
      </w:r>
      <w:r>
        <w:t xml:space="preserve"> </w:t>
      </w:r>
      <w:r>
        <w:t xml:space="preserve">signal against real positions. Not a near-term roadmap</w:t>
      </w:r>
      <w:r>
        <w:t xml:space="preserve"> </w:t>
      </w:r>
      <w:r>
        <w:t xml:space="preserve">item.</w:t>
      </w:r>
    </w:p>
    <w:p>
      <w:r>
        <w:pict>
          <v:rect style="width:0;height:1.5pt" o:hralign="center" o:hrstd="t" o:hr="t"/>
        </w:pict>
      </w:r>
    </w:p>
    <w:bookmarkEnd w:id="24"/>
    <w:bookmarkStart w:id="33" w:name="Xe7e5e18bc5a78033ee31bee1773ea3c96cbb474"/>
    <w:p>
      <w:pPr>
        <w:pStyle w:val="Heading1"/>
      </w:pPr>
      <w:r>
        <w:t xml:space="preserve">6. Potential Errors / Logical Mistakes in the Current Code</w:t>
      </w:r>
    </w:p>
    <w:p>
      <w:pPr>
        <w:pStyle w:val="FirstParagraph"/>
      </w:pPr>
      <w:r>
        <w:rPr>
          <w:b/>
          <w:bCs/>
        </w:rPr>
        <w:t xml:space="preserve">Nothing below has been changed.</w:t>
      </w:r>
      <w:r>
        <w:t xml:space="preserve"> </w:t>
      </w:r>
      <w:r>
        <w:t xml:space="preserve">These are risks and inconsistencies found while reading the</w:t>
      </w:r>
      <w:r>
        <w:t xml:space="preserve"> </w:t>
      </w:r>
      <w:r>
        <w:t xml:space="preserve">already-built code, written down for you to decide whether/how to address.</w:t>
      </w:r>
    </w:p>
    <w:bookmarkStart w:id="25" w:name="X4c0a1ae4b32bddb82b15b2d41b52efe19397120"/>
    <w:p>
      <w:pPr>
        <w:pStyle w:val="Heading3"/>
      </w:pPr>
      <w:r>
        <w:t xml:space="preserve">6.1 Inconsistent growth-rate unit convention across</w:t>
      </w:r>
      <w:r>
        <w:t xml:space="preserve"> </w:t>
      </w:r>
      <w:r>
        <w:rPr>
          <w:rStyle w:val="VerbatimChar"/>
        </w:rPr>
        <w:t xml:space="preserve">valuation/</w:t>
      </w:r>
    </w:p>
    <w:p>
      <w:pPr>
        <w:pStyle w:val="FirstParagraph"/>
      </w:pPr>
      <w:r>
        <w:rPr>
          <w:rStyle w:val="VerbatimChar"/>
        </w:rPr>
        <w:t xml:space="preserve">valuation/graham.py:29-40</w:t>
      </w:r>
      <w:r>
        <w:t xml:space="preserve">,</w:t>
      </w:r>
      <w:r>
        <w:t xml:space="preserve"> </w:t>
      </w:r>
      <w:r>
        <w:rPr>
          <w:rStyle w:val="VerbatimChar"/>
        </w:rPr>
        <w:t xml:space="preserve">graham_growth_value(eps, growth_pct, aaa_yield_pct, ...)</w:t>
      </w:r>
      <w:r>
        <w:t xml:space="preserve"> </w:t>
      </w:r>
      <w:r>
        <w:t xml:space="preserve">expects</w:t>
      </w:r>
      <w:r>
        <w:t xml:space="preserve"> </w:t>
      </w:r>
      <w:r>
        <w:rPr>
          <w:rStyle w:val="VerbatimChar"/>
        </w:rPr>
        <w:t xml:space="preserve">growth_pct</w:t>
      </w:r>
      <w:r>
        <w:t xml:space="preserve"> </w:t>
      </w:r>
      <w:r>
        <w:t xml:space="preserve">as a</w:t>
      </w:r>
      <w:r>
        <w:t xml:space="preserve"> </w:t>
      </w:r>
      <w:r>
        <w:rPr>
          <w:b/>
          <w:bCs/>
        </w:rPr>
        <w:t xml:space="preserve">whole percent</w:t>
      </w:r>
      <w:r>
        <w:t xml:space="preserve"> </w:t>
      </w:r>
      <w:r>
        <w:t xml:space="preserve">(its own docstring example:</w:t>
      </w:r>
      <w:r>
        <w:t xml:space="preserve"> </w:t>
      </w:r>
      <w:r>
        <w:t xml:space="preserve">“8 for 8%”</w:t>
      </w:r>
      <w:r>
        <w:t xml:space="preserve">). Every sibling model</w:t>
      </w:r>
      <w:r>
        <w:t xml:space="preserve"> </w:t>
      </w:r>
      <w:r>
        <w:t xml:space="preserve">uses the opposite convention — a</w:t>
      </w:r>
      <w:r>
        <w:t xml:space="preserve"> </w:t>
      </w:r>
      <w:r>
        <w:rPr>
          <w:b/>
          <w:bCs/>
        </w:rPr>
        <w:t xml:space="preserve">whole fraction</w:t>
      </w:r>
      <w:r>
        <w:t xml:space="preserve">:</w:t>
      </w:r>
      <w:r>
        <w:t xml:space="preserve"> </w:t>
      </w:r>
      <w:r>
        <w:rPr>
          <w:rStyle w:val="VerbatimChar"/>
        </w:rPr>
        <w:t xml:space="preserve">ddm.py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(</w:t>
      </w:r>
      <w:r>
        <w:t xml:space="preserve">“0.04”</w:t>
      </w:r>
      <w:r>
        <w:t xml:space="preserve"> </w:t>
      </w:r>
      <w:r>
        <w:t xml:space="preserve">in its own demo),</w:t>
      </w:r>
      <w:r>
        <w:t xml:space="preserve"> </w:t>
      </w:r>
      <w:r>
        <w:rPr>
          <w:rStyle w:val="VerbatimChar"/>
        </w:rPr>
        <w:t xml:space="preserve">dcf.py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g1</w:t>
      </w:r>
      <w:r>
        <w:t xml:space="preserve">/</w:t>
      </w:r>
      <w:r>
        <w:rPr>
          <w:rStyle w:val="VerbatimChar"/>
        </w:rPr>
        <w:t xml:space="preserve">g_terminal</w:t>
      </w:r>
      <w:r>
        <w:t xml:space="preserve"> </w:t>
      </w:r>
      <w:r>
        <w:t xml:space="preserve">(</w:t>
      </w:r>
      <w:r>
        <w:t xml:space="preserve">“0.06”</w:t>
      </w:r>
      <w:r>
        <w:t xml:space="preserve">/</w:t>
      </w:r>
      <w:r>
        <w:t xml:space="preserve">“0.03”</w:t>
      </w:r>
      <w:r>
        <w:t xml:space="preserve">),</w:t>
      </w:r>
      <w:r>
        <w:t xml:space="preserve"> </w:t>
      </w:r>
      <w:r>
        <w:rPr>
          <w:rStyle w:val="VerbatimChar"/>
        </w:rPr>
        <w:t xml:space="preserve">rim.py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g</w:t>
      </w:r>
      <w:r>
        <w:t xml:space="preserve"> </w:t>
      </w:r>
      <w:r>
        <w:t xml:space="preserve">(</w:t>
      </w:r>
      <w:r>
        <w:t xml:space="preserve">“0.04”</w:t>
      </w:r>
      <w:r>
        <w:t xml:space="preserve">). A caller moving between</w:t>
      </w:r>
      <w:r>
        <w:t xml:space="preserve"> </w:t>
      </w:r>
      <w:r>
        <w:t xml:space="preserve">these functions (all in the same package, called the same way elsewhere in the codebase) could</w:t>
      </w:r>
      <w:r>
        <w:t xml:space="preserve"> </w:t>
      </w:r>
      <w:r>
        <w:t xml:space="preserve">pass</w:t>
      </w:r>
      <w:r>
        <w:t xml:space="preserve"> </w:t>
      </w:r>
      <w:r>
        <w:rPr>
          <w:rStyle w:val="VerbatimChar"/>
        </w:rPr>
        <w:t xml:space="preserve">0.08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graham_growth_value</w:t>
      </w:r>
      <w:r>
        <w:t xml:space="preserve"> </w:t>
      </w:r>
      <w:r>
        <w:t xml:space="preserve">out of habit and get</w:t>
      </w:r>
      <w:r>
        <w:t xml:space="preserve"> </w:t>
      </w:r>
      <w:r>
        <w:rPr>
          <w:rStyle w:val="VerbatimChar"/>
        </w:rPr>
        <w:t xml:space="preserve">8.5 + 2*0.08 = 8.66</w:t>
      </w:r>
      <w:r>
        <w:t xml:space="preserve"> </w:t>
      </w:r>
      <w:r>
        <w:t xml:space="preserve">instead of the</w:t>
      </w:r>
      <w:r>
        <w:t xml:space="preserve"> </w:t>
      </w:r>
      <w:r>
        <w:t xml:space="preserve">intended</w:t>
      </w:r>
      <w:r>
        <w:t xml:space="preserve"> </w:t>
      </w:r>
      <w:r>
        <w:rPr>
          <w:rStyle w:val="VerbatimChar"/>
        </w:rPr>
        <w:t xml:space="preserve">8.5 + 16 = 24.5</w:t>
      </w:r>
      <w:r>
        <w:t xml:space="preserve"> </w:t>
      </w:r>
      <w:r>
        <w:t xml:space="preserve">— a silently wrong multiple, not a crash. Worth a deliberate decision</w:t>
      </w:r>
      <w:r>
        <w:t xml:space="preserve"> </w:t>
      </w:r>
      <w:r>
        <w:t xml:space="preserve">(rename the parameter to make the unit unmissable, or convert internally) rather than leaving it</w:t>
      </w:r>
      <w:r>
        <w:t xml:space="preserve"> </w:t>
      </w:r>
      <w:r>
        <w:t xml:space="preserve">implicit.</w:t>
      </w:r>
    </w:p>
    <w:bookmarkEnd w:id="25"/>
    <w:bookmarkStart w:id="26" w:name="X983273d5651c19138af8fbfc3d58f54e0a37c34"/>
    <w:p>
      <w:pPr>
        <w:pStyle w:val="Heading3"/>
      </w:pPr>
      <w:r>
        <w:t xml:space="preserve">6.2 DDM silently returns 0 instead of signaling</w:t>
      </w:r>
      <w:r>
        <w:t xml:space="preserve"> </w:t>
      </w:r>
      <w:r>
        <w:t xml:space="preserve">“model doesn’t apply”</w:t>
      </w:r>
    </w:p>
    <w:p>
      <w:pPr>
        <w:pStyle w:val="FirstParagraph"/>
      </w:pPr>
      <w:r>
        <w:rPr>
          <w:rStyle w:val="VerbatimChar"/>
        </w:rPr>
        <w:t xml:space="preserve">valuation/ddm.py:14-44</w:t>
      </w:r>
      <w:r>
        <w:t xml:space="preserve">.</w:t>
      </w:r>
      <w:r>
        <w:t xml:space="preserve"> </w:t>
      </w:r>
      <w:r>
        <w:rPr>
          <w:rStyle w:val="VerbatimChar"/>
        </w:rPr>
        <w:t xml:space="preserve">gordon_growth_value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for_symbol</w:t>
      </w:r>
      <w:r>
        <w:t xml:space="preserve"> </w:t>
      </w:r>
      <w:r>
        <w:t xml:space="preserve">perform no validation on</w:t>
      </w:r>
      <w:r>
        <w:t xml:space="preserve"> </w:t>
      </w:r>
      <w:r>
        <w:rPr>
          <w:rStyle w:val="VerbatimChar"/>
        </w:rPr>
        <w:t xml:space="preserve">d0</w:t>
      </w:r>
      <w:r>
        <w:t xml:space="preserve"> </w:t>
      </w:r>
      <w:r>
        <w:t xml:space="preserve">(trailing dividend per share). For a non-dividend-paying stock — common among growth names —</w:t>
      </w:r>
      <w:r>
        <w:t xml:space="preserve"> </w:t>
      </w:r>
      <w:r>
        <w:rPr>
          <w:rStyle w:val="VerbatimChar"/>
        </w:rPr>
        <w:t xml:space="preserve">d0 = 0</w:t>
      </w:r>
      <w:r>
        <w:t xml:space="preserve"> </w:t>
      </w:r>
      <w:r>
        <w:t xml:space="preserve">flows straight through to</w:t>
      </w:r>
      <w:r>
        <w:t xml:space="preserve"> </w:t>
      </w:r>
      <w:r>
        <w:rPr>
          <w:rStyle w:val="VerbatimChar"/>
        </w:rPr>
        <w:t xml:space="preserve">intrinsic_value = 0.0</w:t>
      </w:r>
      <w:r>
        <w:t xml:space="preserve"> </w:t>
      </w:r>
      <w:r>
        <w:t xml:space="preserve">with no error and no warning. Contrast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graham.py:24-25</w:t>
      </w:r>
      <w:r>
        <w:t xml:space="preserve">, which explicitly</w:t>
      </w:r>
      <w:r>
        <w:t xml:space="preserve"> </w:t>
      </w:r>
      <w:r>
        <w:rPr>
          <w:rStyle w:val="VerbatimChar"/>
        </w:rPr>
        <w:t xml:space="preserve">raise</w:t>
      </w:r>
      <w:r>
        <w:t xml:space="preserve">s when</w:t>
      </w:r>
      <w:r>
        <w:t xml:space="preserve"> </w:t>
      </w:r>
      <w:r>
        <w:rPr>
          <w:rStyle w:val="VerbatimChar"/>
        </w:rPr>
        <w:t xml:space="preserve">eps &lt;= 0 or bvps &lt;= 0</w:t>
      </w:r>
      <w:r>
        <w:t xml:space="preserve"> </w:t>
      </w:r>
      <w:r>
        <w:t xml:space="preserve">rather than</w:t>
      </w:r>
      <w:r>
        <w:t xml:space="preserve"> </w:t>
      </w:r>
      <w:r>
        <w:t xml:space="preserve">returning a number. A</w:t>
      </w:r>
      <w:r>
        <w:t xml:space="preserve"> </w:t>
      </w:r>
      <w:r>
        <w:rPr>
          <w:rStyle w:val="VerbatimChar"/>
        </w:rPr>
        <w:t xml:space="preserve">0</w:t>
      </w:r>
      <w:r>
        <w:t xml:space="preserve"> </w:t>
      </w:r>
      <w:r>
        <w:t xml:space="preserve">printed alongside six other valuation estimates could easily be</w:t>
      </w:r>
      <w:r>
        <w:t xml:space="preserve"> </w:t>
      </w:r>
      <w:r>
        <w:t xml:space="preserve">misread as</w:t>
      </w:r>
      <w:r>
        <w:t xml:space="preserve"> </w:t>
      </w:r>
      <w:r>
        <w:t xml:space="preserve">“this model says the stock is worthless”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“this model doesn’t apply to a</w:t>
      </w:r>
      <w:r>
        <w:t xml:space="preserve"> </w:t>
      </w:r>
      <w:r>
        <w:t xml:space="preserve">company that doesn’t pay dividends”</w:t>
      </w:r>
      <w:r>
        <w:t xml:space="preserve"> </w:t>
      </w:r>
      <w:r>
        <w:t xml:space="preserve">(which the module’s own docstring already says, just not in</w:t>
      </w:r>
      <w:r>
        <w:t xml:space="preserve"> </w:t>
      </w:r>
      <w:r>
        <w:t xml:space="preserve">code).</w:t>
      </w:r>
    </w:p>
    <w:bookmarkEnd w:id="26"/>
    <w:bookmarkStart w:id="27" w:name="X25418638b26660df2a1d9f349d750b39dcfcd4e"/>
    <w:p>
      <w:pPr>
        <w:pStyle w:val="Heading3"/>
      </w:pPr>
      <w:r>
        <w:t xml:space="preserve">6.3</w:t>
      </w:r>
      <w:r>
        <w:t xml:space="preserve"> </w:t>
      </w:r>
      <w:r>
        <w:rPr>
          <w:rStyle w:val="VerbatimChar"/>
        </w:rPr>
        <w:t xml:space="preserve">relative.py</w:t>
      </w:r>
      <w:r>
        <w:t xml:space="preserve"> </w:t>
      </w:r>
      <w:r>
        <w:t xml:space="preserve">validates peers’ inputs but not the target’s</w:t>
      </w:r>
    </w:p>
    <w:p>
      <w:pPr>
        <w:pStyle w:val="FirstParagraph"/>
      </w:pPr>
      <w:r>
        <w:rPr>
          <w:rStyle w:val="VerbatimChar"/>
        </w:rPr>
        <w:t xml:space="preserve">valuation/relative.py:17-25</w:t>
      </w:r>
      <w:r>
        <w:t xml:space="preserve"> </w:t>
      </w:r>
      <w:r>
        <w:t xml:space="preserve">(</w:t>
      </w:r>
      <w:r>
        <w:rPr>
          <w:rStyle w:val="VerbatimChar"/>
        </w:rPr>
        <w:t xml:space="preserve">peer_average_multiple</w:t>
      </w:r>
      <w:r>
        <w:t xml:space="preserve">) correctly excludes peers with a</w:t>
      </w:r>
      <w:r>
        <w:t xml:space="preserve"> </w:t>
      </w:r>
      <w:r>
        <w:t xml:space="preserve">non-positive EPS/BVPS from the average multiple. But</w:t>
      </w:r>
      <w:r>
        <w:t xml:space="preserve"> </w:t>
      </w:r>
      <w:r>
        <w:rPr>
          <w:rStyle w:val="VerbatimChar"/>
        </w:rPr>
        <w:t xml:space="preserve">for_symbol</w:t>
      </w:r>
      <w:r>
        <w:t xml:space="preserve"> </w:t>
      </w:r>
      <w:r>
        <w:t xml:space="preserve">(</w:t>
      </w:r>
      <w:r>
        <w:rPr>
          <w:rStyle w:val="VerbatimChar"/>
        </w:rPr>
        <w:t xml:space="preserve">relative.py:52-69</w:t>
      </w:r>
      <w:r>
        <w:t xml:space="preserve">) never</w:t>
      </w:r>
      <w:r>
        <w:t xml:space="preserve"> </w:t>
      </w:r>
      <w:r>
        <w:t xml:space="preserve">applies the same check to the</w:t>
      </w:r>
      <w:r>
        <w:t xml:space="preserve"> </w:t>
      </w:r>
      <w:r>
        <w:rPr>
          <w:b/>
          <w:bCs/>
        </w:rPr>
        <w:t xml:space="preserve">target</w:t>
      </w:r>
      <w:r>
        <w:t xml:space="preserve"> </w:t>
      </w:r>
      <w:r>
        <w:t xml:space="preserve">symbol’s own</w:t>
      </w:r>
      <w:r>
        <w:t xml:space="preserve"> </w:t>
      </w:r>
      <w:r>
        <w:rPr>
          <w:rStyle w:val="VerbatimChar"/>
        </w:rPr>
        <w:t xml:space="preserve">eps_ttm</w:t>
      </w:r>
      <w:r>
        <w:t xml:space="preserve">/</w:t>
      </w:r>
      <w:r>
        <w:rPr>
          <w:rStyle w:val="VerbatimChar"/>
        </w:rPr>
        <w:t xml:space="preserve">bvps</w:t>
      </w:r>
      <w:r>
        <w:t xml:space="preserve"> </w:t>
      </w:r>
      <w:r>
        <w:t xml:space="preserve">before multiplying</w:t>
      </w:r>
      <w:r>
        <w:t xml:space="preserve"> </w:t>
      </w:r>
      <w:r>
        <w:t xml:space="preserve">(</w:t>
      </w:r>
      <w:r>
        <w:rPr>
          <w:rStyle w:val="VerbatimChar"/>
        </w:rPr>
        <w:t xml:space="preserve">implied_value(peer_pe, target["eps_ttm"])</w:t>
      </w:r>
      <w:r>
        <w:t xml:space="preserve">, line 67). A loss-making or negative-equity target</w:t>
      </w:r>
      <w:r>
        <w:t xml:space="preserve"> </w:t>
      </w:r>
      <w:r>
        <w:t xml:space="preserve">would silently produce a negative</w:t>
      </w:r>
      <w:r>
        <w:t xml:space="preserve"> </w:t>
      </w:r>
      <w:r>
        <w:rPr>
          <w:rStyle w:val="VerbatimChar"/>
        </w:rPr>
        <w:t xml:space="preserve">implied_value_pe</w:t>
      </w:r>
      <w:r>
        <w:t xml:space="preserve">/</w:t>
      </w:r>
      <w:r>
        <w:rPr>
          <w:rStyle w:val="VerbatimChar"/>
        </w:rPr>
        <w:t xml:space="preserve">implied_value_pb</w:t>
      </w:r>
      <w:r>
        <w:t xml:space="preserve"> </w:t>
      </w:r>
      <w:r>
        <w:t xml:space="preserve">— not caught anywhere</w:t>
      </w:r>
      <w:r>
        <w:t xml:space="preserve"> </w:t>
      </w:r>
      <w:r>
        <w:t xml:space="preserve">downstream.</w:t>
      </w:r>
    </w:p>
    <w:bookmarkEnd w:id="27"/>
    <w:bookmarkStart w:id="28" w:name="Xeafab89cc5bf435d9135060da52efd97be57e77"/>
    <w:p>
      <w:pPr>
        <w:pStyle w:val="Heading3"/>
      </w:pPr>
      <w:r>
        <w:t xml:space="preserve">6.4 Inconsistent guard against</w:t>
      </w:r>
      <w:r>
        <w:t xml:space="preserve"> </w:t>
      </w:r>
      <w:r>
        <w:rPr>
          <w:rStyle w:val="VerbatimChar"/>
        </w:rPr>
        <w:t xml:space="preserve">shares &lt;= 0</w:t>
      </w:r>
      <w:r>
        <w:t xml:space="preserve"> </w:t>
      </w:r>
      <w:r>
        <w:t xml:space="preserve">across valuation modules</w:t>
      </w:r>
    </w:p>
    <w:p>
      <w:pPr>
        <w:pStyle w:val="FirstParagraph"/>
      </w:pPr>
      <w:r>
        <w:rPr>
          <w:rStyle w:val="VerbatimChar"/>
        </w:rPr>
        <w:t xml:space="preserve">valuation/nav.py:22-24</w:t>
      </w:r>
      <w:r>
        <w:t xml:space="preserve"> </w:t>
      </w:r>
      <w:r>
        <w:t xml:space="preserve">explicitly checks</w:t>
      </w:r>
      <w:r>
        <w:t xml:space="preserve"> </w:t>
      </w:r>
      <w:r>
        <w:rPr>
          <w:rStyle w:val="VerbatimChar"/>
        </w:rPr>
        <w:t xml:space="preserve">shares &lt;= 0</w:t>
      </w:r>
      <w:r>
        <w:t xml:space="preserve"> </w:t>
      </w:r>
      <w:r>
        <w:t xml:space="preserve">and raises a descriptive error before</w:t>
      </w:r>
      <w:r>
        <w:t xml:space="preserve"> </w:t>
      </w:r>
      <w:r>
        <w:t xml:space="preserve">dividing.</w:t>
      </w:r>
      <w:r>
        <w:t xml:space="preserve"> </w:t>
      </w:r>
      <w:r>
        <w:rPr>
          <w:rStyle w:val="VerbatimChar"/>
        </w:rPr>
        <w:t xml:space="preserve">valuation/dcf.py:68</w:t>
      </w:r>
      <w:r>
        <w:t xml:space="preserve"> </w:t>
      </w:r>
      <w:r>
        <w:t xml:space="preserve">(</w:t>
      </w:r>
      <w:r>
        <w:rPr>
          <w:rStyle w:val="VerbatimChar"/>
        </w:rPr>
        <w:t xml:space="preserve">fcfe0_per_share = fcfe0_total / shares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valuation/graham.py:55</w:t>
      </w:r>
      <w:r>
        <w:t xml:space="preserve"> </w:t>
      </w:r>
      <w:r>
        <w:t xml:space="preserve">(</w:t>
      </w:r>
      <w:r>
        <w:rPr>
          <w:rStyle w:val="VerbatimChar"/>
        </w:rPr>
        <w:t xml:space="preserve">bvps = equity / shares</w:t>
      </w:r>
      <w:r>
        <w:t xml:space="preserve">) do not — a malformed/zero</w:t>
      </w:r>
      <w:r>
        <w:t xml:space="preserve"> </w:t>
      </w:r>
      <w:r>
        <w:rPr>
          <w:rStyle w:val="VerbatimChar"/>
        </w:rPr>
        <w:t xml:space="preserve">issue_share</w:t>
      </w:r>
      <w:r>
        <w:t xml:space="preserve"> </w:t>
      </w:r>
      <w:r>
        <w:t xml:space="preserve">from</w:t>
      </w:r>
      <w:r>
        <w:t xml:space="preserve"> </w:t>
      </w:r>
      <w:r>
        <w:rPr>
          <w:rStyle w:val="VerbatimChar"/>
        </w:rPr>
        <w:t xml:space="preserve">get_company_overview</w:t>
      </w:r>
      <w:r>
        <w:t xml:space="preserve"> </w:t>
      </w:r>
      <w:r>
        <w:t xml:space="preserve">would surface as a bare</w:t>
      </w:r>
      <w:r>
        <w:t xml:space="preserve"> </w:t>
      </w:r>
      <w:r>
        <w:rPr>
          <w:rStyle w:val="VerbatimChar"/>
        </w:rPr>
        <w:t xml:space="preserve">ZeroDivisionError</w:t>
      </w:r>
      <w:r>
        <w:t xml:space="preserve"> </w:t>
      </w:r>
      <w:r>
        <w:t xml:space="preserve">there instead of the</w:t>
      </w:r>
      <w:r>
        <w:t xml:space="preserve"> </w:t>
      </w:r>
      <w:r>
        <w:t xml:space="preserve">descriptive</w:t>
      </w:r>
      <w:r>
        <w:t xml:space="preserve"> </w:t>
      </w:r>
      <w:r>
        <w:rPr>
          <w:rStyle w:val="VerbatimChar"/>
        </w:rPr>
        <w:t xml:space="preserve">ValueError</w:t>
      </w:r>
      <w:r>
        <w:t xml:space="preserve"> </w:t>
      </w:r>
      <w:r>
        <w:t xml:space="preserve">the rest of the module family uses. Minor, but an inconsistent error</w:t>
      </w:r>
      <w:r>
        <w:t xml:space="preserve"> </w:t>
      </w:r>
      <w:r>
        <w:t xml:space="preserve">contract within the same package.</w:t>
      </w:r>
    </w:p>
    <w:bookmarkEnd w:id="28"/>
    <w:bookmarkStart w:id="29" w:name="X718f6129e38d38067ea3d7f7e86315a9882668f"/>
    <w:p>
      <w:pPr>
        <w:pStyle w:val="Heading3"/>
      </w:pPr>
      <w:r>
        <w:t xml:space="preserve">6.5 YoY window assumes no gaps in stored quarters — never validated</w:t>
      </w:r>
    </w:p>
    <w:p>
      <w:pPr>
        <w:pStyle w:val="FirstParagraph"/>
      </w:pPr>
      <w:r>
        <w:rPr>
          <w:rStyle w:val="VerbatimChar"/>
        </w:rPr>
        <w:t xml:space="preserve">valuation/_inputs.py:56-72</w:t>
      </w:r>
      <w:r>
        <w:t xml:space="preserve"> </w:t>
      </w:r>
      <w:r>
        <w:t xml:space="preserve">(</w:t>
      </w:r>
      <w:r>
        <w:rPr>
          <w:rStyle w:val="VerbatimChar"/>
        </w:rPr>
        <w:t xml:space="preserve">quarters_window</w:t>
      </w:r>
      <w:r>
        <w:t xml:space="preserve">) and</w:t>
      </w:r>
      <w:r>
        <w:t xml:space="preserve"> </w:t>
      </w:r>
      <w:r>
        <w:rPr>
          <w:rStyle w:val="VerbatimChar"/>
        </w:rPr>
        <w:t xml:space="preserve">:98-104</w:t>
      </w:r>
      <w:r>
        <w:t xml:space="preserve"> </w:t>
      </w:r>
      <w:r>
        <w:t xml:space="preserve">(</w:t>
      </w:r>
      <w:r>
        <w:rPr>
          <w:rStyle w:val="VerbatimChar"/>
        </w:rPr>
        <w:t xml:space="preserve">ttm_flow_prior_year</w:t>
      </w:r>
      <w:r>
        <w:t xml:space="preserve">) validate</w:t>
      </w:r>
      <w:r>
        <w:t xml:space="preserve"> </w:t>
      </w:r>
      <w:r>
        <w:t xml:space="preserve">only the</w:t>
      </w:r>
      <w:r>
        <w:t xml:space="preserve"> </w:t>
      </w:r>
      <w:r>
        <w:rPr>
          <w:b/>
          <w:bCs/>
        </w:rPr>
        <w:t xml:space="preserve">count</w:t>
      </w:r>
      <w:r>
        <w:t xml:space="preserve"> </w:t>
      </w:r>
      <w:r>
        <w:t xml:space="preserve">of stored periods for a symbol (</w:t>
      </w:r>
      <w:r>
        <w:rPr>
          <w:rStyle w:val="VerbatimChar"/>
        </w:rPr>
        <w:t xml:space="preserve">len(periods) &lt; n</w:t>
      </w:r>
      <w:r>
        <w:t xml:space="preserve">), never that they form a</w:t>
      </w:r>
      <w:r>
        <w:t xml:space="preserve"> </w:t>
      </w:r>
      <w:r>
        <w:rPr>
          <w:b/>
          <w:bCs/>
        </w:rPr>
        <w:t xml:space="preserve">contiguous</w:t>
      </w:r>
      <w:r>
        <w:t xml:space="preserve"> </w:t>
      </w:r>
      <w:r>
        <w:t xml:space="preserve">run. If any single quarter was ever missed for a symbol (a transient API failure</w:t>
      </w:r>
      <w:r>
        <w:t xml:space="preserve"> </w:t>
      </w:r>
      <w:r>
        <w:t xml:space="preserve">during</w:t>
      </w:r>
      <w:r>
        <w:t xml:space="preserve"> </w:t>
      </w:r>
      <w:r>
        <w:rPr>
          <w:rStyle w:val="VerbatimChar"/>
        </w:rPr>
        <w:t xml:space="preserve">update_market_financials</w:t>
      </w:r>
      <w:r>
        <w:t xml:space="preserve">, or a symbol that joined the tracked universe mid-history),</w:t>
      </w:r>
      <w:r>
        <w:t xml:space="preserve"> </w:t>
      </w:r>
      <w:r>
        <w:rPr>
          <w:rStyle w:val="VerbatimChar"/>
        </w:rPr>
        <w:t xml:space="preserve">offset=4</w:t>
      </w:r>
      <w:r>
        <w:t xml:space="preserve"> </w:t>
      </w:r>
      <w:r>
        <w:t xml:space="preserve">no longer lines up with</w:t>
      </w:r>
      <w:r>
        <w:t xml:space="preserve"> </w:t>
      </w:r>
      <w:r>
        <w:t xml:space="preserve">“the same calendar quarter one year ago”</w:t>
      </w:r>
      <w:r>
        <w:t xml:space="preserve"> </w:t>
      </w:r>
      <w:r>
        <w:t xml:space="preserve">— it silently</w:t>
      </w:r>
      <w:r>
        <w:t xml:space="preserve"> </w:t>
      </w:r>
      <w:r>
        <w:t xml:space="preserve">becomes</w:t>
      </w:r>
      <w:r>
        <w:t xml:space="preserve"> </w:t>
      </w:r>
      <w:r>
        <w:t xml:space="preserve">“4 stored periods back,”</w:t>
      </w:r>
      <w:r>
        <w:t xml:space="preserve"> </w:t>
      </w:r>
      <w:r>
        <w:t xml:space="preserve">whatever those happen to be.</w:t>
      </w:r>
      <w:r>
        <w:t xml:space="preserve"> </w:t>
      </w:r>
      <w:r>
        <w:rPr>
          <w:rStyle w:val="VerbatimChar"/>
        </w:rPr>
        <w:t xml:space="preserve">revenue_growth</w:t>
      </w:r>
      <w:r>
        <w:t xml:space="preserve"> </w:t>
      </w:r>
      <w:r>
        <w:t xml:space="preserve">and any other</w:t>
      </w:r>
      <w:r>
        <w:t xml:space="preserve"> </w:t>
      </w:r>
      <w:r>
        <w:t xml:space="preserve">YoY calculation built on</w:t>
      </w:r>
      <w:r>
        <w:t xml:space="preserve"> </w:t>
      </w:r>
      <w:r>
        <w:rPr>
          <w:rStyle w:val="VerbatimChar"/>
        </w:rPr>
        <w:t xml:space="preserve">ttm_flow_prior_year</w:t>
      </w:r>
      <w:r>
        <w:t xml:space="preserve"> </w:t>
      </w:r>
      <w:r>
        <w:t xml:space="preserve">would then compute a real-looking number over the</w:t>
      </w:r>
      <w:r>
        <w:t xml:space="preserve"> </w:t>
      </w:r>
      <w:r>
        <w:t xml:space="preserve">wrong window, with no error raised anywhere.</w:t>
      </w:r>
    </w:p>
    <w:bookmarkEnd w:id="29"/>
    <w:bookmarkStart w:id="30" w:name="X0ee6488381b6f446415255b569cd45191497663"/>
    <w:p>
      <w:pPr>
        <w:pStyle w:val="Heading3"/>
      </w:pPr>
      <w:r>
        <w:t xml:space="preserve">6.6</w:t>
      </w:r>
      <w:r>
        <w:t xml:space="preserve"> </w:t>
      </w:r>
      <w:r>
        <w:t xml:space="preserve">“Already loaded”</w:t>
      </w:r>
      <w:r>
        <w:t xml:space="preserve"> </w:t>
      </w:r>
      <w:r>
        <w:t xml:space="preserve">doesn’t mean</w:t>
      </w:r>
      <w:r>
        <w:t xml:space="preserve"> </w:t>
      </w:r>
      <w:r>
        <w:t xml:space="preserve">“enough history”</w:t>
      </w:r>
      <w:r>
        <w:t xml:space="preserve"> </w:t>
      </w:r>
      <w:r>
        <w:t xml:space="preserve">— compounds 6.5</w:t>
      </w:r>
    </w:p>
    <w:p>
      <w:pPr>
        <w:pStyle w:val="FirstParagraph"/>
      </w:pPr>
      <w:r>
        <w:rPr>
          <w:rStyle w:val="VerbatimChar"/>
        </w:rPr>
        <w:t xml:space="preserve">regression/universe.py:49-68</w:t>
      </w:r>
      <w:r>
        <w:t xml:space="preserve"> </w:t>
      </w:r>
      <w:r>
        <w:t xml:space="preserve">(</w:t>
      </w:r>
      <w:r>
        <w:rPr>
          <w:rStyle w:val="VerbatimChar"/>
        </w:rPr>
        <w:t xml:space="preserve">ensure_loaded</w:t>
      </w:r>
      <w:r>
        <w:t xml:space="preserve">) treats</w:t>
      </w:r>
      <w:r>
        <w:t xml:space="preserve"> </w:t>
      </w:r>
      <w:r>
        <w:t xml:space="preserve">“at least one row exists in</w:t>
      </w:r>
      <w:r>
        <w:t xml:space="preserve"> </w:t>
      </w:r>
      <w:r>
        <w:rPr>
          <w:rStyle w:val="VerbatimChar"/>
        </w:rPr>
        <w:t xml:space="preserve">fact_statement_line</w:t>
      </w:r>
      <w:r>
        <w:t xml:space="preserve"> </w:t>
      </w:r>
      <w:r>
        <w:t xml:space="preserve">for this symbol”</w:t>
      </w:r>
      <w:r>
        <w:t xml:space="preserve"> </w:t>
      </w:r>
      <w:r>
        <w:t xml:space="preserve">as</w:t>
      </w:r>
      <w:r>
        <w:t xml:space="preserve"> </w:t>
      </w:r>
      <w:r>
        <w:t xml:space="preserve">“already loaded,”</w:t>
      </w:r>
      <w:r>
        <w:t xml:space="preserve"> </w:t>
      </w:r>
      <w:r>
        <w:t xml:space="preserve">and skips re-fetching. A symbol that</w:t>
      </w:r>
      <w:r>
        <w:t xml:space="preserve"> </w:t>
      </w:r>
      <w:r>
        <w:t xml:space="preserve">only ever got 1-2 quarters stored (e.g. an interrupted first backfill) would be marked loaded</w:t>
      </w:r>
      <w:r>
        <w:t xml:space="preserve"> </w:t>
      </w:r>
      <w:r>
        <w:t xml:space="preserve">permanently and never retried — even though</w:t>
      </w:r>
      <w:r>
        <w:t xml:space="preserve"> </w:t>
      </w:r>
      <w:r>
        <w:rPr>
          <w:rStyle w:val="VerbatimChar"/>
        </w:rPr>
        <w:t xml:space="preserve">_features.py</w:t>
      </w:r>
      <w:r>
        <w:t xml:space="preserve"> </w:t>
      </w:r>
      <w:r>
        <w:t xml:space="preserve">needs 4 quarters for TTM and 8 for</w:t>
      </w:r>
      <w:r>
        <w:t xml:space="preserve"> </w:t>
      </w:r>
      <w:r>
        <w:t xml:space="preserve">YoY. Combined with 6.5, a partially-loaded symbol can sit in the universe indefinitely, quietly</w:t>
      </w:r>
      <w:r>
        <w:t xml:space="preserve"> </w:t>
      </w:r>
      <w:r>
        <w:t xml:space="preserve">producing wrong-window figures rather than an error or a retry.</w:t>
      </w:r>
    </w:p>
    <w:bookmarkEnd w:id="30"/>
    <w:bookmarkStart w:id="31" w:name="Xebe35a9617b1bdffdb6202c7373e607f8ca01f0"/>
    <w:p>
      <w:pPr>
        <w:pStyle w:val="Heading3"/>
      </w:pPr>
      <w:r>
        <w:t xml:space="preserve">6.7 Regression mixes today’s price with fundamentals of unknown freshness</w:t>
      </w:r>
    </w:p>
    <w:p>
      <w:pPr>
        <w:pStyle w:val="FirstParagraph"/>
      </w:pPr>
      <w:r>
        <w:rPr>
          <w:rStyle w:val="VerbatimChar"/>
        </w:rPr>
        <w:t xml:space="preserve">regression/_features.py:68-108</w:t>
      </w:r>
      <w:r>
        <w:t xml:space="preserve"> </w:t>
      </w:r>
      <w:r>
        <w:t xml:space="preserve">(</w:t>
      </w:r>
      <w:r>
        <w:rPr>
          <w:rStyle w:val="VerbatimChar"/>
        </w:rPr>
        <w:t xml:space="preserve">_row_for</w:t>
      </w:r>
      <w:r>
        <w:t xml:space="preserve">), specifically line 88:</w:t>
      </w:r>
      <w:r>
        <w:t xml:space="preserve"> </w:t>
      </w:r>
      <w:r>
        <w:rPr>
          <w:rStyle w:val="VerbatimChar"/>
        </w:rPr>
        <w:t xml:space="preserve">get_company_overview</w:t>
      </w:r>
      <w:r>
        <w:t xml:space="preserve"> </w:t>
      </w:r>
      <w:r>
        <w:t xml:space="preserve">returns</w:t>
      </w:r>
      <w:r>
        <w:t xml:space="preserve"> </w:t>
      </w:r>
      <w:r>
        <w:rPr>
          <w:b/>
          <w:bCs/>
        </w:rPr>
        <w:t xml:space="preserve">today’s</w:t>
      </w:r>
      <w:r>
        <w:t xml:space="preserve"> </w:t>
      </w:r>
      <w:r>
        <w:t xml:space="preserve">live/day-cached price and market cap, while every fundamental input above it</w:t>
      </w:r>
      <w:r>
        <w:t xml:space="preserve"> </w:t>
      </w:r>
      <w:r>
        <w:t xml:space="preserve">(</w:t>
      </w:r>
      <w:r>
        <w:rPr>
          <w:rStyle w:val="VerbatimChar"/>
        </w:rPr>
        <w:t xml:space="preserve">eps_ttm</w:t>
      </w:r>
      <w:r>
        <w:t xml:space="preserve">,</w:t>
      </w:r>
      <w:r>
        <w:t xml:space="preserve"> </w:t>
      </w:r>
      <w:r>
        <w:rPr>
          <w:rStyle w:val="VerbatimChar"/>
        </w:rPr>
        <w:t xml:space="preserve">bvps</w:t>
      </w:r>
      <w:r>
        <w:t xml:space="preserve">,</w:t>
      </w:r>
      <w:r>
        <w:t xml:space="preserve"> </w:t>
      </w:r>
      <w:r>
        <w:rPr>
          <w:rStyle w:val="VerbatimChar"/>
        </w:rPr>
        <w:t xml:space="preserve">roe</w:t>
      </w:r>
      <w:r>
        <w:t xml:space="preserve">, …) comes from whatever quarter is currently stored in</w:t>
      </w:r>
      <w:r>
        <w:t xml:space="preserve"> </w:t>
      </w:r>
      <w:r>
        <w:rPr>
          <w:rStyle w:val="VerbatimChar"/>
        </w:rPr>
        <w:t xml:space="preserve">fact_statement_line</w:t>
      </w:r>
      <w:r>
        <w:t xml:space="preserve"> </w:t>
      </w:r>
      <w:r>
        <w:t xml:space="preserve">— which could be months old if</w:t>
      </w:r>
      <w:r>
        <w:t xml:space="preserve"> </w:t>
      </w:r>
      <w:r>
        <w:rPr>
          <w:rStyle w:val="VerbatimChar"/>
        </w:rPr>
        <w:t xml:space="preserve">update_market_financials</w:t>
      </w:r>
      <w:r>
        <w:t xml:space="preserve"> </w:t>
      </w:r>
      <w:r>
        <w:t xml:space="preserve">hasn’t been</w:t>
      </w:r>
      <w:r>
        <w:t xml:space="preserve"> </w:t>
      </w:r>
      <w:r>
        <w:t xml:space="preserve">re-run recently for that symbol. Nothing checks that price and fundamentals are from a</w:t>
      </w:r>
      <w:r>
        <w:t xml:space="preserve"> </w:t>
      </w:r>
      <w:r>
        <w:t xml:space="preserve">comparable point in time before they’re regressed against each other; the model implicitly</w:t>
      </w:r>
      <w:r>
        <w:t xml:space="preserve"> </w:t>
      </w:r>
      <w:r>
        <w:t xml:space="preserve">assumes near-simultaneity that isn’t verified anywhere in the pipeline. (This is distinct from</w:t>
      </w:r>
      <w:r>
        <w:t xml:space="preserve"> </w:t>
      </w:r>
      <w:r>
        <w:rPr>
          <w:rStyle w:val="VerbatimChar"/>
        </w:rPr>
        <w:t xml:space="preserve">docs/SYSTEM_OVERVIEW.md</w:t>
      </w:r>
      <w:r>
        <w:t xml:space="preserve">’s already-documented point-in-time/look-ahead caveat, which is about</w:t>
      </w:r>
      <w:r>
        <w:t xml:space="preserve"> </w:t>
      </w:r>
      <w:r>
        <w:t xml:space="preserve">statement</w:t>
      </w:r>
      <w:r>
        <w:t xml:space="preserve"> </w:t>
      </w:r>
      <w:r>
        <w:rPr>
          <w:i/>
          <w:iCs/>
        </w:rPr>
        <w:t xml:space="preserve">restatement</w:t>
      </w:r>
      <w:r>
        <w:t xml:space="preserve"> </w:t>
      </w:r>
      <w:r>
        <w:t xml:space="preserve">— this is about statement</w:t>
      </w:r>
      <w:r>
        <w:t xml:space="preserve"> </w:t>
      </w:r>
      <w:r>
        <w:rPr>
          <w:i/>
          <w:iCs/>
        </w:rPr>
        <w:t xml:space="preserve">staleness</w:t>
      </w:r>
      <w:r>
        <w:t xml:space="preserve"> </w:t>
      </w:r>
      <w:r>
        <w:t xml:space="preserve">relative to the price snapshot.)</w:t>
      </w:r>
    </w:p>
    <w:bookmarkEnd w:id="31"/>
    <w:bookmarkStart w:id="32" w:name="X8a67014f07476f695f73ee103ea380bc1199f3e"/>
    <w:p>
      <w:pPr>
        <w:pStyle w:val="Heading3"/>
      </w:pPr>
      <w:r>
        <w:t xml:space="preserve">6.8 Expected-quarter calculation doesn’t reference the publish-lag model it sits next to</w:t>
      </w:r>
    </w:p>
    <w:p>
      <w:pPr>
        <w:pStyle w:val="FirstParagraph"/>
      </w:pPr>
      <w:r>
        <w:rPr>
          <w:rStyle w:val="VerbatimChar"/>
        </w:rPr>
        <w:t xml:space="preserve">market_access/financial_report.py:125-132</w:t>
      </w:r>
      <w:r>
        <w:t xml:space="preserve"> </w:t>
      </w:r>
      <w:r>
        <w:t xml:space="preserve">(</w:t>
      </w:r>
      <w:r>
        <w:rPr>
          <w:rStyle w:val="VerbatimChar"/>
        </w:rPr>
        <w:t xml:space="preserve">_previous_quarter_label</w:t>
      </w:r>
      <w:r>
        <w:t xml:space="preserve">) computes the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period as simply the most recently completed</w:t>
      </w:r>
      <w:r>
        <w:t xml:space="preserve"> </w:t>
      </w:r>
      <w:r>
        <w:rPr>
          <w:b/>
          <w:bCs/>
        </w:rPr>
        <w:t xml:space="preserve">calendar</w:t>
      </w:r>
      <w:r>
        <w:t xml:space="preserve"> </w:t>
      </w:r>
      <w:r>
        <w:t xml:space="preserve">quarter — it does not reference</w:t>
      </w:r>
      <w:r>
        <w:t xml:space="preserve"> </w:t>
      </w:r>
      <w:r>
        <w:rPr>
          <w:rStyle w:val="VerbatimChar"/>
        </w:rPr>
        <w:t xml:space="preserve">market_access/db.py</w:t>
      </w:r>
      <w:r>
        <w:t xml:space="preserve">’s</w:t>
      </w:r>
      <w:r>
        <w:t xml:space="preserve"> </w:t>
      </w:r>
      <w:r>
        <w:rPr>
          <w:rStyle w:val="VerbatimChar"/>
        </w:rPr>
        <w:t xml:space="preserve">Period.estimated_publish_date</w:t>
      </w:r>
      <w:r>
        <w:t xml:space="preserve"> </w:t>
      </w:r>
      <w:r>
        <w:t xml:space="preserve">(period end + 90 days), which exists</w:t>
      </w:r>
      <w:r>
        <w:t xml:space="preserve"> </w:t>
      </w:r>
      <w:r>
        <w:t xml:space="preserve">specifically to model that Vietnamese filings lag the quarter close by about 90 days. Early in a</w:t>
      </w:r>
      <w:r>
        <w:t xml:space="preserve"> </w:t>
      </w:r>
      <w:r>
        <w:t xml:space="preserve">new quarter (roughly the first 90 days after the previous quarter closed),</w:t>
      </w:r>
      <w:r>
        <w:t xml:space="preserve"> </w:t>
      </w:r>
      <w:r>
        <w:rPr>
          <w:rStyle w:val="VerbatimChar"/>
        </w:rPr>
        <w:t xml:space="preserve">update_latest_quarter</w:t>
      </w:r>
      <w:r>
        <w:t xml:space="preserve"> </w:t>
      </w:r>
      <w:r>
        <w:t xml:space="preserve">will treat that just-closed quarter as</w:t>
      </w:r>
      <w:r>
        <w:t xml:space="preserve"> </w:t>
      </w:r>
      <w:r>
        <w:t xml:space="preserve">“expected”</w:t>
      </w:r>
      <w:r>
        <w:t xml:space="preserve"> </w:t>
      </w:r>
      <w:r>
        <w:t xml:space="preserve">even though, per the project’s own publish-lag</w:t>
      </w:r>
      <w:r>
        <w:t xml:space="preserve"> </w:t>
      </w:r>
      <w:r>
        <w:t xml:space="preserve">assumption, it may not be filed yet. What</w:t>
      </w:r>
      <w:r>
        <w:t xml:space="preserve"> </w:t>
      </w:r>
      <w:r>
        <w:rPr>
          <w:rStyle w:val="VerbatimChar"/>
        </w:rPr>
        <w:t xml:space="preserve">vnstock</w:t>
      </w:r>
      <w:r>
        <w:t xml:space="preserve"> </w:t>
      </w:r>
      <w:r>
        <w:t xml:space="preserve">actually returns in that window hasn’t been</w:t>
      </w:r>
      <w:r>
        <w:t xml:space="preserve"> </w:t>
      </w:r>
      <w:r>
        <w:t xml:space="preserve">confirmed here — it may simply omit the period (safe:</w:t>
      </w:r>
      <w:r>
        <w:t xml:space="preserve"> </w:t>
      </w:r>
      <w:r>
        <w:rPr>
          <w:rStyle w:val="VerbatimChar"/>
        </w:rPr>
        <w:t xml:space="preserve">_has_period</w:t>
      </w:r>
      <w:r>
        <w:t xml:space="preserve"> </w:t>
      </w:r>
      <w:r>
        <w:t xml:space="preserve">correctly returns</w:t>
      </w:r>
      <w:r>
        <w:t xml:space="preserve"> </w:t>
      </w:r>
      <w:r>
        <w:rPr>
          <w:rStyle w:val="VerbatimChar"/>
        </w:rPr>
        <w:t xml:space="preserve">False</w:t>
      </w:r>
      <w:r>
        <w:t xml:space="preserve"> </w:t>
      </w:r>
      <w:r>
        <w:t xml:space="preserve">and the next run retries), or it may be worth checking directly against a real symbol during</w:t>
      </w:r>
      <w:r>
        <w:t xml:space="preserve"> </w:t>
      </w:r>
      <w:r>
        <w:t xml:space="preserve">that window before relying on it at market scale.</w:t>
      </w:r>
    </w:p>
    <w:p>
      <w:r>
        <w:pict>
          <v:rect style="width:0;height:1.5pt" o:hralign="center" o:hrstd="t" o:hr="t"/>
        </w:pict>
      </w:r>
    </w:p>
    <w:bookmarkEnd w:id="32"/>
    <w:bookmarkEnd w:id="33"/>
    <w:bookmarkStart w:id="34" w:name="prioritized-recommendations"/>
    <w:p>
      <w:pPr>
        <w:pStyle w:val="Heading1"/>
      </w:pPr>
      <w:r>
        <w:t xml:space="preserve">7. Prioritized Recommendations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Verify 6.5/6.6/6.8 before scaling to the full ~1871-symbol universe</w:t>
      </w:r>
      <w:r>
        <w:t xml:space="preserve"> </w:t>
      </w:r>
      <w:r>
        <w:t xml:space="preserve">— these are the ones</w:t>
      </w:r>
      <w:r>
        <w:t xml:space="preserve"> </w:t>
      </w:r>
      <w:r>
        <w:t xml:space="preserve">that could silently corrupt regression/statistical output at scale, and they’re far cheaper to</w:t>
      </w:r>
      <w:r>
        <w:t xml:space="preserve"> </w:t>
      </w:r>
      <w:r>
        <w:t xml:space="preserve">check now against the current 36-symbol universe than after a full-market run.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Decide the growth-rate unit convention (6.1)</w:t>
      </w:r>
      <w:r>
        <w:t xml:space="preserve"> </w:t>
      </w:r>
      <w:r>
        <w:t xml:space="preserve">and the input-validation convention across</w:t>
      </w:r>
      <w:r>
        <w:t xml:space="preserve"> </w:t>
      </w:r>
      <w:r>
        <w:rPr>
          <w:rStyle w:val="VerbatimChar"/>
        </w:rPr>
        <w:t xml:space="preserve">valuation/</w:t>
      </w:r>
      <w:r>
        <w:t xml:space="preserve"> </w:t>
      </w:r>
      <w:r>
        <w:t xml:space="preserve">(6.2, 6.3, 6.4) — not urgent, but worth a deliberate decision so it doesn’t need</w:t>
      </w:r>
      <w:r>
        <w:t xml:space="preserve"> </w:t>
      </w:r>
      <w:r>
        <w:t xml:space="preserve">revisiting once more models exist.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When building</w:t>
      </w:r>
      <w:r>
        <w:rPr>
          <w:b/>
          <w:bCs/>
        </w:rPr>
        <w:t xml:space="preserve"> </w:t>
      </w:r>
      <w:r>
        <w:rPr>
          <w:rStyle w:val="VerbatimChar"/>
          <w:b/>
          <w:bCs/>
        </w:rPr>
        <w:t xml:space="preserve">run_ranking.py</w:t>
      </w:r>
      <w:r>
        <w:rPr>
          <w:b/>
          <w:bCs/>
        </w:rPr>
        <w:t xml:space="preserve">, follow the thin-orchestrator pattern (§3.2-3.3)</w:t>
      </w:r>
      <w:r>
        <w:t xml:space="preserve"> </w:t>
      </w:r>
      <w:r>
        <w:t xml:space="preserve">— push</w:t>
      </w:r>
      <w:r>
        <w:t xml:space="preserve"> </w:t>
      </w:r>
      <w:r>
        <w:t xml:space="preserve">logic into small dedicated modules the way</w:t>
      </w:r>
      <w:r>
        <w:t xml:space="preserve"> </w:t>
      </w:r>
      <w:r>
        <w:rPr>
          <w:rStyle w:val="VerbatimChar"/>
        </w:rPr>
        <w:t xml:space="preserve">valuation/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regression/</w:t>
      </w:r>
      <w:r>
        <w:t xml:space="preserve"> </w:t>
      </w:r>
      <w:r>
        <w:t xml:space="preserve">already do, rather</w:t>
      </w:r>
      <w:r>
        <w:t xml:space="preserve"> </w:t>
      </w:r>
      <w:r>
        <w:t xml:space="preserve">than letting the Composite Index Engine become one large file.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Prefer a scheduled GitHub Actions workflow over an in-process scheduler (§3.4)</w:t>
      </w:r>
      <w:r>
        <w:t xml:space="preserve"> </w:t>
      </w:r>
      <w:r>
        <w:t xml:space="preserve">for the</w:t>
      </w:r>
      <w:r>
        <w:t xml:space="preserve"> </w:t>
      </w:r>
      <w:r>
        <w:t xml:space="preserve">eventual ranking run — matches the single-developer, no-persistent-server scope.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If/when alerting is wanted, build one event router + one channel sender (§3.5)</w:t>
      </w:r>
      <w:r>
        <w:t xml:space="preserve"> </w:t>
      </w:r>
      <w:r>
        <w:t xml:space="preserve">— not a</w:t>
      </w:r>
      <w:r>
        <w:t xml:space="preserve"> </w:t>
      </w:r>
      <w:r>
        <w:t xml:space="preserve">bot framework.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treating</w:t>
      </w:r>
      <w:r>
        <w:rPr>
          <w:b/>
          <w:bCs/>
        </w:rPr>
        <w:t xml:space="preserve"> </w:t>
      </w:r>
      <w:r>
        <w:rPr>
          <w:b/>
          <w:bCs/>
        </w:rPr>
        <w:t xml:space="preserve">“personal portfolio tracking”</w:t>
      </w:r>
      <w:r>
        <w:rPr>
          <w:b/>
          <w:bCs/>
        </w:rPr>
        <w:t xml:space="preserve"> </w:t>
      </w:r>
      <w:r>
        <w:rPr>
          <w:b/>
          <w:bCs/>
        </w:rPr>
        <w:t xml:space="preserve">(§5) as a named-but-deferred idea</w:t>
      </w:r>
      <w:r>
        <w:t xml:space="preserve">, not a</w:t>
      </w:r>
      <w:r>
        <w:t xml:space="preserve"> </w:t>
      </w:r>
      <w:r>
        <w:t xml:space="preserve">current roadmap item.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Keep extending the one-file-per-concern habit</w:t>
      </w:r>
      <w:r>
        <w:t xml:space="preserve"> </w:t>
      </w:r>
      <w:r>
        <w:t xml:space="preserve">to the statistical engine and composite</w:t>
      </w:r>
      <w:r>
        <w:t xml:space="preserve"> </w:t>
      </w:r>
      <w:r>
        <w:t xml:space="preserve">engine as they’re built — this is the concrete, demonstrated defense against the failure</w:t>
      </w:r>
      <w:r>
        <w:t xml:space="preserve"> </w:t>
      </w:r>
      <w:r>
        <w:t xml:space="preserve">pattern documented in §4.1.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VNQuant (financial_tool) — Architecture, Code-Flow &amp; Risk Review</dc:title>
  <dc:creator/>
  <cp:keywords/>
  <dcterms:created xsi:type="dcterms:W3CDTF">2026-08-09T01:22:58Z</dcterms:created>
  <dcterms:modified xsi:type="dcterms:W3CDTF">2026-08-09T01:22:58Z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2026-08-09</vt:lpwstr>
  </property>
  <property fmtid="{D5CDD505-2E9C-101B-9397-08002B2CF9AE}" pid="3" name="subtitle">
    <vt:lpwstr>Prepared from a review of the current codebase and the reference/ archive</vt:lpwstr>
  </property>
</Properties>
</file>