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108" w:rsidRDefault="00A11108">
      <w:pPr>
        <w:pStyle w:val="normal0"/>
      </w:pPr>
    </w:p>
    <w:p w:rsidR="00A11108" w:rsidRDefault="00A11108">
      <w:pPr>
        <w:pStyle w:val="normal0"/>
      </w:pPr>
    </w:p>
    <w:p w:rsidR="00A11108" w:rsidRDefault="00A11108">
      <w:pPr>
        <w:pStyle w:val="normal0"/>
      </w:pPr>
    </w:p>
    <w:p w:rsidR="00A11108" w:rsidRDefault="00A11108">
      <w:pPr>
        <w:pStyle w:val="normal0"/>
      </w:pPr>
    </w:p>
    <w:p w:rsidR="00A11108" w:rsidRDefault="006416A6">
      <w:pPr>
        <w:pStyle w:val="normal0"/>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 xml:space="preserve">  </w:t>
      </w:r>
      <w:r w:rsidR="00806D66">
        <w:rPr>
          <w:rFonts w:ascii="Helvetica Neue" w:eastAsia="Helvetica Neue" w:hAnsi="Helvetica Neue" w:cs="Helvetica Neue"/>
          <w:color w:val="8EAADB"/>
          <w:sz w:val="56"/>
          <w:szCs w:val="56"/>
        </w:rPr>
        <w:t>Low Level Design (LLD)</w:t>
      </w:r>
    </w:p>
    <w:p w:rsidR="00A11108" w:rsidRDefault="00A11108">
      <w:pPr>
        <w:pStyle w:val="normal0"/>
        <w:jc w:val="center"/>
        <w:rPr>
          <w:rFonts w:ascii="Helvetica Neue" w:eastAsia="Helvetica Neue" w:hAnsi="Helvetica Neue" w:cs="Helvetica Neue"/>
        </w:rPr>
      </w:pPr>
    </w:p>
    <w:p w:rsidR="00A11108" w:rsidRDefault="006416A6">
      <w:pPr>
        <w:pStyle w:val="normal0"/>
        <w:jc w:val="both"/>
        <w:rPr>
          <w:rFonts w:ascii="Helvetica Neue" w:eastAsia="Helvetica Neue" w:hAnsi="Helvetica Neue" w:cs="Helvetica Neue"/>
          <w:color w:val="0B5394"/>
          <w:sz w:val="68"/>
          <w:szCs w:val="68"/>
        </w:rPr>
      </w:pPr>
      <w:r>
        <w:rPr>
          <w:rFonts w:ascii="Helvetica Neue" w:eastAsia="Helvetica Neue" w:hAnsi="Helvetica Neue" w:cs="Helvetica Neue"/>
          <w:color w:val="0B5394"/>
          <w:sz w:val="56"/>
          <w:szCs w:val="56"/>
        </w:rPr>
        <w:t xml:space="preserve">  </w:t>
      </w:r>
      <w:r w:rsidR="00EF102A">
        <w:rPr>
          <w:rFonts w:ascii="Helvetica Neue" w:eastAsia="Helvetica Neue" w:hAnsi="Helvetica Neue" w:cs="Helvetica Neue"/>
          <w:color w:val="0B5394"/>
          <w:sz w:val="56"/>
          <w:szCs w:val="56"/>
        </w:rPr>
        <w:t xml:space="preserve">     </w:t>
      </w:r>
      <w:r>
        <w:rPr>
          <w:rFonts w:ascii="Helvetica Neue" w:eastAsia="Helvetica Neue" w:hAnsi="Helvetica Neue" w:cs="Helvetica Neue"/>
          <w:color w:val="0B5394"/>
          <w:sz w:val="56"/>
          <w:szCs w:val="56"/>
        </w:rPr>
        <w:t xml:space="preserve">      Investment Analytics FDI`s</w:t>
      </w:r>
    </w:p>
    <w:p w:rsidR="00A11108" w:rsidRDefault="00A11108">
      <w:pPr>
        <w:pStyle w:val="normal0"/>
        <w:jc w:val="center"/>
        <w:rPr>
          <w:rFonts w:ascii="Helvetica Neue" w:eastAsia="Helvetica Neue" w:hAnsi="Helvetica Neue" w:cs="Helvetica Neue"/>
          <w:color w:val="2F5496"/>
          <w:sz w:val="56"/>
          <w:szCs w:val="56"/>
        </w:rPr>
      </w:pPr>
    </w:p>
    <w:p w:rsidR="00A11108" w:rsidRDefault="00A11108">
      <w:pPr>
        <w:pStyle w:val="normal0"/>
        <w:jc w:val="center"/>
        <w:rPr>
          <w:rFonts w:ascii="Helvetica Neue" w:eastAsia="Helvetica Neue" w:hAnsi="Helvetica Neue" w:cs="Helvetica Neue"/>
          <w:color w:val="2F5496"/>
          <w:sz w:val="56"/>
          <w:szCs w:val="56"/>
        </w:rPr>
      </w:pPr>
    </w:p>
    <w:p w:rsidR="00A11108" w:rsidRDefault="00806D66">
      <w:pPr>
        <w:pStyle w:val="normal0"/>
        <w:spacing w:after="0" w:line="240" w:lineRule="auto"/>
        <w:jc w:val="center"/>
        <w:rPr>
          <w:sz w:val="24"/>
          <w:szCs w:val="24"/>
        </w:rPr>
      </w:pPr>
      <w:r>
        <w:rPr>
          <w:color w:val="000000"/>
          <w:sz w:val="36"/>
          <w:szCs w:val="36"/>
        </w:rPr>
        <w:t xml:space="preserve">Revision Number: </w:t>
      </w:r>
      <w:r w:rsidR="006416A6">
        <w:rPr>
          <w:color w:val="000000"/>
          <w:sz w:val="36"/>
          <w:szCs w:val="36"/>
        </w:rPr>
        <w:t>1.1</w:t>
      </w:r>
    </w:p>
    <w:p w:rsidR="00A11108" w:rsidRDefault="006416A6">
      <w:pPr>
        <w:pStyle w:val="normal0"/>
        <w:spacing w:after="0" w:line="240" w:lineRule="auto"/>
        <w:jc w:val="center"/>
        <w:rPr>
          <w:sz w:val="24"/>
          <w:szCs w:val="24"/>
        </w:rPr>
      </w:pPr>
      <w:r>
        <w:rPr>
          <w:color w:val="000000"/>
          <w:sz w:val="36"/>
          <w:szCs w:val="36"/>
        </w:rPr>
        <w:t>`Date</w:t>
      </w:r>
      <w:r w:rsidR="00806D66">
        <w:rPr>
          <w:color w:val="000000"/>
          <w:sz w:val="36"/>
          <w:szCs w:val="36"/>
        </w:rPr>
        <w:t xml:space="preserve"> of revision: 02/06/202</w:t>
      </w:r>
      <w:r w:rsidR="00B078EC">
        <w:rPr>
          <w:color w:val="000000"/>
          <w:sz w:val="36"/>
          <w:szCs w:val="36"/>
        </w:rPr>
        <w:t>2</w:t>
      </w:r>
    </w:p>
    <w:p w:rsidR="00A11108" w:rsidRDefault="00A11108">
      <w:pPr>
        <w:pStyle w:val="normal0"/>
        <w:spacing w:after="240" w:line="240" w:lineRule="auto"/>
        <w:rPr>
          <w:sz w:val="24"/>
          <w:szCs w:val="24"/>
        </w:rPr>
      </w:pPr>
    </w:p>
    <w:p w:rsidR="00A11108" w:rsidRDefault="006416A6">
      <w:pPr>
        <w:pStyle w:val="normal0"/>
        <w:ind w:left="2880" w:firstLine="720"/>
        <w:rPr>
          <w:color w:val="000000"/>
          <w:sz w:val="32"/>
          <w:szCs w:val="32"/>
        </w:rPr>
      </w:pPr>
      <w:proofErr w:type="spellStart"/>
      <w:r>
        <w:rPr>
          <w:color w:val="000000"/>
          <w:sz w:val="32"/>
          <w:szCs w:val="32"/>
        </w:rPr>
        <w:t>Abhishek</w:t>
      </w:r>
      <w:proofErr w:type="spellEnd"/>
    </w:p>
    <w:p w:rsidR="00A11108" w:rsidRDefault="00A11108">
      <w:pPr>
        <w:pStyle w:val="normal0"/>
        <w:jc w:val="center"/>
        <w:rPr>
          <w:sz w:val="56"/>
          <w:szCs w:val="56"/>
        </w:rPr>
      </w:pPr>
    </w:p>
    <w:p w:rsidR="00A11108" w:rsidRDefault="00A11108">
      <w:pPr>
        <w:pStyle w:val="normal0"/>
        <w:jc w:val="center"/>
        <w:rPr>
          <w:sz w:val="56"/>
          <w:szCs w:val="56"/>
        </w:rPr>
      </w:pPr>
    </w:p>
    <w:p w:rsidR="00A11108" w:rsidRDefault="00A11108">
      <w:pPr>
        <w:pStyle w:val="normal0"/>
        <w:jc w:val="center"/>
        <w:rPr>
          <w:sz w:val="56"/>
          <w:szCs w:val="56"/>
        </w:rPr>
      </w:pPr>
    </w:p>
    <w:p w:rsidR="00A11108" w:rsidRDefault="00A11108">
      <w:pPr>
        <w:pStyle w:val="normal0"/>
        <w:jc w:val="center"/>
        <w:rPr>
          <w:sz w:val="56"/>
          <w:szCs w:val="56"/>
        </w:rPr>
      </w:pPr>
    </w:p>
    <w:p w:rsidR="00A11108" w:rsidRDefault="00A11108">
      <w:pPr>
        <w:pStyle w:val="normal0"/>
        <w:jc w:val="center"/>
        <w:rPr>
          <w:sz w:val="56"/>
          <w:szCs w:val="56"/>
        </w:rPr>
      </w:pPr>
    </w:p>
    <w:p w:rsidR="00A11108" w:rsidRDefault="00A11108">
      <w:pPr>
        <w:pStyle w:val="normal0"/>
        <w:jc w:val="center"/>
        <w:rPr>
          <w:sz w:val="56"/>
          <w:szCs w:val="56"/>
        </w:rPr>
      </w:pPr>
    </w:p>
    <w:p w:rsidR="00A11108" w:rsidRDefault="00806D66">
      <w:pPr>
        <w:pStyle w:val="Heading1"/>
      </w:pPr>
      <w:bookmarkStart w:id="0" w:name="_gjdgxs" w:colFirst="0" w:colLast="0"/>
      <w:bookmarkEnd w:id="0"/>
      <w:r>
        <w:t>Document Version Control</w:t>
      </w:r>
    </w:p>
    <w:p w:rsidR="00A11108" w:rsidRDefault="00A11108">
      <w:pPr>
        <w:pStyle w:val="normal0"/>
      </w:pPr>
    </w:p>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tblPr>
      <w:tblGrid>
        <w:gridCol w:w="1813"/>
        <w:gridCol w:w="1180"/>
        <w:gridCol w:w="4141"/>
        <w:gridCol w:w="1823"/>
      </w:tblGrid>
      <w:tr w:rsidR="00A11108" w:rsidTr="00A11108">
        <w:trPr>
          <w:cnfStyle w:val="100000000000"/>
          <w:trHeight w:val="775"/>
        </w:trPr>
        <w:tc>
          <w:tcPr>
            <w:cnfStyle w:val="001000000000"/>
            <w:tcW w:w="1813" w:type="dxa"/>
          </w:tcPr>
          <w:p w:rsidR="00A11108" w:rsidRDefault="00806D66">
            <w:pPr>
              <w:pStyle w:val="normal0"/>
              <w:spacing w:before="120" w:after="120"/>
              <w:rPr>
                <w:sz w:val="24"/>
                <w:szCs w:val="24"/>
              </w:rPr>
            </w:pPr>
            <w:r>
              <w:rPr>
                <w:color w:val="404040"/>
                <w:sz w:val="24"/>
                <w:szCs w:val="24"/>
              </w:rPr>
              <w:lastRenderedPageBreak/>
              <w:t>Date Issued</w:t>
            </w:r>
          </w:p>
        </w:tc>
        <w:tc>
          <w:tcPr>
            <w:tcW w:w="1180" w:type="dxa"/>
          </w:tcPr>
          <w:p w:rsidR="00A11108" w:rsidRDefault="00806D66">
            <w:pPr>
              <w:pStyle w:val="normal0"/>
              <w:spacing w:before="120" w:after="120"/>
              <w:cnfStyle w:val="100000000000"/>
              <w:rPr>
                <w:sz w:val="24"/>
                <w:szCs w:val="24"/>
              </w:rPr>
            </w:pPr>
            <w:r>
              <w:rPr>
                <w:color w:val="404040"/>
                <w:sz w:val="24"/>
                <w:szCs w:val="24"/>
              </w:rPr>
              <w:t>Version </w:t>
            </w:r>
          </w:p>
        </w:tc>
        <w:tc>
          <w:tcPr>
            <w:tcW w:w="4141" w:type="dxa"/>
          </w:tcPr>
          <w:p w:rsidR="00A11108" w:rsidRDefault="00806D66">
            <w:pPr>
              <w:pStyle w:val="normal0"/>
              <w:spacing w:before="120" w:after="120"/>
              <w:cnfStyle w:val="100000000000"/>
              <w:rPr>
                <w:sz w:val="24"/>
                <w:szCs w:val="24"/>
              </w:rPr>
            </w:pPr>
            <w:r>
              <w:rPr>
                <w:color w:val="404040"/>
                <w:sz w:val="24"/>
                <w:szCs w:val="24"/>
              </w:rPr>
              <w:t>Description</w:t>
            </w:r>
          </w:p>
        </w:tc>
        <w:tc>
          <w:tcPr>
            <w:tcW w:w="1823" w:type="dxa"/>
          </w:tcPr>
          <w:p w:rsidR="00A11108" w:rsidRDefault="00806D66">
            <w:pPr>
              <w:pStyle w:val="normal0"/>
              <w:spacing w:before="120" w:after="120"/>
              <w:cnfStyle w:val="100000000000"/>
              <w:rPr>
                <w:sz w:val="24"/>
                <w:szCs w:val="24"/>
              </w:rPr>
            </w:pPr>
            <w:r>
              <w:rPr>
                <w:color w:val="404040"/>
                <w:sz w:val="24"/>
                <w:szCs w:val="24"/>
              </w:rPr>
              <w:t>Author</w:t>
            </w:r>
          </w:p>
        </w:tc>
      </w:tr>
      <w:tr w:rsidR="00A11108" w:rsidTr="00A11108">
        <w:trPr>
          <w:trHeight w:val="665"/>
        </w:trPr>
        <w:tc>
          <w:tcPr>
            <w:cnfStyle w:val="001000000000"/>
            <w:tcW w:w="1813" w:type="dxa"/>
            <w:vAlign w:val="center"/>
          </w:tcPr>
          <w:p w:rsidR="00A11108" w:rsidRDefault="006416A6">
            <w:pPr>
              <w:pStyle w:val="normal0"/>
              <w:spacing w:before="60"/>
            </w:pPr>
            <w:r>
              <w:rPr>
                <w:color w:val="675E47"/>
              </w:rPr>
              <w:t>!1</w:t>
            </w:r>
            <w:r w:rsidRPr="006416A6">
              <w:rPr>
                <w:color w:val="675E47"/>
                <w:vertAlign w:val="superscript"/>
              </w:rPr>
              <w:t>st</w:t>
            </w:r>
            <w:r>
              <w:rPr>
                <w:color w:val="675E47"/>
              </w:rPr>
              <w:t xml:space="preserve"> .06.</w:t>
            </w:r>
            <w:r w:rsidR="006A0E76">
              <w:rPr>
                <w:color w:val="675E47"/>
              </w:rPr>
              <w:t>2021</w:t>
            </w:r>
          </w:p>
        </w:tc>
        <w:tc>
          <w:tcPr>
            <w:tcW w:w="1180" w:type="dxa"/>
            <w:vAlign w:val="center"/>
          </w:tcPr>
          <w:p w:rsidR="00A11108" w:rsidRDefault="00806D66">
            <w:pPr>
              <w:pStyle w:val="normal0"/>
              <w:spacing w:before="60"/>
              <w:cnfStyle w:val="000000000000"/>
            </w:pPr>
            <w:r>
              <w:rPr>
                <w:color w:val="675E47"/>
              </w:rPr>
              <w:t>1.1</w:t>
            </w:r>
          </w:p>
        </w:tc>
        <w:tc>
          <w:tcPr>
            <w:tcW w:w="4141" w:type="dxa"/>
            <w:vAlign w:val="center"/>
          </w:tcPr>
          <w:p w:rsidR="00A11108" w:rsidRDefault="00806D66">
            <w:pPr>
              <w:pStyle w:val="normal0"/>
              <w:spacing w:before="60"/>
              <w:cnfStyle w:val="000000000000"/>
            </w:pPr>
            <w:r>
              <w:rPr>
                <w:color w:val="675E47"/>
              </w:rPr>
              <w:t>First Draft</w:t>
            </w:r>
          </w:p>
        </w:tc>
        <w:tc>
          <w:tcPr>
            <w:tcW w:w="1823" w:type="dxa"/>
            <w:vAlign w:val="center"/>
          </w:tcPr>
          <w:p w:rsidR="00A11108" w:rsidRDefault="006416A6">
            <w:pPr>
              <w:pStyle w:val="normal0"/>
              <w:spacing w:before="60"/>
              <w:cnfStyle w:val="000000000000"/>
            </w:pPr>
            <w:proofErr w:type="spellStart"/>
            <w:r>
              <w:rPr>
                <w:color w:val="675E47"/>
              </w:rPr>
              <w:t>Abhishek</w:t>
            </w:r>
            <w:proofErr w:type="spellEnd"/>
          </w:p>
        </w:tc>
      </w:tr>
      <w:tr w:rsidR="00A11108" w:rsidTr="00A11108">
        <w:trPr>
          <w:trHeight w:val="665"/>
        </w:trPr>
        <w:tc>
          <w:tcPr>
            <w:cnfStyle w:val="001000000000"/>
            <w:tcW w:w="1813" w:type="dxa"/>
          </w:tcPr>
          <w:p w:rsidR="00A11108" w:rsidRDefault="00A11108">
            <w:pPr>
              <w:pStyle w:val="normal0"/>
              <w:spacing w:before="60"/>
            </w:pPr>
          </w:p>
        </w:tc>
        <w:tc>
          <w:tcPr>
            <w:tcW w:w="1180" w:type="dxa"/>
          </w:tcPr>
          <w:p w:rsidR="00A11108" w:rsidRDefault="00A11108">
            <w:pPr>
              <w:pStyle w:val="normal0"/>
              <w:spacing w:before="60"/>
              <w:cnfStyle w:val="000000000000"/>
            </w:pPr>
          </w:p>
        </w:tc>
        <w:tc>
          <w:tcPr>
            <w:tcW w:w="4141" w:type="dxa"/>
          </w:tcPr>
          <w:p w:rsidR="00A11108" w:rsidRDefault="00A11108">
            <w:pPr>
              <w:pStyle w:val="normal0"/>
              <w:spacing w:before="60"/>
              <w:cnfStyle w:val="000000000000"/>
            </w:pPr>
          </w:p>
        </w:tc>
        <w:tc>
          <w:tcPr>
            <w:tcW w:w="1823" w:type="dxa"/>
          </w:tcPr>
          <w:p w:rsidR="00A11108" w:rsidRDefault="00A11108">
            <w:pPr>
              <w:pStyle w:val="normal0"/>
              <w:spacing w:before="60"/>
              <w:cnfStyle w:val="000000000000"/>
            </w:pPr>
          </w:p>
        </w:tc>
      </w:tr>
    </w:tbl>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806D66">
      <w:pPr>
        <w:pStyle w:val="normal0"/>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Contents</w:t>
      </w:r>
    </w:p>
    <w:sdt>
      <w:sdtPr>
        <w:id w:val="94507797"/>
        <w:docPartObj>
          <w:docPartGallery w:val="Table of Contents"/>
          <w:docPartUnique/>
        </w:docPartObj>
      </w:sdtPr>
      <w:sdtContent>
        <w:p w:rsidR="00A11108" w:rsidRDefault="00E413B3">
          <w:pPr>
            <w:pStyle w:val="normal0"/>
            <w:pBdr>
              <w:top w:val="nil"/>
              <w:left w:val="nil"/>
              <w:bottom w:val="nil"/>
              <w:right w:val="nil"/>
              <w:between w:val="nil"/>
            </w:pBdr>
            <w:tabs>
              <w:tab w:val="right" w:pos="9016"/>
            </w:tabs>
            <w:spacing w:after="100"/>
            <w:jc w:val="both"/>
            <w:rPr>
              <w:color w:val="000000"/>
            </w:rPr>
          </w:pPr>
          <w:r>
            <w:fldChar w:fldCharType="begin"/>
          </w:r>
          <w:r w:rsidR="00806D66">
            <w:instrText xml:space="preserve"> TOC \h \u \z </w:instrText>
          </w:r>
          <w:r>
            <w:fldChar w:fldCharType="separate"/>
          </w:r>
          <w:hyperlink w:anchor="_gjdgxs">
            <w:r w:rsidR="00806D66">
              <w:rPr>
                <w:rFonts w:ascii="Helvetica Neue" w:eastAsia="Helvetica Neue" w:hAnsi="Helvetica Neue" w:cs="Helvetica Neue"/>
                <w:color w:val="000000"/>
              </w:rPr>
              <w:t>Document Version Control</w:t>
            </w:r>
            <w:r w:rsidR="00806D66">
              <w:rPr>
                <w:rFonts w:ascii="Helvetica Neue" w:eastAsia="Helvetica Neue" w:hAnsi="Helvetica Neue" w:cs="Helvetica Neue"/>
                <w:color w:val="000000"/>
              </w:rPr>
              <w:tab/>
              <w:t>2</w:t>
            </w:r>
          </w:hyperlink>
        </w:p>
        <w:p w:rsidR="00A11108" w:rsidRDefault="00E413B3">
          <w:pPr>
            <w:pStyle w:val="normal0"/>
            <w:pBdr>
              <w:top w:val="nil"/>
              <w:left w:val="nil"/>
              <w:bottom w:val="nil"/>
              <w:right w:val="nil"/>
              <w:between w:val="nil"/>
            </w:pBdr>
            <w:tabs>
              <w:tab w:val="right" w:pos="9016"/>
            </w:tabs>
            <w:spacing w:after="100"/>
            <w:jc w:val="both"/>
            <w:rPr>
              <w:color w:val="000000"/>
            </w:rPr>
          </w:pPr>
          <w:hyperlink w:anchor="_30j0zll">
            <w:r w:rsidR="00806D66">
              <w:rPr>
                <w:rFonts w:ascii="Helvetica Neue" w:eastAsia="Helvetica Neue" w:hAnsi="Helvetica Neue" w:cs="Helvetica Neue"/>
                <w:b/>
                <w:color w:val="000000"/>
              </w:rPr>
              <w:t>Abstract</w:t>
            </w:r>
          </w:hyperlink>
          <w:hyperlink w:anchor="_30j0zll">
            <w:r w:rsidR="00806D66">
              <w:rPr>
                <w:rFonts w:ascii="Helvetica Neue" w:eastAsia="Helvetica Neue" w:hAnsi="Helvetica Neue" w:cs="Helvetica Neue"/>
                <w:color w:val="000000"/>
              </w:rPr>
              <w:tab/>
              <w:t>4</w:t>
            </w:r>
          </w:hyperlink>
        </w:p>
        <w:p w:rsidR="00A11108" w:rsidRDefault="00E413B3">
          <w:pPr>
            <w:pStyle w:val="normal0"/>
            <w:pBdr>
              <w:top w:val="nil"/>
              <w:left w:val="nil"/>
              <w:bottom w:val="nil"/>
              <w:right w:val="nil"/>
              <w:between w:val="nil"/>
            </w:pBdr>
            <w:tabs>
              <w:tab w:val="left" w:pos="440"/>
              <w:tab w:val="right" w:pos="9016"/>
            </w:tabs>
            <w:spacing w:after="100"/>
            <w:jc w:val="both"/>
            <w:rPr>
              <w:color w:val="000000"/>
            </w:rPr>
          </w:pPr>
          <w:hyperlink w:anchor="_1fob9te">
            <w:r w:rsidR="00806D66">
              <w:rPr>
                <w:rFonts w:ascii="Helvetica Neue" w:eastAsia="Helvetica Neue" w:hAnsi="Helvetica Neue" w:cs="Helvetica Neue"/>
                <w:color w:val="000000"/>
              </w:rPr>
              <w:t>1</w:t>
            </w:r>
          </w:hyperlink>
          <w:hyperlink w:anchor="_1fob9te">
            <w:r w:rsidR="00806D66">
              <w:rPr>
                <w:color w:val="000000"/>
              </w:rPr>
              <w:tab/>
            </w:r>
          </w:hyperlink>
          <w:r>
            <w:fldChar w:fldCharType="begin"/>
          </w:r>
          <w:r w:rsidR="00806D66">
            <w:instrText xml:space="preserve"> PAGEREF _1fob9te \h </w:instrText>
          </w:r>
          <w:r>
            <w:fldChar w:fldCharType="separate"/>
          </w:r>
          <w:r w:rsidR="00806D66">
            <w:rPr>
              <w:rFonts w:ascii="Helvetica Neue" w:eastAsia="Helvetica Neue" w:hAnsi="Helvetica Neue" w:cs="Helvetica Neue"/>
              <w:color w:val="000000"/>
            </w:rPr>
            <w:t>Introduction</w:t>
          </w:r>
          <w:r w:rsidR="00806D66">
            <w:rPr>
              <w:rFonts w:ascii="Helvetica Neue" w:eastAsia="Helvetica Neue" w:hAnsi="Helvetica Neue" w:cs="Helvetica Neue"/>
              <w:color w:val="000000"/>
            </w:rPr>
            <w:tab/>
            <w:t>5</w:t>
          </w:r>
          <w:r>
            <w:fldChar w:fldCharType="end"/>
          </w:r>
        </w:p>
        <w:p w:rsidR="00A11108" w:rsidRDefault="00E413B3">
          <w:pPr>
            <w:pStyle w:val="normal0"/>
            <w:pBdr>
              <w:top w:val="nil"/>
              <w:left w:val="nil"/>
              <w:bottom w:val="nil"/>
              <w:right w:val="nil"/>
              <w:between w:val="nil"/>
            </w:pBdr>
            <w:tabs>
              <w:tab w:val="left" w:pos="880"/>
              <w:tab w:val="right" w:pos="9016"/>
            </w:tabs>
            <w:spacing w:after="100"/>
            <w:ind w:left="220"/>
            <w:jc w:val="both"/>
            <w:rPr>
              <w:color w:val="000000"/>
            </w:rPr>
          </w:pPr>
          <w:hyperlink w:anchor="_3znysh7">
            <w:r w:rsidR="00806D66">
              <w:rPr>
                <w:rFonts w:ascii="Helvetica Neue" w:eastAsia="Helvetica Neue" w:hAnsi="Helvetica Neue" w:cs="Helvetica Neue"/>
                <w:color w:val="000000"/>
              </w:rPr>
              <w:t>1.1</w:t>
            </w:r>
          </w:hyperlink>
          <w:hyperlink w:anchor="_3znysh7">
            <w:r w:rsidR="00806D66">
              <w:rPr>
                <w:color w:val="000000"/>
              </w:rPr>
              <w:tab/>
            </w:r>
          </w:hyperlink>
          <w:r>
            <w:fldChar w:fldCharType="begin"/>
          </w:r>
          <w:r w:rsidR="00806D66">
            <w:instrText xml:space="preserve"> PAGEREF _3znysh7 \h </w:instrText>
          </w:r>
          <w:r>
            <w:fldChar w:fldCharType="separate"/>
          </w:r>
          <w:r w:rsidR="00806D66">
            <w:rPr>
              <w:rFonts w:ascii="Helvetica Neue" w:eastAsia="Helvetica Neue" w:hAnsi="Helvetica Neue" w:cs="Helvetica Neue"/>
              <w:color w:val="000000"/>
            </w:rPr>
            <w:t>Why this Low-Level Design Document?</w:t>
          </w:r>
          <w:r w:rsidR="00806D66">
            <w:rPr>
              <w:rFonts w:ascii="Helvetica Neue" w:eastAsia="Helvetica Neue" w:hAnsi="Helvetica Neue" w:cs="Helvetica Neue"/>
              <w:color w:val="000000"/>
            </w:rPr>
            <w:tab/>
            <w:t>5</w:t>
          </w:r>
          <w:r>
            <w:fldChar w:fldCharType="end"/>
          </w:r>
        </w:p>
        <w:p w:rsidR="00A11108" w:rsidRDefault="00E413B3">
          <w:pPr>
            <w:pStyle w:val="normal0"/>
            <w:pBdr>
              <w:top w:val="nil"/>
              <w:left w:val="nil"/>
              <w:bottom w:val="nil"/>
              <w:right w:val="nil"/>
              <w:between w:val="nil"/>
            </w:pBdr>
            <w:tabs>
              <w:tab w:val="left" w:pos="880"/>
              <w:tab w:val="right" w:pos="9016"/>
            </w:tabs>
            <w:spacing w:after="100"/>
            <w:ind w:left="220"/>
            <w:jc w:val="both"/>
            <w:rPr>
              <w:color w:val="000000"/>
            </w:rPr>
          </w:pPr>
          <w:hyperlink w:anchor="_2et92p0">
            <w:r w:rsidR="00806D66">
              <w:rPr>
                <w:rFonts w:ascii="Helvetica Neue" w:eastAsia="Helvetica Neue" w:hAnsi="Helvetica Neue" w:cs="Helvetica Neue"/>
                <w:color w:val="000000"/>
              </w:rPr>
              <w:t>1.2</w:t>
            </w:r>
          </w:hyperlink>
          <w:hyperlink w:anchor="_2et92p0">
            <w:r w:rsidR="00806D66">
              <w:rPr>
                <w:color w:val="000000"/>
              </w:rPr>
              <w:tab/>
            </w:r>
          </w:hyperlink>
          <w:r>
            <w:fldChar w:fldCharType="begin"/>
          </w:r>
          <w:r w:rsidR="00806D66">
            <w:instrText xml:space="preserve"> PAGEREF _2et92p0 \h </w:instrText>
          </w:r>
          <w:r>
            <w:fldChar w:fldCharType="separate"/>
          </w:r>
          <w:r w:rsidR="00806D66">
            <w:rPr>
              <w:rFonts w:ascii="Helvetica Neue" w:eastAsia="Helvetica Neue" w:hAnsi="Helvetica Neue" w:cs="Helvetica Neue"/>
              <w:color w:val="000000"/>
            </w:rPr>
            <w:t>Scope</w:t>
          </w:r>
          <w:r w:rsidR="00806D66">
            <w:rPr>
              <w:rFonts w:ascii="Helvetica Neue" w:eastAsia="Helvetica Neue" w:hAnsi="Helvetica Neue" w:cs="Helvetica Neue"/>
              <w:color w:val="000000"/>
            </w:rPr>
            <w:tab/>
            <w:t>6</w:t>
          </w:r>
          <w:r>
            <w:fldChar w:fldCharType="end"/>
          </w:r>
        </w:p>
        <w:p w:rsidR="00A11108" w:rsidRDefault="00E413B3">
          <w:pPr>
            <w:pStyle w:val="normal0"/>
            <w:pBdr>
              <w:top w:val="nil"/>
              <w:left w:val="nil"/>
              <w:bottom w:val="nil"/>
              <w:right w:val="nil"/>
              <w:between w:val="nil"/>
            </w:pBdr>
            <w:tabs>
              <w:tab w:val="left" w:pos="880"/>
              <w:tab w:val="right" w:pos="9016"/>
            </w:tabs>
            <w:spacing w:after="100"/>
            <w:ind w:left="220"/>
            <w:jc w:val="both"/>
            <w:rPr>
              <w:color w:val="000000"/>
            </w:rPr>
          </w:pPr>
          <w:hyperlink w:anchor="_tyjcwt">
            <w:r w:rsidR="00806D66">
              <w:rPr>
                <w:rFonts w:ascii="Helvetica Neue" w:eastAsia="Helvetica Neue" w:hAnsi="Helvetica Neue" w:cs="Helvetica Neue"/>
                <w:color w:val="000000"/>
              </w:rPr>
              <w:t>1.3</w:t>
            </w:r>
          </w:hyperlink>
          <w:hyperlink w:anchor="_tyjcwt">
            <w:r w:rsidR="00806D66">
              <w:rPr>
                <w:color w:val="000000"/>
              </w:rPr>
              <w:tab/>
            </w:r>
          </w:hyperlink>
          <w:r>
            <w:fldChar w:fldCharType="begin"/>
          </w:r>
          <w:r w:rsidR="00806D66">
            <w:instrText xml:space="preserve"> PAGEREF _tyjcwt \h </w:instrText>
          </w:r>
          <w:r>
            <w:fldChar w:fldCharType="separate"/>
          </w:r>
          <w:r w:rsidR="00806D66">
            <w:rPr>
              <w:rFonts w:ascii="Helvetica Neue" w:eastAsia="Helvetica Neue" w:hAnsi="Helvetica Neue" w:cs="Helvetica Neue"/>
              <w:color w:val="000000"/>
            </w:rPr>
            <w:t>Constraints</w:t>
          </w:r>
          <w:r w:rsidR="00806D66">
            <w:rPr>
              <w:rFonts w:ascii="Helvetica Neue" w:eastAsia="Helvetica Neue" w:hAnsi="Helvetica Neue" w:cs="Helvetica Neue"/>
              <w:color w:val="000000"/>
            </w:rPr>
            <w:tab/>
            <w:t>6</w:t>
          </w:r>
          <w:r>
            <w:fldChar w:fldCharType="end"/>
          </w:r>
        </w:p>
        <w:p w:rsidR="00A11108" w:rsidRDefault="00E413B3">
          <w:pPr>
            <w:pStyle w:val="normal0"/>
            <w:pBdr>
              <w:top w:val="nil"/>
              <w:left w:val="nil"/>
              <w:bottom w:val="nil"/>
              <w:right w:val="nil"/>
              <w:between w:val="nil"/>
            </w:pBdr>
            <w:tabs>
              <w:tab w:val="left" w:pos="880"/>
              <w:tab w:val="right" w:pos="9016"/>
            </w:tabs>
            <w:spacing w:after="100"/>
            <w:ind w:left="220"/>
            <w:jc w:val="both"/>
            <w:rPr>
              <w:color w:val="000000"/>
            </w:rPr>
          </w:pPr>
          <w:hyperlink w:anchor="_3dy6vkm">
            <w:r w:rsidR="00806D66">
              <w:rPr>
                <w:rFonts w:ascii="Helvetica Neue" w:eastAsia="Helvetica Neue" w:hAnsi="Helvetica Neue" w:cs="Helvetica Neue"/>
                <w:color w:val="000000"/>
              </w:rPr>
              <w:t>1.4</w:t>
            </w:r>
          </w:hyperlink>
          <w:hyperlink w:anchor="_3dy6vkm">
            <w:r w:rsidR="00806D66">
              <w:rPr>
                <w:color w:val="000000"/>
              </w:rPr>
              <w:tab/>
            </w:r>
          </w:hyperlink>
          <w:r>
            <w:fldChar w:fldCharType="begin"/>
          </w:r>
          <w:r w:rsidR="00806D66">
            <w:instrText xml:space="preserve"> PAGEREF _3dy6vkm \h </w:instrText>
          </w:r>
          <w:r>
            <w:fldChar w:fldCharType="separate"/>
          </w:r>
          <w:r w:rsidR="00806D66">
            <w:rPr>
              <w:rFonts w:ascii="Helvetica Neue" w:eastAsia="Helvetica Neue" w:hAnsi="Helvetica Neue" w:cs="Helvetica Neue"/>
              <w:color w:val="000000"/>
            </w:rPr>
            <w:t>1.</w:t>
          </w:r>
          <w:r w:rsidR="002C1518">
            <w:rPr>
              <w:rFonts w:ascii="Helvetica Neue" w:eastAsia="Helvetica Neue" w:hAnsi="Helvetica Neue" w:cs="Helvetica Neue"/>
              <w:color w:val="000000"/>
            </w:rPr>
            <w:t>4</w:t>
          </w:r>
          <w:r w:rsidR="00806D66">
            <w:rPr>
              <w:rFonts w:ascii="Helvetica Neue" w:eastAsia="Helvetica Neue" w:hAnsi="Helvetica Neue" w:cs="Helvetica Neue"/>
              <w:color w:val="000000"/>
            </w:rPr>
            <w:t xml:space="preserve"> Risks</w:t>
          </w:r>
          <w:r w:rsidR="00806D66">
            <w:rPr>
              <w:rFonts w:ascii="Helvetica Neue" w:eastAsia="Helvetica Neue" w:hAnsi="Helvetica Neue" w:cs="Helvetica Neue"/>
              <w:color w:val="000000"/>
            </w:rPr>
            <w:tab/>
            <w:t>6</w:t>
          </w:r>
          <w:r>
            <w:fldChar w:fldCharType="end"/>
          </w:r>
        </w:p>
        <w:p w:rsidR="00A11108" w:rsidRDefault="00E413B3">
          <w:pPr>
            <w:pStyle w:val="normal0"/>
            <w:pBdr>
              <w:top w:val="nil"/>
              <w:left w:val="nil"/>
              <w:bottom w:val="nil"/>
              <w:right w:val="nil"/>
              <w:between w:val="nil"/>
            </w:pBdr>
            <w:tabs>
              <w:tab w:val="left" w:pos="880"/>
              <w:tab w:val="right" w:pos="9016"/>
            </w:tabs>
            <w:spacing w:after="100"/>
            <w:ind w:left="220"/>
            <w:jc w:val="both"/>
            <w:rPr>
              <w:color w:val="000000"/>
            </w:rPr>
          </w:pPr>
          <w:hyperlink w:anchor="_1t3h5sf">
            <w:r w:rsidR="00806D66">
              <w:rPr>
                <w:rFonts w:ascii="Helvetica Neue" w:eastAsia="Helvetica Neue" w:hAnsi="Helvetica Neue" w:cs="Helvetica Neue"/>
                <w:color w:val="000000"/>
              </w:rPr>
              <w:t>1.5</w:t>
            </w:r>
          </w:hyperlink>
          <w:hyperlink w:anchor="_1t3h5sf">
            <w:r w:rsidR="00806D66">
              <w:rPr>
                <w:color w:val="000000"/>
              </w:rPr>
              <w:tab/>
            </w:r>
          </w:hyperlink>
          <w:r>
            <w:fldChar w:fldCharType="begin"/>
          </w:r>
          <w:r w:rsidR="00806D66">
            <w:instrText xml:space="preserve"> PAGEREF _1t3h5sf \h </w:instrText>
          </w:r>
          <w:r>
            <w:fldChar w:fldCharType="separate"/>
          </w:r>
          <w:r w:rsidR="00806D66">
            <w:rPr>
              <w:rFonts w:ascii="Helvetica Neue" w:eastAsia="Helvetica Neue" w:hAnsi="Helvetica Neue" w:cs="Helvetica Neue"/>
              <w:color w:val="000000"/>
            </w:rPr>
            <w:t>1.</w:t>
          </w:r>
          <w:r w:rsidR="002C1518">
            <w:rPr>
              <w:rFonts w:ascii="Helvetica Neue" w:eastAsia="Helvetica Neue" w:hAnsi="Helvetica Neue" w:cs="Helvetica Neue"/>
              <w:color w:val="000000"/>
            </w:rPr>
            <w:t>5</w:t>
          </w:r>
          <w:r w:rsidR="00806D66">
            <w:rPr>
              <w:rFonts w:ascii="Helvetica Neue" w:eastAsia="Helvetica Neue" w:hAnsi="Helvetica Neue" w:cs="Helvetica Neue"/>
              <w:color w:val="000000"/>
            </w:rPr>
            <w:t xml:space="preserve"> Out of Scope</w:t>
          </w:r>
          <w:r w:rsidR="00806D66">
            <w:rPr>
              <w:rFonts w:ascii="Helvetica Neue" w:eastAsia="Helvetica Neue" w:hAnsi="Helvetica Neue" w:cs="Helvetica Neue"/>
              <w:color w:val="000000"/>
            </w:rPr>
            <w:tab/>
            <w:t>7</w:t>
          </w:r>
          <w:r>
            <w:fldChar w:fldCharType="end"/>
          </w:r>
        </w:p>
        <w:p w:rsidR="00A11108" w:rsidRDefault="00E413B3">
          <w:pPr>
            <w:pStyle w:val="normal0"/>
            <w:pBdr>
              <w:top w:val="nil"/>
              <w:left w:val="nil"/>
              <w:bottom w:val="nil"/>
              <w:right w:val="nil"/>
              <w:between w:val="nil"/>
            </w:pBdr>
            <w:tabs>
              <w:tab w:val="left" w:pos="440"/>
              <w:tab w:val="right" w:pos="9016"/>
            </w:tabs>
            <w:spacing w:after="100"/>
            <w:jc w:val="both"/>
            <w:rPr>
              <w:color w:val="000000"/>
            </w:rPr>
          </w:pPr>
          <w:hyperlink w:anchor="_4d34og8">
            <w:r w:rsidR="00806D66">
              <w:rPr>
                <w:rFonts w:ascii="Helvetica Neue" w:eastAsia="Helvetica Neue" w:hAnsi="Helvetica Neue" w:cs="Helvetica Neue"/>
                <w:color w:val="000000"/>
              </w:rPr>
              <w:t>2</w:t>
            </w:r>
          </w:hyperlink>
          <w:hyperlink w:anchor="_4d34og8">
            <w:r w:rsidR="00806D66">
              <w:rPr>
                <w:color w:val="000000"/>
              </w:rPr>
              <w:tab/>
            </w:r>
          </w:hyperlink>
          <w:r>
            <w:fldChar w:fldCharType="begin"/>
          </w:r>
          <w:r w:rsidR="00806D66">
            <w:instrText xml:space="preserve"> PAGEREF _4d34og8 \h </w:instrText>
          </w:r>
          <w:r>
            <w:fldChar w:fldCharType="separate"/>
          </w:r>
          <w:r w:rsidR="00806D66">
            <w:rPr>
              <w:rFonts w:ascii="Helvetica Neue" w:eastAsia="Helvetica Neue" w:hAnsi="Helvetica Neue" w:cs="Helvetica Neue"/>
              <w:color w:val="000000"/>
            </w:rPr>
            <w:t>Technical specifications</w:t>
          </w:r>
          <w:r w:rsidR="00806D66">
            <w:rPr>
              <w:rFonts w:ascii="Helvetica Neue" w:eastAsia="Helvetica Neue" w:hAnsi="Helvetica Neue" w:cs="Helvetica Neue"/>
              <w:color w:val="000000"/>
            </w:rPr>
            <w:tab/>
            <w:t>7</w:t>
          </w:r>
          <w:r>
            <w:fldChar w:fldCharType="end"/>
          </w:r>
        </w:p>
        <w:p w:rsidR="00A11108" w:rsidRDefault="00E413B3">
          <w:pPr>
            <w:pStyle w:val="normal0"/>
            <w:pBdr>
              <w:top w:val="nil"/>
              <w:left w:val="nil"/>
              <w:bottom w:val="nil"/>
              <w:right w:val="nil"/>
              <w:between w:val="nil"/>
            </w:pBdr>
            <w:tabs>
              <w:tab w:val="right" w:pos="9016"/>
            </w:tabs>
            <w:spacing w:after="100"/>
            <w:ind w:left="220"/>
            <w:jc w:val="both"/>
            <w:rPr>
              <w:color w:val="000000"/>
            </w:rPr>
          </w:pPr>
          <w:hyperlink w:anchor="_2s8eyo1">
            <w:r w:rsidR="00806D66">
              <w:rPr>
                <w:rFonts w:ascii="Helvetica Neue" w:eastAsia="Helvetica Neue" w:hAnsi="Helvetica Neue" w:cs="Helvetica Neue"/>
                <w:color w:val="000000"/>
              </w:rPr>
              <w:t xml:space="preserve">2.1 </w:t>
            </w:r>
            <w:r w:rsidR="002C1518">
              <w:rPr>
                <w:rFonts w:ascii="Helvetica Neue" w:eastAsia="Helvetica Neue" w:hAnsi="Helvetica Neue" w:cs="Helvetica Neue"/>
                <w:color w:val="000000"/>
              </w:rPr>
              <w:t>FDI`s datasets</w:t>
            </w:r>
            <w:r w:rsidR="00806D66">
              <w:rPr>
                <w:rFonts w:ascii="Helvetica Neue" w:eastAsia="Helvetica Neue" w:hAnsi="Helvetica Neue" w:cs="Helvetica Neue"/>
                <w:color w:val="000000"/>
              </w:rPr>
              <w:tab/>
              <w:t>7</w:t>
            </w:r>
          </w:hyperlink>
        </w:p>
        <w:p w:rsidR="00A11108" w:rsidRDefault="00E413B3">
          <w:pPr>
            <w:pStyle w:val="normal0"/>
            <w:pBdr>
              <w:top w:val="nil"/>
              <w:left w:val="nil"/>
              <w:bottom w:val="nil"/>
              <w:right w:val="nil"/>
              <w:between w:val="nil"/>
            </w:pBdr>
            <w:tabs>
              <w:tab w:val="right" w:pos="9016"/>
            </w:tabs>
            <w:spacing w:after="100"/>
            <w:ind w:left="220"/>
            <w:jc w:val="both"/>
            <w:rPr>
              <w:color w:val="000000"/>
            </w:rPr>
          </w:pPr>
          <w:hyperlink w:anchor="_17dp8vu">
            <w:r w:rsidR="00806D66">
              <w:rPr>
                <w:rFonts w:ascii="Helvetica Neue" w:eastAsia="Helvetica Neue" w:hAnsi="Helvetica Neue" w:cs="Helvetica Neue"/>
                <w:color w:val="000000"/>
              </w:rPr>
              <w:t xml:space="preserve">2.2 </w:t>
            </w:r>
            <w:r w:rsidR="002C1518">
              <w:rPr>
                <w:rFonts w:ascii="Helvetica Neue" w:eastAsia="Helvetica Neue" w:hAnsi="Helvetica Neue" w:cs="Helvetica Neue"/>
                <w:color w:val="000000"/>
              </w:rPr>
              <w:t>Insight Patterns</w:t>
            </w:r>
            <w:r w:rsidR="00806D66">
              <w:rPr>
                <w:rFonts w:ascii="Helvetica Neue" w:eastAsia="Helvetica Neue" w:hAnsi="Helvetica Neue" w:cs="Helvetica Neue"/>
                <w:color w:val="000000"/>
              </w:rPr>
              <w:tab/>
              <w:t>7</w:t>
            </w:r>
          </w:hyperlink>
        </w:p>
        <w:p w:rsidR="00A11108" w:rsidRDefault="00E413B3">
          <w:pPr>
            <w:pStyle w:val="normal0"/>
            <w:pBdr>
              <w:top w:val="nil"/>
              <w:left w:val="nil"/>
              <w:bottom w:val="nil"/>
              <w:right w:val="nil"/>
              <w:between w:val="nil"/>
            </w:pBdr>
            <w:tabs>
              <w:tab w:val="right" w:pos="9016"/>
            </w:tabs>
            <w:spacing w:after="100"/>
            <w:ind w:left="220"/>
            <w:jc w:val="both"/>
            <w:rPr>
              <w:color w:val="000000"/>
            </w:rPr>
          </w:pPr>
          <w:hyperlink w:anchor="_3rdcrjn">
            <w:r w:rsidR="00806D66">
              <w:rPr>
                <w:rFonts w:ascii="Helvetica Neue" w:eastAsia="Helvetica Neue" w:hAnsi="Helvetica Neue" w:cs="Helvetica Neue"/>
                <w:color w:val="000000"/>
              </w:rPr>
              <w:t>2.3 Database</w:t>
            </w:r>
            <w:r w:rsidR="00806D66">
              <w:rPr>
                <w:rFonts w:ascii="Helvetica Neue" w:eastAsia="Helvetica Neue" w:hAnsi="Helvetica Neue" w:cs="Helvetica Neue"/>
                <w:color w:val="000000"/>
              </w:rPr>
              <w:tab/>
              <w:t>7</w:t>
            </w:r>
          </w:hyperlink>
        </w:p>
        <w:p w:rsidR="00A11108" w:rsidRDefault="00E413B3">
          <w:pPr>
            <w:pStyle w:val="normal0"/>
            <w:pBdr>
              <w:top w:val="nil"/>
              <w:left w:val="nil"/>
              <w:bottom w:val="nil"/>
              <w:right w:val="nil"/>
              <w:between w:val="nil"/>
            </w:pBdr>
            <w:tabs>
              <w:tab w:val="left" w:pos="440"/>
              <w:tab w:val="right" w:pos="9016"/>
            </w:tabs>
            <w:spacing w:after="100"/>
            <w:jc w:val="both"/>
            <w:rPr>
              <w:color w:val="000000"/>
            </w:rPr>
          </w:pPr>
          <w:hyperlink w:anchor="_26in1rg">
            <w:r w:rsidR="00806D66">
              <w:rPr>
                <w:rFonts w:ascii="Helvetica Neue" w:eastAsia="Helvetica Neue" w:hAnsi="Helvetica Neue" w:cs="Helvetica Neue"/>
                <w:color w:val="000000"/>
              </w:rPr>
              <w:t>3</w:t>
            </w:r>
          </w:hyperlink>
          <w:hyperlink w:anchor="_26in1rg">
            <w:r w:rsidR="00806D66">
              <w:rPr>
                <w:color w:val="000000"/>
              </w:rPr>
              <w:tab/>
            </w:r>
          </w:hyperlink>
          <w:r>
            <w:fldChar w:fldCharType="begin"/>
          </w:r>
          <w:r w:rsidR="00806D66">
            <w:instrText xml:space="preserve"> PAGEREF _26in1rg \h </w:instrText>
          </w:r>
          <w:r>
            <w:fldChar w:fldCharType="separate"/>
          </w:r>
          <w:r w:rsidR="00806D66">
            <w:rPr>
              <w:rFonts w:ascii="Helvetica Neue" w:eastAsia="Helvetica Neue" w:hAnsi="Helvetica Neue" w:cs="Helvetica Neue"/>
              <w:color w:val="000000"/>
            </w:rPr>
            <w:t>Technology stack</w:t>
          </w:r>
          <w:r w:rsidR="00806D66">
            <w:rPr>
              <w:rFonts w:ascii="Helvetica Neue" w:eastAsia="Helvetica Neue" w:hAnsi="Helvetica Neue" w:cs="Helvetica Neue"/>
              <w:color w:val="000000"/>
            </w:rPr>
            <w:tab/>
            <w:t>8</w:t>
          </w:r>
          <w:r>
            <w:fldChar w:fldCharType="end"/>
          </w:r>
        </w:p>
        <w:p w:rsidR="00A11108" w:rsidRDefault="00E413B3">
          <w:pPr>
            <w:pStyle w:val="normal0"/>
            <w:pBdr>
              <w:top w:val="nil"/>
              <w:left w:val="nil"/>
              <w:bottom w:val="nil"/>
              <w:right w:val="nil"/>
              <w:between w:val="nil"/>
            </w:pBdr>
            <w:tabs>
              <w:tab w:val="left" w:pos="440"/>
              <w:tab w:val="right" w:pos="9016"/>
            </w:tabs>
            <w:spacing w:after="100"/>
            <w:jc w:val="both"/>
            <w:rPr>
              <w:color w:val="000000"/>
            </w:rPr>
          </w:pPr>
          <w:hyperlink w:anchor="_lnxbz9">
            <w:r w:rsidR="00806D66">
              <w:rPr>
                <w:rFonts w:ascii="Helvetica Neue" w:eastAsia="Helvetica Neue" w:hAnsi="Helvetica Neue" w:cs="Helvetica Neue"/>
                <w:color w:val="000000"/>
              </w:rPr>
              <w:t>4</w:t>
            </w:r>
          </w:hyperlink>
          <w:hyperlink w:anchor="_lnxbz9">
            <w:r w:rsidR="00806D66">
              <w:rPr>
                <w:color w:val="000000"/>
              </w:rPr>
              <w:tab/>
            </w:r>
          </w:hyperlink>
          <w:r>
            <w:fldChar w:fldCharType="begin"/>
          </w:r>
          <w:r w:rsidR="00806D66">
            <w:instrText xml:space="preserve"> PAGEREF _lnxbz9 \h </w:instrText>
          </w:r>
          <w:r>
            <w:fldChar w:fldCharType="separate"/>
          </w:r>
          <w:r w:rsidR="00806D66">
            <w:rPr>
              <w:rFonts w:ascii="Helvetica Neue" w:eastAsia="Helvetica Neue" w:hAnsi="Helvetica Neue" w:cs="Helvetica Neue"/>
              <w:color w:val="000000"/>
            </w:rPr>
            <w:t>Proposed Solution</w:t>
          </w:r>
          <w:r w:rsidR="00806D66">
            <w:rPr>
              <w:rFonts w:ascii="Helvetica Neue" w:eastAsia="Helvetica Neue" w:hAnsi="Helvetica Neue" w:cs="Helvetica Neue"/>
              <w:color w:val="000000"/>
            </w:rPr>
            <w:tab/>
            <w:t>9</w:t>
          </w:r>
          <w:r>
            <w:fldChar w:fldCharType="end"/>
          </w:r>
        </w:p>
        <w:p w:rsidR="00A11108" w:rsidRDefault="00E413B3">
          <w:pPr>
            <w:pStyle w:val="normal0"/>
            <w:pBdr>
              <w:top w:val="nil"/>
              <w:left w:val="nil"/>
              <w:bottom w:val="nil"/>
              <w:right w:val="nil"/>
              <w:between w:val="nil"/>
            </w:pBdr>
            <w:tabs>
              <w:tab w:val="left" w:pos="440"/>
              <w:tab w:val="right" w:pos="9016"/>
            </w:tabs>
            <w:spacing w:after="100"/>
            <w:jc w:val="both"/>
            <w:rPr>
              <w:color w:val="000000"/>
            </w:rPr>
          </w:pPr>
          <w:hyperlink w:anchor="_35nkun2">
            <w:r w:rsidR="00806D66">
              <w:rPr>
                <w:rFonts w:ascii="Helvetica Neue" w:eastAsia="Helvetica Neue" w:hAnsi="Helvetica Neue" w:cs="Helvetica Neue"/>
                <w:color w:val="000000"/>
              </w:rPr>
              <w:t>5</w:t>
            </w:r>
          </w:hyperlink>
          <w:hyperlink w:anchor="_35nkun2">
            <w:r w:rsidR="00806D66">
              <w:rPr>
                <w:color w:val="000000"/>
              </w:rPr>
              <w:tab/>
            </w:r>
          </w:hyperlink>
          <w:r>
            <w:fldChar w:fldCharType="begin"/>
          </w:r>
          <w:r w:rsidR="00806D66">
            <w:instrText xml:space="preserve"> PAGEREF _35nkun2 \h </w:instrText>
          </w:r>
          <w:r>
            <w:fldChar w:fldCharType="separate"/>
          </w:r>
          <w:r w:rsidR="00806D66">
            <w:rPr>
              <w:rFonts w:ascii="Helvetica Neue" w:eastAsia="Helvetica Neue" w:hAnsi="Helvetica Neue" w:cs="Helvetica Neue"/>
              <w:color w:val="000000"/>
            </w:rPr>
            <w:t>Model training/validation workflow</w:t>
          </w:r>
          <w:r w:rsidR="00806D66">
            <w:rPr>
              <w:rFonts w:ascii="Helvetica Neue" w:eastAsia="Helvetica Neue" w:hAnsi="Helvetica Neue" w:cs="Helvetica Neue"/>
              <w:color w:val="000000"/>
            </w:rPr>
            <w:tab/>
            <w:t>10</w:t>
          </w:r>
          <w:r>
            <w:fldChar w:fldCharType="end"/>
          </w:r>
        </w:p>
        <w:p w:rsidR="00A11108" w:rsidRDefault="00E413B3">
          <w:pPr>
            <w:pStyle w:val="normal0"/>
            <w:pBdr>
              <w:top w:val="nil"/>
              <w:left w:val="nil"/>
              <w:bottom w:val="nil"/>
              <w:right w:val="nil"/>
              <w:between w:val="nil"/>
            </w:pBdr>
            <w:tabs>
              <w:tab w:val="left" w:pos="440"/>
              <w:tab w:val="right" w:pos="9016"/>
            </w:tabs>
            <w:spacing w:after="100"/>
            <w:jc w:val="both"/>
            <w:rPr>
              <w:color w:val="000000"/>
            </w:rPr>
          </w:pPr>
          <w:hyperlink w:anchor="_1ksv4uv">
            <w:r w:rsidR="00806D66">
              <w:rPr>
                <w:rFonts w:ascii="Helvetica Neue" w:eastAsia="Helvetica Neue" w:hAnsi="Helvetica Neue" w:cs="Helvetica Neue"/>
                <w:color w:val="000000"/>
              </w:rPr>
              <w:t>6</w:t>
            </w:r>
          </w:hyperlink>
          <w:hyperlink w:anchor="_1ksv4uv">
            <w:r w:rsidR="00806D66">
              <w:rPr>
                <w:color w:val="000000"/>
              </w:rPr>
              <w:tab/>
            </w:r>
          </w:hyperlink>
          <w:r>
            <w:fldChar w:fldCharType="begin"/>
          </w:r>
          <w:r w:rsidR="00806D66">
            <w:instrText xml:space="preserve"> PAGEREF _1ksv4uv \h </w:instrText>
          </w:r>
          <w:r>
            <w:fldChar w:fldCharType="separate"/>
          </w:r>
          <w:r w:rsidR="002C1518">
            <w:rPr>
              <w:rFonts w:ascii="Helvetica Neue" w:eastAsia="Helvetica Neue" w:hAnsi="Helvetica Neue" w:cs="Helvetica Neue"/>
              <w:color w:val="000000"/>
            </w:rPr>
            <w:t>Stakeholders</w:t>
          </w:r>
          <w:r w:rsidR="00806D66">
            <w:rPr>
              <w:rFonts w:ascii="Helvetica Neue" w:eastAsia="Helvetica Neue" w:hAnsi="Helvetica Neue" w:cs="Helvetica Neue"/>
              <w:color w:val="000000"/>
            </w:rPr>
            <w:t xml:space="preserve"> I/O workflow</w:t>
          </w:r>
          <w:r w:rsidR="00806D66">
            <w:rPr>
              <w:rFonts w:ascii="Helvetica Neue" w:eastAsia="Helvetica Neue" w:hAnsi="Helvetica Neue" w:cs="Helvetica Neue"/>
              <w:color w:val="000000"/>
            </w:rPr>
            <w:tab/>
            <w:t>12</w:t>
          </w:r>
          <w:r>
            <w:fldChar w:fldCharType="end"/>
          </w:r>
        </w:p>
        <w:p w:rsidR="00A11108" w:rsidRDefault="00E413B3">
          <w:pPr>
            <w:pStyle w:val="normal0"/>
            <w:pBdr>
              <w:top w:val="nil"/>
              <w:left w:val="nil"/>
              <w:bottom w:val="nil"/>
              <w:right w:val="nil"/>
              <w:between w:val="nil"/>
            </w:pBdr>
            <w:tabs>
              <w:tab w:val="left" w:pos="440"/>
              <w:tab w:val="right" w:pos="9016"/>
            </w:tabs>
            <w:spacing w:after="100"/>
            <w:jc w:val="both"/>
            <w:rPr>
              <w:color w:val="000000"/>
            </w:rPr>
          </w:pPr>
          <w:hyperlink w:anchor="_44sinio">
            <w:r w:rsidR="00806D66">
              <w:rPr>
                <w:rFonts w:ascii="Helvetica Neue" w:eastAsia="Helvetica Neue" w:hAnsi="Helvetica Neue" w:cs="Helvetica Neue"/>
                <w:color w:val="000000"/>
              </w:rPr>
              <w:t>7</w:t>
            </w:r>
          </w:hyperlink>
          <w:hyperlink w:anchor="_44sinio">
            <w:r w:rsidR="00806D66">
              <w:rPr>
                <w:color w:val="000000"/>
              </w:rPr>
              <w:tab/>
            </w:r>
          </w:hyperlink>
          <w:r>
            <w:fldChar w:fldCharType="begin"/>
          </w:r>
          <w:r w:rsidR="00806D66">
            <w:instrText xml:space="preserve"> PAGEREF _44sinio \h </w:instrText>
          </w:r>
          <w:r>
            <w:fldChar w:fldCharType="separate"/>
          </w:r>
          <w:r w:rsidR="00806D66">
            <w:rPr>
              <w:rFonts w:ascii="Helvetica Neue" w:eastAsia="Helvetica Neue" w:hAnsi="Helvetica Neue" w:cs="Helvetica Neue"/>
              <w:color w:val="000000"/>
            </w:rPr>
            <w:t>Exceptional scenarios</w:t>
          </w:r>
          <w:r w:rsidR="00806D66">
            <w:rPr>
              <w:rFonts w:ascii="Helvetica Neue" w:eastAsia="Helvetica Neue" w:hAnsi="Helvetica Neue" w:cs="Helvetica Neue"/>
              <w:color w:val="000000"/>
            </w:rPr>
            <w:tab/>
            <w:t>13</w:t>
          </w:r>
          <w:r>
            <w:fldChar w:fldCharType="end"/>
          </w:r>
        </w:p>
        <w:p w:rsidR="00A11108" w:rsidRDefault="00E413B3">
          <w:pPr>
            <w:pStyle w:val="normal0"/>
          </w:pPr>
          <w:r>
            <w:fldChar w:fldCharType="end"/>
          </w:r>
        </w:p>
      </w:sdtContent>
    </w:sdt>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806D66" w:rsidP="006416A6">
      <w:pPr>
        <w:pStyle w:val="normal0"/>
        <w:keepNext/>
        <w:keepLines/>
        <w:spacing w:before="240" w:after="0" w:line="276" w:lineRule="auto"/>
        <w:jc w:val="center"/>
        <w:rPr>
          <w:rFonts w:ascii="Helvetica Neue" w:eastAsia="Helvetica Neue" w:hAnsi="Helvetica Neue" w:cs="Helvetica Neue"/>
          <w:b/>
          <w:color w:val="2F5496"/>
          <w:sz w:val="32"/>
          <w:szCs w:val="32"/>
        </w:rPr>
      </w:pPr>
      <w:bookmarkStart w:id="1" w:name="_30j0zll" w:colFirst="0" w:colLast="0"/>
      <w:bookmarkEnd w:id="1"/>
      <w:r>
        <w:rPr>
          <w:rFonts w:ascii="Helvetica Neue" w:eastAsia="Helvetica Neue" w:hAnsi="Helvetica Neue" w:cs="Helvetica Neue"/>
          <w:b/>
          <w:color w:val="2F5496"/>
          <w:sz w:val="32"/>
          <w:szCs w:val="32"/>
        </w:rPr>
        <w:t>Abstract</w:t>
      </w:r>
    </w:p>
    <w:p w:rsidR="006416A6" w:rsidRDefault="006416A6" w:rsidP="006416A6">
      <w:pPr>
        <w:pStyle w:val="normal0"/>
        <w:keepNext/>
        <w:keepLines/>
        <w:spacing w:before="240" w:after="0" w:line="276" w:lineRule="auto"/>
        <w:jc w:val="center"/>
        <w:rPr>
          <w:rFonts w:ascii="Helvetica Neue" w:eastAsia="Helvetica Neue" w:hAnsi="Helvetica Neue" w:cs="Helvetica Neue"/>
          <w:b/>
          <w:color w:val="2F5496"/>
          <w:sz w:val="32"/>
          <w:szCs w:val="32"/>
        </w:rPr>
      </w:pPr>
    </w:p>
    <w:p w:rsidR="006416A6" w:rsidRPr="006416A6" w:rsidRDefault="006416A6" w:rsidP="006416A6">
      <w:pPr>
        <w:spacing w:line="276" w:lineRule="auto"/>
        <w:rPr>
          <w:sz w:val="24"/>
          <w:szCs w:val="24"/>
        </w:rPr>
        <w:sectPr w:rsidR="006416A6" w:rsidRPr="006416A6">
          <w:pgSz w:w="12240" w:h="15840"/>
          <w:pgMar w:top="880" w:right="1180" w:bottom="760" w:left="1500" w:header="365" w:footer="566" w:gutter="0"/>
          <w:cols w:space="720"/>
        </w:sectPr>
      </w:pPr>
      <w:r w:rsidRPr="006416A6">
        <w:rPr>
          <w:rFonts w:ascii="Helvetica Neue" w:eastAsia="Helvetica Neue" w:hAnsi="Helvetica Neue" w:cs="Helvetica Neue"/>
          <w:sz w:val="24"/>
          <w:szCs w:val="24"/>
        </w:rPr>
        <w:t>`</w:t>
      </w:r>
      <w:r w:rsidRPr="006416A6">
        <w:rPr>
          <w:color w:val="333333"/>
          <w:sz w:val="24"/>
          <w:szCs w:val="24"/>
          <w:shd w:val="clear" w:color="auto" w:fill="FFFFFF"/>
        </w:rPr>
        <w:t xml:space="preserve"> Foreign Direct Investment (FDI) has registered a tremendous growth for several decades.  The increased flows of FDI indicate the growing internationalization and integration of economic activities around the globe. At the same time, with the gradual change in the motives for FDI as well as the shift of some location specific advantages from developed to developing countries, the patterns and trends of FDI has been experiencing a significant change in recent past. The motives of the service have been shifting from more conventional resource or market seeking to efficiency or strategic asset seeking. Comparative cost factor has become the principal driving force for international production. Remarkable changes are also visible in the forms and sectorial pattern of international investments. The purpose of this paper is to trace the trajectory of the recent flows of FDI from global and regional perspective and to explore the reasons behind the prevailing trend and patterns </w:t>
      </w:r>
    </w:p>
    <w:p w:rsidR="00A11108" w:rsidRDefault="00A11108">
      <w:pPr>
        <w:pStyle w:val="normal0"/>
        <w:spacing w:line="276" w:lineRule="auto"/>
        <w:jc w:val="both"/>
        <w:rPr>
          <w:rFonts w:ascii="Helvetica Neue" w:eastAsia="Helvetica Neue" w:hAnsi="Helvetica Neue" w:cs="Helvetica Neue"/>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806D66">
      <w:pPr>
        <w:pStyle w:val="Heading1"/>
        <w:numPr>
          <w:ilvl w:val="0"/>
          <w:numId w:val="9"/>
        </w:numPr>
        <w:spacing w:line="276" w:lineRule="auto"/>
      </w:pPr>
      <w:bookmarkStart w:id="2" w:name="_1fob9te" w:colFirst="0" w:colLast="0"/>
      <w:bookmarkEnd w:id="2"/>
      <w:r>
        <w:t>Introduction</w:t>
      </w:r>
    </w:p>
    <w:p w:rsidR="00A11108" w:rsidRDefault="00806D66">
      <w:pPr>
        <w:pStyle w:val="Heading2"/>
        <w:numPr>
          <w:ilvl w:val="1"/>
          <w:numId w:val="9"/>
        </w:numPr>
        <w:spacing w:line="276" w:lineRule="auto"/>
      </w:pPr>
      <w:bookmarkStart w:id="3" w:name="_3znysh7" w:colFirst="0" w:colLast="0"/>
      <w:bookmarkEnd w:id="3"/>
      <w:r>
        <w:t>Why this Low-Level Design Document?</w:t>
      </w:r>
    </w:p>
    <w:p w:rsidR="00A11108" w:rsidRDefault="00806D66">
      <w:pPr>
        <w:pStyle w:val="normal0"/>
        <w:spacing w:line="240" w:lineRule="auto"/>
        <w:rPr>
          <w:rFonts w:ascii="Helvetica Neue" w:eastAsia="Helvetica Neue" w:hAnsi="Helvetica Neue" w:cs="Helvetica Neue"/>
        </w:rPr>
      </w:pPr>
      <w:r>
        <w:rPr>
          <w:rFonts w:ascii="Helvetica Neue" w:eastAsia="Helvetica Neue" w:hAnsi="Helvetica Neue" w:cs="Helvetica Neue"/>
        </w:rPr>
        <w:t xml:space="preserve">The purpose of this document is to present a detailed description of the </w:t>
      </w:r>
      <w:r w:rsidR="004E48ED">
        <w:rPr>
          <w:rFonts w:ascii="Helvetica Neue" w:eastAsia="Helvetica Neue" w:hAnsi="Helvetica Neue" w:cs="Helvetica Neue"/>
        </w:rPr>
        <w:t>Investment Analytics</w:t>
      </w:r>
      <w:r>
        <w:rPr>
          <w:rFonts w:ascii="Helvetica Neue" w:eastAsia="Helvetica Neue" w:hAnsi="Helvetica Neue" w:cs="Helvetica Neue"/>
        </w:rPr>
        <w:t xml:space="preserve"> </w:t>
      </w:r>
      <w:r w:rsidR="004E48ED">
        <w:rPr>
          <w:rFonts w:ascii="Helvetica Neue" w:eastAsia="Helvetica Neue" w:hAnsi="Helvetica Neue" w:cs="Helvetica Neue"/>
        </w:rPr>
        <w:t>`</w:t>
      </w:r>
      <w:r>
        <w:rPr>
          <w:rFonts w:ascii="Helvetica Neue" w:eastAsia="Helvetica Neue" w:hAnsi="Helvetica Neue" w:cs="Helvetica Neue"/>
        </w:rPr>
        <w:t xml:space="preserve"> System. It will explain the purpose and features of the system, the </w:t>
      </w:r>
      <w:r w:rsidR="004E48ED">
        <w:rPr>
          <w:rFonts w:ascii="Helvetica Neue" w:eastAsia="Helvetica Neue" w:hAnsi="Helvetica Neue" w:cs="Helvetica Neue"/>
        </w:rPr>
        <w:t xml:space="preserve">graphical </w:t>
      </w:r>
      <w:r>
        <w:rPr>
          <w:rFonts w:ascii="Helvetica Neue" w:eastAsia="Helvetica Neue" w:hAnsi="Helvetica Neue" w:cs="Helvetica Neue"/>
        </w:rPr>
        <w:t xml:space="preserve">interfaces of the system, what the system will do, the </w:t>
      </w:r>
      <w:r w:rsidR="004E48ED">
        <w:rPr>
          <w:rFonts w:ascii="Helvetica Neue" w:eastAsia="Helvetica Neue" w:hAnsi="Helvetica Neue" w:cs="Helvetica Neue"/>
        </w:rPr>
        <w:t xml:space="preserve">graphical </w:t>
      </w:r>
      <w:r>
        <w:rPr>
          <w:rFonts w:ascii="Helvetica Neue" w:eastAsia="Helvetica Neue" w:hAnsi="Helvetica Neue" w:cs="Helvetica Neue"/>
        </w:rPr>
        <w:t xml:space="preserve">constraints under which it must operate and how the system will react to external </w:t>
      </w:r>
      <w:r w:rsidR="004E48ED">
        <w:rPr>
          <w:rFonts w:ascii="Helvetica Neue" w:eastAsia="Helvetica Neue" w:hAnsi="Helvetica Neue" w:cs="Helvetica Neue"/>
        </w:rPr>
        <w:t>factors</w:t>
      </w:r>
      <w:r>
        <w:rPr>
          <w:rFonts w:ascii="Helvetica Neue" w:eastAsia="Helvetica Neue" w:hAnsi="Helvetica Neue" w:cs="Helvetica Neue"/>
        </w:rPr>
        <w:t>. This document is intended for both the stakeholders and the developers of the system and will be proposed to the higher management for its approval.</w:t>
      </w:r>
    </w:p>
    <w:p w:rsidR="00A11108" w:rsidRDefault="00A11108">
      <w:pPr>
        <w:pStyle w:val="normal0"/>
        <w:spacing w:line="240" w:lineRule="auto"/>
        <w:rPr>
          <w:rFonts w:ascii="Helvetica Neue" w:eastAsia="Helvetica Neue" w:hAnsi="Helvetica Neue" w:cs="Helvetica Neue"/>
        </w:rPr>
      </w:pPr>
    </w:p>
    <w:p w:rsidR="00A11108" w:rsidRDefault="00806D66">
      <w:pPr>
        <w:pStyle w:val="normal0"/>
        <w:rPr>
          <w:rFonts w:ascii="Helvetica Neue" w:eastAsia="Helvetica Neue" w:hAnsi="Helvetica Neue" w:cs="Helvetica Neue"/>
        </w:rPr>
      </w:pPr>
      <w:r>
        <w:rPr>
          <w:rFonts w:ascii="Helvetica Neue" w:eastAsia="Helvetica Neue" w:hAnsi="Helvetica Neue" w:cs="Helvetica Neue"/>
        </w:rPr>
        <w:t xml:space="preserve">The main objective of the project is to predict if a person can get a </w:t>
      </w:r>
      <w:r w:rsidR="004E48ED">
        <w:rPr>
          <w:rFonts w:ascii="Helvetica Neue" w:eastAsia="Helvetica Neue" w:hAnsi="Helvetica Neue" w:cs="Helvetica Neue"/>
        </w:rPr>
        <w:t>appropriate decision making confident by institutes or individual</w:t>
      </w:r>
      <w:r>
        <w:rPr>
          <w:rFonts w:ascii="Helvetica Neue" w:eastAsia="Helvetica Neue" w:hAnsi="Helvetica Neue" w:cs="Helvetica Neue"/>
        </w:rPr>
        <w:t xml:space="preserve"> in his/her future</w:t>
      </w:r>
      <w:r w:rsidR="004E48ED">
        <w:rPr>
          <w:rFonts w:ascii="Helvetica Neue" w:eastAsia="Helvetica Neue" w:hAnsi="Helvetica Neue" w:cs="Helvetica Neue"/>
        </w:rPr>
        <w:t xml:space="preserve"> investment endeavour</w:t>
      </w:r>
      <w:r>
        <w:rPr>
          <w:rFonts w:ascii="Helvetica Neue" w:eastAsia="Helvetica Neue" w:hAnsi="Helvetica Neue" w:cs="Helvetica Neue"/>
        </w:rPr>
        <w:t xml:space="preserve"> based on </w:t>
      </w:r>
      <w:r w:rsidR="004E48ED">
        <w:rPr>
          <w:rFonts w:ascii="Helvetica Neue" w:eastAsia="Helvetica Neue" w:hAnsi="Helvetica Neue" w:cs="Helvetica Neue"/>
        </w:rPr>
        <w:t xml:space="preserve">`Tableau based pattern recognition multi dimensional graphical evaluation </w:t>
      </w:r>
      <w:r>
        <w:rPr>
          <w:rFonts w:ascii="Helvetica Neue" w:eastAsia="Helvetica Neue" w:hAnsi="Helvetica Neue" w:cs="Helvetica Neue"/>
        </w:rPr>
        <w:t>.</w:t>
      </w:r>
    </w:p>
    <w:p w:rsidR="00A11108" w:rsidRDefault="004E48ED">
      <w:pPr>
        <w:pStyle w:val="normal0"/>
        <w:shd w:val="clear" w:color="auto" w:fill="FFFFFF"/>
        <w:tabs>
          <w:tab w:val="left" w:pos="2126"/>
        </w:tabs>
        <w:spacing w:before="240" w:after="240"/>
        <w:rPr>
          <w:rFonts w:ascii="Helvetica Neue" w:eastAsia="Helvetica Neue" w:hAnsi="Helvetica Neue" w:cs="Helvetica Neue"/>
        </w:rPr>
      </w:pPr>
      <w:r>
        <w:rPr>
          <w:rFonts w:ascii="Helvetica Neue" w:eastAsia="Helvetica Neue" w:hAnsi="Helvetica Neue" w:cs="Helvetica Neue"/>
        </w:rPr>
        <w:t>GDP`s are</w:t>
      </w:r>
      <w:r w:rsidR="00806D66">
        <w:rPr>
          <w:rFonts w:ascii="Helvetica Neue" w:eastAsia="Helvetica Neue" w:hAnsi="Helvetica Neue" w:cs="Helvetica Neue"/>
        </w:rPr>
        <w:t xml:space="preserve"> a vital part of </w:t>
      </w:r>
      <w:r>
        <w:rPr>
          <w:rFonts w:ascii="Helvetica Neue" w:eastAsia="Helvetica Neue" w:hAnsi="Helvetica Neue" w:cs="Helvetica Neue"/>
        </w:rPr>
        <w:t>`financial nerve of nation</w:t>
      </w:r>
      <w:r w:rsidR="00806D66">
        <w:rPr>
          <w:rFonts w:ascii="Helvetica Neue" w:eastAsia="Helvetica Neue" w:hAnsi="Helvetica Neue" w:cs="Helvetica Neue"/>
        </w:rPr>
        <w:t xml:space="preserve"> and can:</w:t>
      </w:r>
    </w:p>
    <w:p w:rsidR="00A11108" w:rsidRDefault="00806D66">
      <w:pPr>
        <w:pStyle w:val="normal0"/>
        <w:numPr>
          <w:ilvl w:val="0"/>
          <w:numId w:val="10"/>
        </w:numPr>
        <w:shd w:val="clear" w:color="auto" w:fill="FFFFFF"/>
        <w:tabs>
          <w:tab w:val="left" w:pos="2126"/>
        </w:tabs>
        <w:spacing w:before="240" w:after="0" w:line="276" w:lineRule="auto"/>
        <w:rPr>
          <w:rFonts w:ascii="Helvetica Neue" w:eastAsia="Helvetica Neue" w:hAnsi="Helvetica Neue" w:cs="Helvetica Neue"/>
        </w:rPr>
      </w:pPr>
      <w:r>
        <w:rPr>
          <w:rFonts w:ascii="Helvetica Neue" w:eastAsia="Helvetica Neue" w:hAnsi="Helvetica Neue" w:cs="Helvetica Neue"/>
        </w:rPr>
        <w:t xml:space="preserve"> Contain </w:t>
      </w:r>
      <w:r w:rsidR="004E48ED">
        <w:rPr>
          <w:rFonts w:ascii="Helvetica Neue" w:eastAsia="Helvetica Neue" w:hAnsi="Helvetica Neue" w:cs="Helvetica Neue"/>
        </w:rPr>
        <w:t>potential factors to determine investment decision</w:t>
      </w:r>
    </w:p>
    <w:p w:rsidR="00A11108" w:rsidRDefault="00806D66">
      <w:pPr>
        <w:pStyle w:val="normal0"/>
        <w:numPr>
          <w:ilvl w:val="0"/>
          <w:numId w:val="10"/>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 xml:space="preserve">Allow access to evidence-based tools that providers can use to make decisions about a </w:t>
      </w:r>
      <w:r w:rsidR="004E48ED">
        <w:rPr>
          <w:rFonts w:ascii="Helvetica Neue" w:eastAsia="Helvetica Neue" w:hAnsi="Helvetica Neue" w:cs="Helvetica Neue"/>
        </w:rPr>
        <w:t>stakeholders FII</w:t>
      </w:r>
    </w:p>
    <w:p w:rsidR="00A11108" w:rsidRDefault="00806D66">
      <w:pPr>
        <w:pStyle w:val="normal0"/>
        <w:numPr>
          <w:ilvl w:val="0"/>
          <w:numId w:val="10"/>
        </w:numPr>
        <w:shd w:val="clear" w:color="auto" w:fill="FFFFFF"/>
        <w:tabs>
          <w:tab w:val="left" w:pos="2126"/>
        </w:tabs>
        <w:spacing w:after="240" w:line="276" w:lineRule="auto"/>
        <w:rPr>
          <w:rFonts w:ascii="Helvetica Neue" w:eastAsia="Helvetica Neue" w:hAnsi="Helvetica Neue" w:cs="Helvetica Neue"/>
        </w:rPr>
      </w:pPr>
      <w:r>
        <w:rPr>
          <w:rFonts w:ascii="Helvetica Neue" w:eastAsia="Helvetica Neue" w:hAnsi="Helvetica Neue" w:cs="Helvetica Neue"/>
        </w:rPr>
        <w:t>Automate and streamline provider</w:t>
      </w:r>
      <w:r w:rsidR="004E48ED">
        <w:rPr>
          <w:rFonts w:ascii="Helvetica Neue" w:eastAsia="Helvetica Neue" w:hAnsi="Helvetica Neue" w:cs="Helvetica Neue"/>
        </w:rPr>
        <w:t xml:space="preserve"> economic</w:t>
      </w:r>
      <w:r>
        <w:rPr>
          <w:rFonts w:ascii="Helvetica Neue" w:eastAsia="Helvetica Neue" w:hAnsi="Helvetica Neue" w:cs="Helvetica Neue"/>
        </w:rPr>
        <w:t xml:space="preserve"> workflow</w:t>
      </w:r>
    </w:p>
    <w:p w:rsidR="00A11108" w:rsidRDefault="004E48ED">
      <w:pPr>
        <w:pStyle w:val="normal0"/>
        <w:shd w:val="clear" w:color="auto" w:fill="FFFFFF"/>
        <w:tabs>
          <w:tab w:val="left" w:pos="2126"/>
        </w:tabs>
        <w:spacing w:before="240" w:after="240"/>
        <w:rPr>
          <w:rFonts w:ascii="Helvetica Neue" w:eastAsia="Helvetica Neue" w:hAnsi="Helvetica Neue" w:cs="Helvetica Neue"/>
        </w:rPr>
      </w:pPr>
      <w:r>
        <w:rPr>
          <w:rFonts w:ascii="Helvetica Neue" w:eastAsia="Helvetica Neue" w:hAnsi="Helvetica Neue" w:cs="Helvetica Neue"/>
        </w:rPr>
        <w:t xml:space="preserve">Tableau representation </w:t>
      </w:r>
      <w:r w:rsidR="00806D66">
        <w:rPr>
          <w:rFonts w:ascii="Helvetica Neue" w:eastAsia="Helvetica Neue" w:hAnsi="Helvetica Neue" w:cs="Helvetica Neue"/>
        </w:rPr>
        <w:t xml:space="preserve">contains </w:t>
      </w:r>
      <w:r>
        <w:rPr>
          <w:rFonts w:ascii="Helvetica Neue" w:eastAsia="Helvetica Neue" w:hAnsi="Helvetica Neue" w:cs="Helvetica Neue"/>
        </w:rPr>
        <w:t>`insightful factors</w:t>
      </w:r>
      <w:r w:rsidR="00806D66">
        <w:rPr>
          <w:rFonts w:ascii="Helvetica Neue" w:eastAsia="Helvetica Neue" w:hAnsi="Helvetica Neue" w:cs="Helvetica Neue"/>
        </w:rPr>
        <w:t>, such as:</w:t>
      </w:r>
    </w:p>
    <w:p w:rsidR="00A11108" w:rsidRDefault="004E48ED">
      <w:pPr>
        <w:pStyle w:val="normal0"/>
        <w:numPr>
          <w:ilvl w:val="0"/>
          <w:numId w:val="11"/>
        </w:numPr>
        <w:shd w:val="clear" w:color="auto" w:fill="FFFFFF"/>
        <w:tabs>
          <w:tab w:val="left" w:pos="2126"/>
        </w:tabs>
        <w:spacing w:after="0" w:line="276" w:lineRule="auto"/>
        <w:rPr>
          <w:rFonts w:ascii="Helvetica Neue" w:eastAsia="Helvetica Neue" w:hAnsi="Helvetica Neue" w:cs="Helvetica Neue"/>
        </w:rPr>
      </w:pPr>
      <w:r w:rsidRPr="004E48ED">
        <w:rPr>
          <w:rFonts w:ascii="Helvetica Neue" w:eastAsia="Helvetica Neue" w:hAnsi="Helvetica Neue" w:cs="Helvetica Neue"/>
        </w:rPr>
        <w:t>Dat</w:t>
      </w:r>
      <w:r>
        <w:rPr>
          <w:rFonts w:ascii="Helvetica Neue" w:eastAsia="Helvetica Neue" w:hAnsi="Helvetica Neue" w:cs="Helvetica Neue"/>
        </w:rPr>
        <w:t xml:space="preserve">a </w:t>
      </w:r>
      <w:r w:rsidRPr="004E48ED">
        <w:rPr>
          <w:rFonts w:ascii="Helvetica Neue" w:eastAsia="Helvetica Neue" w:hAnsi="Helvetica Neue" w:cs="Helvetica Neue"/>
        </w:rPr>
        <w:t xml:space="preserve"> is interpreted as column headers (field names)</w:t>
      </w:r>
      <w:r w:rsidR="00806D66">
        <w:rPr>
          <w:rFonts w:ascii="Helvetica Neue" w:eastAsia="Helvetica Neue" w:hAnsi="Helvetica Neue" w:cs="Helvetica Neue"/>
        </w:rPr>
        <w:t>Progress notes</w:t>
      </w:r>
    </w:p>
    <w:p w:rsidR="00A11108" w:rsidRDefault="00806D66">
      <w:pPr>
        <w:pStyle w:val="normal0"/>
        <w:numPr>
          <w:ilvl w:val="0"/>
          <w:numId w:val="11"/>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Vital signs</w:t>
      </w:r>
    </w:p>
    <w:p w:rsidR="00A11108" w:rsidRDefault="004E48ED">
      <w:pPr>
        <w:pStyle w:val="normal0"/>
        <w:numPr>
          <w:ilvl w:val="0"/>
          <w:numId w:val="11"/>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w:t>
      </w:r>
      <w:r w:rsidRPr="004E48ED">
        <w:rPr>
          <w:rFonts w:ascii="Helvetica Neue" w:eastAsia="Helvetica Neue" w:hAnsi="Helvetica Neue" w:cs="Helvetica Neue"/>
        </w:rPr>
        <w:t>Data is interpreted as values in our data sources</w:t>
      </w:r>
    </w:p>
    <w:p w:rsidR="00A11108" w:rsidRDefault="004E48ED">
      <w:pPr>
        <w:pStyle w:val="normal0"/>
        <w:numPr>
          <w:ilvl w:val="0"/>
          <w:numId w:val="11"/>
        </w:numPr>
        <w:shd w:val="clear" w:color="auto" w:fill="FFFFFF"/>
        <w:tabs>
          <w:tab w:val="left" w:pos="2126"/>
        </w:tabs>
        <w:spacing w:after="0" w:line="276" w:lineRule="auto"/>
        <w:rPr>
          <w:rFonts w:ascii="Helvetica Neue" w:eastAsia="Helvetica Neue" w:hAnsi="Helvetica Neue" w:cs="Helvetica Neue"/>
        </w:rPr>
      </w:pPr>
      <w:r w:rsidRPr="004E48ED">
        <w:rPr>
          <w:rFonts w:ascii="Helvetica Neue" w:eastAsia="Helvetica Neue" w:hAnsi="Helvetica Neue" w:cs="Helvetica Neue"/>
        </w:rPr>
        <w:t>Data is derived from excel merged cell is interpreted as value in our data source</w:t>
      </w:r>
      <w:r>
        <w:rPr>
          <w:rFonts w:ascii="Helvetica Neue" w:eastAsia="Helvetica Neue" w:hAnsi="Helvetica Neue" w:cs="Helvetica Neue"/>
        </w:rPr>
        <w:t>`</w:t>
      </w:r>
    </w:p>
    <w:p w:rsidR="00A11108" w:rsidRDefault="004E48ED">
      <w:pPr>
        <w:pStyle w:val="normal0"/>
        <w:numPr>
          <w:ilvl w:val="0"/>
          <w:numId w:val="11"/>
        </w:numPr>
        <w:shd w:val="clear" w:color="auto" w:fill="FFFFFF"/>
        <w:tabs>
          <w:tab w:val="left" w:pos="2126"/>
        </w:tabs>
        <w:spacing w:after="0" w:line="276" w:lineRule="auto"/>
        <w:rPr>
          <w:rFonts w:ascii="Helvetica Neue" w:eastAsia="Helvetica Neue" w:hAnsi="Helvetica Neue" w:cs="Helvetica Neue"/>
        </w:rPr>
      </w:pPr>
      <w:r w:rsidRPr="004E48ED">
        <w:rPr>
          <w:rFonts w:ascii="Helvetica Neue" w:eastAsia="Helvetica Neue" w:hAnsi="Helvetica Neue" w:cs="Helvetica Neue"/>
        </w:rPr>
        <w:t xml:space="preserve">Tableau hardly makes change to our underlying data </w:t>
      </w:r>
      <w:proofErr w:type="spellStart"/>
      <w:r w:rsidRPr="004E48ED">
        <w:rPr>
          <w:rFonts w:ascii="Helvetica Neue" w:eastAsia="Helvetica Neue" w:hAnsi="Helvetica Neue" w:cs="Helvetica Neue"/>
        </w:rPr>
        <w:t>source</w:t>
      </w:r>
      <w:r w:rsidR="00806D66">
        <w:rPr>
          <w:rFonts w:ascii="Helvetica Neue" w:eastAsia="Helvetica Neue" w:hAnsi="Helvetica Neue" w:cs="Helvetica Neue"/>
        </w:rPr>
        <w:t>Allergies</w:t>
      </w:r>
      <w:proofErr w:type="spellEnd"/>
    </w:p>
    <w:p w:rsidR="00A11108" w:rsidRDefault="004E48ED">
      <w:pPr>
        <w:pStyle w:val="normal0"/>
        <w:numPr>
          <w:ilvl w:val="0"/>
          <w:numId w:val="11"/>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K</w:t>
      </w:r>
      <w:r w:rsidRPr="004E48ED">
        <w:rPr>
          <w:rFonts w:ascii="Helvetica Neue" w:eastAsia="Helvetica Neue" w:hAnsi="Helvetica Neue" w:cs="Helvetica Neue"/>
        </w:rPr>
        <w:t>ey for understanding data interpretation reports</w:t>
      </w:r>
    </w:p>
    <w:p w:rsidR="00A11108" w:rsidRDefault="004A51D4">
      <w:pPr>
        <w:pStyle w:val="normal0"/>
        <w:numPr>
          <w:ilvl w:val="0"/>
          <w:numId w:val="11"/>
        </w:numPr>
        <w:shd w:val="clear" w:color="auto" w:fill="FFFFFF"/>
        <w:tabs>
          <w:tab w:val="left" w:pos="2126"/>
        </w:tabs>
        <w:spacing w:after="240" w:line="276" w:lineRule="auto"/>
        <w:rPr>
          <w:rFonts w:ascii="Helvetica Neue" w:eastAsia="Helvetica Neue" w:hAnsi="Helvetica Neue" w:cs="Helvetica Neue"/>
        </w:rPr>
      </w:pPr>
      <w:r>
        <w:rPr>
          <w:rFonts w:ascii="Helvetica Neue" w:eastAsia="Helvetica Neue" w:hAnsi="Helvetica Neue" w:cs="Helvetica Neue"/>
        </w:rPr>
        <w:t>Approximation in forecasting</w:t>
      </w:r>
    </w:p>
    <w:p w:rsidR="00A11108" w:rsidRDefault="00A11108">
      <w:pPr>
        <w:pStyle w:val="normal0"/>
        <w:shd w:val="clear" w:color="auto" w:fill="FFFFFF"/>
        <w:tabs>
          <w:tab w:val="left" w:pos="2126"/>
        </w:tabs>
        <w:spacing w:after="240"/>
        <w:ind w:left="720"/>
        <w:rPr>
          <w:rFonts w:ascii="Helvetica Neue" w:eastAsia="Helvetica Neue" w:hAnsi="Helvetica Neue" w:cs="Helvetica Neue"/>
        </w:rPr>
      </w:pPr>
    </w:p>
    <w:p w:rsidR="00A11108" w:rsidRDefault="00806D66">
      <w:pPr>
        <w:pStyle w:val="normal0"/>
        <w:spacing w:line="240" w:lineRule="auto"/>
        <w:rPr>
          <w:rFonts w:ascii="Helvetica Neue" w:eastAsia="Helvetica Neue" w:hAnsi="Helvetica Neue" w:cs="Helvetica Neue"/>
        </w:rPr>
      </w:pPr>
      <w:r>
        <w:rPr>
          <w:rFonts w:ascii="Helvetica Neue" w:eastAsia="Helvetica Neue" w:hAnsi="Helvetica Neue" w:cs="Helvetica Neue"/>
        </w:rPr>
        <w:t>.</w:t>
      </w:r>
    </w:p>
    <w:p w:rsidR="00A11108" w:rsidRDefault="00A11108">
      <w:pPr>
        <w:pStyle w:val="normal0"/>
        <w:rPr>
          <w:sz w:val="56"/>
          <w:szCs w:val="56"/>
        </w:rPr>
      </w:pPr>
    </w:p>
    <w:p w:rsidR="00A11108" w:rsidRDefault="00806D66">
      <w:pPr>
        <w:pStyle w:val="Heading2"/>
        <w:numPr>
          <w:ilvl w:val="1"/>
          <w:numId w:val="9"/>
        </w:numPr>
        <w:spacing w:line="276" w:lineRule="auto"/>
      </w:pPr>
      <w:bookmarkStart w:id="4" w:name="_2et92p0" w:colFirst="0" w:colLast="0"/>
      <w:bookmarkEnd w:id="4"/>
      <w:r>
        <w:t>Scope</w:t>
      </w:r>
    </w:p>
    <w:p w:rsidR="00A11108" w:rsidRDefault="00806D66">
      <w:pPr>
        <w:pStyle w:val="normal0"/>
        <w:spacing w:line="240" w:lineRule="auto"/>
        <w:rPr>
          <w:rFonts w:ascii="Helvetica Neue" w:eastAsia="Helvetica Neue" w:hAnsi="Helvetica Neue" w:cs="Helvetica Neue"/>
        </w:rPr>
      </w:pPr>
      <w:r>
        <w:rPr>
          <w:rFonts w:ascii="Helvetica Neue" w:eastAsia="Helvetica Neue" w:hAnsi="Helvetica Neue" w:cs="Helvetica Neue"/>
        </w:rPr>
        <w:t xml:space="preserve">This software system will be a </w:t>
      </w:r>
      <w:r w:rsidR="004A51D4">
        <w:rPr>
          <w:rFonts w:ascii="Helvetica Neue" w:eastAsia="Helvetica Neue" w:hAnsi="Helvetica Neue" w:cs="Helvetica Neue"/>
        </w:rPr>
        <w:t>Graph</w:t>
      </w:r>
      <w:r>
        <w:rPr>
          <w:rFonts w:ascii="Helvetica Neue" w:eastAsia="Helvetica Neue" w:hAnsi="Helvetica Neue" w:cs="Helvetica Neue"/>
        </w:rPr>
        <w:t xml:space="preserve"> </w:t>
      </w:r>
      <w:r w:rsidR="004A51D4">
        <w:rPr>
          <w:rFonts w:ascii="Helvetica Neue" w:eastAsia="Helvetica Neue" w:hAnsi="Helvetica Neue" w:cs="Helvetica Neue"/>
        </w:rPr>
        <w:t xml:space="preserve">application. </w:t>
      </w:r>
      <w:r>
        <w:rPr>
          <w:rFonts w:ascii="Helvetica Neue" w:eastAsia="Helvetica Neue" w:hAnsi="Helvetica Neue" w:cs="Helvetica Neue"/>
        </w:rPr>
        <w:t xml:space="preserve">This system will be designed to detect the </w:t>
      </w:r>
      <w:r w:rsidR="004A51D4">
        <w:rPr>
          <w:rFonts w:ascii="Helvetica Neue" w:eastAsia="Helvetica Neue" w:hAnsi="Helvetica Neue" w:cs="Helvetica Neue"/>
        </w:rPr>
        <w:t>pattern</w:t>
      </w:r>
      <w:r>
        <w:rPr>
          <w:rFonts w:ascii="Helvetica Neue" w:eastAsia="Helvetica Neue" w:hAnsi="Helvetica Neue" w:cs="Helvetica Neue"/>
        </w:rPr>
        <w:t xml:space="preserve"> at earliest for better </w:t>
      </w:r>
      <w:r w:rsidR="004A51D4">
        <w:rPr>
          <w:rFonts w:ascii="Helvetica Neue" w:eastAsia="Helvetica Neue" w:hAnsi="Helvetica Neue" w:cs="Helvetica Neue"/>
        </w:rPr>
        <w:t>decision</w:t>
      </w:r>
      <w:r>
        <w:rPr>
          <w:rFonts w:ascii="Helvetica Neue" w:eastAsia="Helvetica Neue" w:hAnsi="Helvetica Neue" w:cs="Helvetica Neue"/>
        </w:rPr>
        <w:t xml:space="preserve"> management, improved interventions, and more efficient </w:t>
      </w:r>
      <w:r w:rsidR="004A51D4">
        <w:rPr>
          <w:rFonts w:ascii="Helvetica Neue" w:eastAsia="Helvetica Neue" w:hAnsi="Helvetica Neue" w:cs="Helvetica Neue"/>
        </w:rPr>
        <w:t xml:space="preserve">economic centric factors </w:t>
      </w:r>
      <w:r>
        <w:rPr>
          <w:rFonts w:ascii="Helvetica Neue" w:eastAsia="Helvetica Neue" w:hAnsi="Helvetica Neue" w:cs="Helvetica Neue"/>
        </w:rPr>
        <w:t xml:space="preserve">are resource allocation using previous </w:t>
      </w:r>
      <w:r w:rsidR="004A51D4">
        <w:rPr>
          <w:rFonts w:ascii="Helvetica Neue" w:eastAsia="Helvetica Neue" w:hAnsi="Helvetica Neue" w:cs="Helvetica Neue"/>
        </w:rPr>
        <w:tab/>
        <w:t xml:space="preserve">FDI </w:t>
      </w:r>
      <w:r>
        <w:rPr>
          <w:rFonts w:ascii="Helvetica Neue" w:eastAsia="Helvetica Neue" w:hAnsi="Helvetica Neue" w:cs="Helvetica Neue"/>
        </w:rPr>
        <w:t xml:space="preserve">records available. More specifically, </w:t>
      </w:r>
      <w:r w:rsidR="004A51D4">
        <w:rPr>
          <w:rFonts w:ascii="Helvetica Neue" w:eastAsia="Helvetica Neue" w:hAnsi="Helvetica Neue" w:cs="Helvetica Neue"/>
        </w:rPr>
        <w:t>early</w:t>
      </w:r>
      <w:r>
        <w:rPr>
          <w:rFonts w:ascii="Helvetica Neue" w:eastAsia="Helvetica Neue" w:hAnsi="Helvetica Neue" w:cs="Helvetica Neue"/>
        </w:rPr>
        <w:t xml:space="preserve"> detection of any preventable </w:t>
      </w:r>
      <w:r w:rsidR="004A51D4">
        <w:rPr>
          <w:rFonts w:ascii="Helvetica Neue" w:eastAsia="Helvetica Neue" w:hAnsi="Helvetica Neue" w:cs="Helvetica Neue"/>
        </w:rPr>
        <w:t>factors from data sources is</w:t>
      </w:r>
      <w:r>
        <w:rPr>
          <w:rFonts w:ascii="Helvetica Neue" w:eastAsia="Helvetica Neue" w:hAnsi="Helvetica Neue" w:cs="Helvetica Neue"/>
        </w:rPr>
        <w:t xml:space="preserve"> important for better </w:t>
      </w:r>
      <w:r w:rsidR="004A51D4">
        <w:rPr>
          <w:rFonts w:ascii="Helvetica Neue" w:eastAsia="Helvetica Neue" w:hAnsi="Helvetica Neue" w:cs="Helvetica Neue"/>
        </w:rPr>
        <w:t>investment</w:t>
      </w:r>
      <w:r>
        <w:rPr>
          <w:rFonts w:ascii="Helvetica Neue" w:eastAsia="Helvetica Neue" w:hAnsi="Helvetica Neue" w:cs="Helvetica Neue"/>
        </w:rPr>
        <w:t xml:space="preserve"> management. This system is designed to predict the </w:t>
      </w:r>
      <w:r w:rsidR="004A51D4">
        <w:rPr>
          <w:rFonts w:ascii="Helvetica Neue" w:eastAsia="Helvetica Neue" w:hAnsi="Helvetica Neue" w:cs="Helvetica Neue"/>
        </w:rPr>
        <w:t>sectors performance</w:t>
      </w:r>
      <w:r>
        <w:rPr>
          <w:rFonts w:ascii="Helvetica Neue" w:eastAsia="Helvetica Neue" w:hAnsi="Helvetica Neue" w:cs="Helvetica Neue"/>
        </w:rPr>
        <w:t xml:space="preserve"> from </w:t>
      </w:r>
      <w:r w:rsidR="004A51D4">
        <w:rPr>
          <w:rFonts w:ascii="Helvetica Neue" w:eastAsia="Helvetica Neue" w:hAnsi="Helvetica Neue" w:cs="Helvetica Neue"/>
        </w:rPr>
        <w:t>leading information</w:t>
      </w:r>
      <w:r>
        <w:rPr>
          <w:rFonts w:ascii="Helvetica Neue" w:eastAsia="Helvetica Neue" w:hAnsi="Helvetica Neue" w:cs="Helvetica Neue"/>
        </w:rPr>
        <w:t xml:space="preserve"> such as demographics, </w:t>
      </w:r>
      <w:r w:rsidR="004A51D4">
        <w:rPr>
          <w:rFonts w:ascii="Helvetica Neue" w:eastAsia="Helvetica Neue" w:hAnsi="Helvetica Neue" w:cs="Helvetica Neue"/>
        </w:rPr>
        <w:t>investm</w:t>
      </w:r>
      <w:r>
        <w:rPr>
          <w:rFonts w:ascii="Helvetica Neue" w:eastAsia="Helvetica Neue" w:hAnsi="Helvetica Neue" w:cs="Helvetica Neue"/>
        </w:rPr>
        <w:t>e</w:t>
      </w:r>
      <w:r w:rsidR="004A51D4">
        <w:rPr>
          <w:rFonts w:ascii="Helvetica Neue" w:eastAsia="Helvetica Neue" w:hAnsi="Helvetica Neue" w:cs="Helvetica Neue"/>
        </w:rPr>
        <w:t>nt</w:t>
      </w:r>
      <w:r>
        <w:rPr>
          <w:rFonts w:ascii="Helvetica Neue" w:eastAsia="Helvetica Neue" w:hAnsi="Helvetica Neue" w:cs="Helvetica Neue"/>
        </w:rPr>
        <w:t xml:space="preserve"> history, </w:t>
      </w:r>
      <w:r w:rsidR="004A51D4">
        <w:rPr>
          <w:rFonts w:ascii="Helvetica Neue" w:eastAsia="Helvetica Neue" w:hAnsi="Helvetica Neue" w:cs="Helvetica Neue"/>
        </w:rPr>
        <w:t>graph results</w:t>
      </w:r>
      <w:r>
        <w:rPr>
          <w:rFonts w:ascii="Helvetica Neue" w:eastAsia="Helvetica Neue" w:hAnsi="Helvetica Neue" w:cs="Helvetica Neue"/>
        </w:rPr>
        <w:t xml:space="preserve">, procedures and </w:t>
      </w:r>
      <w:r w:rsidR="004A51D4">
        <w:rPr>
          <w:rFonts w:ascii="Helvetica Neue" w:eastAsia="Helvetica Neue" w:hAnsi="Helvetica Neue" w:cs="Helvetica Neue"/>
        </w:rPr>
        <w:t>methods</w:t>
      </w:r>
      <w:r>
        <w:rPr>
          <w:rFonts w:ascii="Helvetica Neue" w:eastAsia="Helvetica Neue" w:hAnsi="Helvetica Neue" w:cs="Helvetica Neue"/>
        </w:rPr>
        <w:t xml:space="preserve">. </w:t>
      </w:r>
    </w:p>
    <w:p w:rsidR="00A11108" w:rsidRDefault="00A11108">
      <w:pPr>
        <w:pStyle w:val="normal0"/>
        <w:rPr>
          <w:sz w:val="56"/>
          <w:szCs w:val="56"/>
        </w:rPr>
      </w:pPr>
    </w:p>
    <w:p w:rsidR="00A11108" w:rsidRDefault="00806D66">
      <w:pPr>
        <w:pStyle w:val="Heading2"/>
        <w:numPr>
          <w:ilvl w:val="1"/>
          <w:numId w:val="9"/>
        </w:numPr>
        <w:spacing w:line="276" w:lineRule="auto"/>
      </w:pPr>
      <w:bookmarkStart w:id="5" w:name="_tyjcwt" w:colFirst="0" w:colLast="0"/>
      <w:bookmarkEnd w:id="5"/>
      <w:r>
        <w:t>Constraints</w:t>
      </w:r>
    </w:p>
    <w:p w:rsidR="00A11108" w:rsidRDefault="00806D66">
      <w:pPr>
        <w:pStyle w:val="normal0"/>
        <w:rPr>
          <w:rFonts w:ascii="Helvetica Neue" w:eastAsia="Helvetica Neue" w:hAnsi="Helvetica Neue" w:cs="Helvetica Neue"/>
        </w:rPr>
      </w:pPr>
      <w:r>
        <w:rPr>
          <w:rFonts w:ascii="Helvetica Neue" w:eastAsia="Helvetica Neue" w:hAnsi="Helvetica Neue" w:cs="Helvetica Neue"/>
        </w:rPr>
        <w:t xml:space="preserve">We will only be selecting a few of the </w:t>
      </w:r>
      <w:r w:rsidR="004A51D4">
        <w:rPr>
          <w:rFonts w:ascii="Helvetica Neue" w:eastAsia="Helvetica Neue" w:hAnsi="Helvetica Neue" w:cs="Helvetica Neue"/>
        </w:rPr>
        <w:t>worst performing sectors</w:t>
      </w:r>
      <w:r>
        <w:rPr>
          <w:rFonts w:ascii="Helvetica Neue" w:eastAsia="Helvetica Neue" w:hAnsi="Helvetica Neue" w:cs="Helvetica Neue"/>
        </w:rPr>
        <w:t>.</w:t>
      </w:r>
    </w:p>
    <w:p w:rsidR="00A11108" w:rsidRDefault="00A11108">
      <w:pPr>
        <w:pStyle w:val="normal0"/>
        <w:rPr>
          <w:rFonts w:ascii="Helvetica Neue" w:eastAsia="Helvetica Neue" w:hAnsi="Helvetica Neue" w:cs="Helvetica Neue"/>
        </w:rPr>
      </w:pPr>
    </w:p>
    <w:p w:rsidR="00A11108" w:rsidRDefault="00806D66">
      <w:pPr>
        <w:pStyle w:val="Heading2"/>
        <w:numPr>
          <w:ilvl w:val="1"/>
          <w:numId w:val="9"/>
        </w:numPr>
        <w:spacing w:line="276" w:lineRule="auto"/>
      </w:pPr>
      <w:bookmarkStart w:id="6" w:name="_3dy6vkm" w:colFirst="0" w:colLast="0"/>
      <w:bookmarkEnd w:id="6"/>
      <w:r>
        <w:t>Risks</w:t>
      </w:r>
    </w:p>
    <w:p w:rsidR="00A11108" w:rsidRDefault="004A51D4">
      <w:pPr>
        <w:pStyle w:val="normal0"/>
        <w:rPr>
          <w:rFonts w:ascii="Helvetica Neue" w:eastAsia="Helvetica Neue" w:hAnsi="Helvetica Neue" w:cs="Helvetica Neue"/>
        </w:rPr>
      </w:pPr>
      <w:r>
        <w:rPr>
          <w:rFonts w:ascii="Helvetica Neue" w:eastAsia="Helvetica Neue" w:hAnsi="Helvetica Neue" w:cs="Helvetica Neue"/>
        </w:rPr>
        <w:t>Bottom performing sectors</w:t>
      </w:r>
      <w:r w:rsidR="00806D66">
        <w:rPr>
          <w:rFonts w:ascii="Helvetica Neue" w:eastAsia="Helvetica Neue" w:hAnsi="Helvetica Neue" w:cs="Helvetica Neue"/>
        </w:rPr>
        <w:t xml:space="preserve"> specific risks that have been identified or that should be considered.</w:t>
      </w:r>
    </w:p>
    <w:p w:rsidR="00A11108" w:rsidRDefault="00A11108">
      <w:pPr>
        <w:pStyle w:val="normal0"/>
        <w:rPr>
          <w:rFonts w:ascii="Helvetica Neue" w:eastAsia="Helvetica Neue" w:hAnsi="Helvetica Neue" w:cs="Helvetica Neue"/>
        </w:rPr>
      </w:pPr>
    </w:p>
    <w:p w:rsidR="00A11108" w:rsidRDefault="00806D66">
      <w:pPr>
        <w:pStyle w:val="Heading2"/>
        <w:numPr>
          <w:ilvl w:val="1"/>
          <w:numId w:val="9"/>
        </w:numPr>
        <w:spacing w:line="276" w:lineRule="auto"/>
      </w:pPr>
      <w:bookmarkStart w:id="7" w:name="_1t3h5sf" w:colFirst="0" w:colLast="0"/>
      <w:bookmarkEnd w:id="7"/>
      <w:r>
        <w:t>Out of Scope</w:t>
      </w:r>
    </w:p>
    <w:p w:rsidR="00A11108" w:rsidRDefault="00806D66">
      <w:pPr>
        <w:pStyle w:val="normal0"/>
        <w:rPr>
          <w:rFonts w:ascii="Helvetica Neue" w:eastAsia="Helvetica Neue" w:hAnsi="Helvetica Neue" w:cs="Helvetica Neue"/>
        </w:rPr>
      </w:pPr>
      <w:r>
        <w:rPr>
          <w:rFonts w:ascii="Helvetica Neue" w:eastAsia="Helvetica Neue" w:hAnsi="Helvetica Neue" w:cs="Helvetica Neue"/>
        </w:rPr>
        <w:t>Delineate specific activities, capabilities, and items that are out of scope for the project.</w:t>
      </w:r>
    </w:p>
    <w:p w:rsidR="00A11108" w:rsidRDefault="00806D66">
      <w:pPr>
        <w:pStyle w:val="Heading1"/>
        <w:numPr>
          <w:ilvl w:val="0"/>
          <w:numId w:val="9"/>
        </w:numPr>
        <w:spacing w:line="276" w:lineRule="auto"/>
      </w:pPr>
      <w:bookmarkStart w:id="8" w:name="_4d34og8" w:colFirst="0" w:colLast="0"/>
      <w:bookmarkEnd w:id="8"/>
      <w:r>
        <w:t>Technical specifications</w:t>
      </w:r>
    </w:p>
    <w:p w:rsidR="00A11108" w:rsidRDefault="00806D66">
      <w:pPr>
        <w:pStyle w:val="Heading2"/>
        <w:spacing w:line="276" w:lineRule="auto"/>
      </w:pPr>
      <w:r>
        <w:t xml:space="preserve">2.1 Dataset </w:t>
      </w:r>
    </w:p>
    <w:tbl>
      <w:tblPr>
        <w:tblStyle w:val="a0"/>
        <w:tblW w:w="92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86"/>
        <w:gridCol w:w="3086"/>
        <w:gridCol w:w="3086"/>
      </w:tblGrid>
      <w:tr w:rsidR="00A11108" w:rsidTr="004A51D4">
        <w:trPr>
          <w:trHeight w:val="321"/>
        </w:trPr>
        <w:tc>
          <w:tcPr>
            <w:tcW w:w="3086" w:type="dxa"/>
            <w:shd w:val="clear" w:color="auto" w:fill="auto"/>
            <w:tcMar>
              <w:top w:w="100" w:type="dxa"/>
              <w:left w:w="100" w:type="dxa"/>
              <w:bottom w:w="100" w:type="dxa"/>
              <w:right w:w="100" w:type="dxa"/>
            </w:tcMar>
          </w:tcPr>
          <w:p w:rsidR="00A11108" w:rsidRDefault="004A51D4">
            <w:pPr>
              <w:pStyle w:val="normal0"/>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`Rows</w:t>
            </w:r>
          </w:p>
        </w:tc>
        <w:tc>
          <w:tcPr>
            <w:tcW w:w="3086" w:type="dxa"/>
            <w:shd w:val="clear" w:color="auto" w:fill="auto"/>
            <w:tcMar>
              <w:top w:w="100" w:type="dxa"/>
              <w:left w:w="100" w:type="dxa"/>
              <w:bottom w:w="100" w:type="dxa"/>
              <w:right w:w="100" w:type="dxa"/>
            </w:tcMar>
          </w:tcPr>
          <w:p w:rsidR="00A11108" w:rsidRDefault="004A51D4">
            <w:pPr>
              <w:pStyle w:val="normal0"/>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Columns</w:t>
            </w:r>
          </w:p>
        </w:tc>
        <w:tc>
          <w:tcPr>
            <w:tcW w:w="3086" w:type="dxa"/>
            <w:shd w:val="clear" w:color="auto" w:fill="auto"/>
            <w:tcMar>
              <w:top w:w="100" w:type="dxa"/>
              <w:left w:w="100" w:type="dxa"/>
              <w:bottom w:w="100" w:type="dxa"/>
              <w:right w:w="100" w:type="dxa"/>
            </w:tcMar>
          </w:tcPr>
          <w:p w:rsidR="00A11108" w:rsidRDefault="004A51D4">
            <w:pPr>
              <w:pStyle w:val="normal0"/>
              <w:pBdr>
                <w:top w:val="nil"/>
                <w:left w:val="nil"/>
                <w:bottom w:val="nil"/>
                <w:right w:val="nil"/>
                <w:between w:val="nil"/>
              </w:pBdr>
              <w:spacing w:before="120" w:after="120" w:line="240" w:lineRule="auto"/>
              <w:rPr>
                <w:b/>
                <w:color w:val="404040"/>
                <w:sz w:val="24"/>
                <w:szCs w:val="24"/>
              </w:rPr>
            </w:pPr>
            <w:r>
              <w:rPr>
                <w:b/>
                <w:color w:val="404040"/>
                <w:sz w:val="24"/>
                <w:szCs w:val="24"/>
              </w:rPr>
              <w:t xml:space="preserve">Data </w:t>
            </w:r>
            <w:r w:rsidR="00806D66">
              <w:rPr>
                <w:b/>
                <w:color w:val="404040"/>
                <w:sz w:val="24"/>
                <w:szCs w:val="24"/>
              </w:rPr>
              <w:t>Source</w:t>
            </w:r>
          </w:p>
        </w:tc>
      </w:tr>
      <w:tr w:rsidR="00A11108" w:rsidTr="004A51D4">
        <w:trPr>
          <w:trHeight w:val="396"/>
        </w:trPr>
        <w:tc>
          <w:tcPr>
            <w:tcW w:w="3086" w:type="dxa"/>
            <w:shd w:val="clear" w:color="auto" w:fill="auto"/>
            <w:tcMar>
              <w:top w:w="100" w:type="dxa"/>
              <w:left w:w="100" w:type="dxa"/>
              <w:bottom w:w="100" w:type="dxa"/>
              <w:right w:w="100" w:type="dxa"/>
            </w:tcMar>
          </w:tcPr>
          <w:p w:rsidR="00A11108" w:rsidRDefault="004A51D4">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Sectors</w:t>
            </w:r>
          </w:p>
        </w:tc>
        <w:tc>
          <w:tcPr>
            <w:tcW w:w="3086" w:type="dxa"/>
            <w:shd w:val="clear" w:color="auto" w:fill="auto"/>
            <w:tcMar>
              <w:top w:w="100" w:type="dxa"/>
              <w:left w:w="100" w:type="dxa"/>
              <w:bottom w:w="100" w:type="dxa"/>
              <w:right w:w="100" w:type="dxa"/>
            </w:tcMar>
          </w:tcPr>
          <w:p w:rsidR="00A11108" w:rsidRDefault="004A51D4">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FYS</w:t>
            </w:r>
          </w:p>
        </w:tc>
        <w:tc>
          <w:tcPr>
            <w:tcW w:w="3086" w:type="dxa"/>
            <w:shd w:val="clear" w:color="auto" w:fill="auto"/>
            <w:tcMar>
              <w:top w:w="100" w:type="dxa"/>
              <w:left w:w="100" w:type="dxa"/>
              <w:bottom w:w="100" w:type="dxa"/>
              <w:right w:w="100" w:type="dxa"/>
            </w:tcMar>
          </w:tcPr>
          <w:p w:rsidR="00A11108" w:rsidRDefault="004A51D4">
            <w:pPr>
              <w:pStyle w:val="normal0"/>
              <w:spacing w:before="120" w:after="120" w:line="240" w:lineRule="auto"/>
              <w:rPr>
                <w:color w:val="404040"/>
                <w:sz w:val="24"/>
                <w:szCs w:val="24"/>
              </w:rPr>
            </w:pPr>
            <w:r>
              <w:rPr>
                <w:color w:val="404040"/>
                <w:sz w:val="24"/>
                <w:szCs w:val="24"/>
              </w:rPr>
              <w:t>`</w:t>
            </w:r>
          </w:p>
        </w:tc>
      </w:tr>
      <w:tr w:rsidR="00A11108" w:rsidTr="004A51D4">
        <w:trPr>
          <w:trHeight w:val="396"/>
        </w:trPr>
        <w:tc>
          <w:tcPr>
            <w:tcW w:w="3086" w:type="dxa"/>
            <w:shd w:val="clear" w:color="auto" w:fill="auto"/>
            <w:tcMar>
              <w:top w:w="100" w:type="dxa"/>
              <w:left w:w="100" w:type="dxa"/>
              <w:bottom w:w="100" w:type="dxa"/>
              <w:right w:w="100" w:type="dxa"/>
            </w:tcMar>
          </w:tcPr>
          <w:p w:rsidR="00A11108" w:rsidRDefault="004A51D4">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w:t>
            </w:r>
          </w:p>
        </w:tc>
        <w:tc>
          <w:tcPr>
            <w:tcW w:w="3086" w:type="dxa"/>
            <w:shd w:val="clear" w:color="auto" w:fill="auto"/>
            <w:tcMar>
              <w:top w:w="100" w:type="dxa"/>
              <w:left w:w="100" w:type="dxa"/>
              <w:bottom w:w="100" w:type="dxa"/>
              <w:right w:w="100" w:type="dxa"/>
            </w:tcMar>
          </w:tcPr>
          <w:p w:rsidR="00A11108" w:rsidRDefault="00A11108">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3086" w:type="dxa"/>
            <w:shd w:val="clear" w:color="auto" w:fill="auto"/>
            <w:tcMar>
              <w:top w:w="100" w:type="dxa"/>
              <w:left w:w="100" w:type="dxa"/>
              <w:bottom w:w="100" w:type="dxa"/>
              <w:right w:w="100" w:type="dxa"/>
            </w:tcMar>
          </w:tcPr>
          <w:p w:rsidR="00A11108" w:rsidRDefault="00A11108">
            <w:pPr>
              <w:pStyle w:val="normal0"/>
              <w:pBdr>
                <w:top w:val="nil"/>
                <w:left w:val="nil"/>
                <w:bottom w:val="nil"/>
                <w:right w:val="nil"/>
                <w:between w:val="nil"/>
              </w:pBdr>
              <w:spacing w:before="120" w:after="120" w:line="240" w:lineRule="auto"/>
              <w:rPr>
                <w:color w:val="404040"/>
                <w:sz w:val="24"/>
                <w:szCs w:val="24"/>
              </w:rPr>
            </w:pPr>
          </w:p>
        </w:tc>
      </w:tr>
      <w:tr w:rsidR="00A11108" w:rsidTr="004A51D4">
        <w:trPr>
          <w:trHeight w:val="193"/>
        </w:trPr>
        <w:tc>
          <w:tcPr>
            <w:tcW w:w="3086" w:type="dxa"/>
            <w:shd w:val="clear" w:color="auto" w:fill="auto"/>
            <w:tcMar>
              <w:top w:w="100" w:type="dxa"/>
              <w:left w:w="100" w:type="dxa"/>
              <w:bottom w:w="100" w:type="dxa"/>
              <w:right w:w="100" w:type="dxa"/>
            </w:tcMar>
          </w:tcPr>
          <w:p w:rsidR="00A11108" w:rsidRDefault="004A51D4">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w:t>
            </w:r>
          </w:p>
        </w:tc>
        <w:tc>
          <w:tcPr>
            <w:tcW w:w="3086" w:type="dxa"/>
            <w:shd w:val="clear" w:color="auto" w:fill="auto"/>
            <w:tcMar>
              <w:top w:w="100" w:type="dxa"/>
              <w:left w:w="100" w:type="dxa"/>
              <w:bottom w:w="100" w:type="dxa"/>
              <w:right w:w="100" w:type="dxa"/>
            </w:tcMar>
          </w:tcPr>
          <w:p w:rsidR="00A11108" w:rsidRDefault="00A11108">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3086" w:type="dxa"/>
            <w:shd w:val="clear" w:color="auto" w:fill="auto"/>
            <w:tcMar>
              <w:top w:w="100" w:type="dxa"/>
              <w:left w:w="100" w:type="dxa"/>
              <w:bottom w:w="100" w:type="dxa"/>
              <w:right w:w="100" w:type="dxa"/>
            </w:tcMar>
          </w:tcPr>
          <w:p w:rsidR="00A11108" w:rsidRDefault="00A11108">
            <w:pPr>
              <w:pStyle w:val="normal0"/>
              <w:pBdr>
                <w:top w:val="nil"/>
                <w:left w:val="nil"/>
                <w:bottom w:val="nil"/>
                <w:right w:val="nil"/>
                <w:between w:val="nil"/>
              </w:pBdr>
              <w:spacing w:before="120" w:after="120" w:line="240" w:lineRule="auto"/>
              <w:rPr>
                <w:color w:val="404040"/>
                <w:sz w:val="24"/>
                <w:szCs w:val="24"/>
              </w:rPr>
            </w:pPr>
          </w:p>
        </w:tc>
      </w:tr>
      <w:tr w:rsidR="00A11108" w:rsidTr="004A51D4">
        <w:trPr>
          <w:trHeight w:val="387"/>
        </w:trPr>
        <w:tc>
          <w:tcPr>
            <w:tcW w:w="3086" w:type="dxa"/>
            <w:shd w:val="clear" w:color="auto" w:fill="auto"/>
            <w:tcMar>
              <w:top w:w="100" w:type="dxa"/>
              <w:left w:w="100" w:type="dxa"/>
              <w:bottom w:w="100" w:type="dxa"/>
              <w:right w:w="100" w:type="dxa"/>
            </w:tcMar>
          </w:tcPr>
          <w:p w:rsidR="00A11108" w:rsidRDefault="00A11108">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3086" w:type="dxa"/>
            <w:shd w:val="clear" w:color="auto" w:fill="auto"/>
            <w:tcMar>
              <w:top w:w="100" w:type="dxa"/>
              <w:left w:w="100" w:type="dxa"/>
              <w:bottom w:w="100" w:type="dxa"/>
              <w:right w:w="100" w:type="dxa"/>
            </w:tcMar>
          </w:tcPr>
          <w:p w:rsidR="00A11108" w:rsidRDefault="00A11108">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3086" w:type="dxa"/>
            <w:shd w:val="clear" w:color="auto" w:fill="auto"/>
            <w:tcMar>
              <w:top w:w="100" w:type="dxa"/>
              <w:left w:w="100" w:type="dxa"/>
              <w:bottom w:w="100" w:type="dxa"/>
              <w:right w:w="100" w:type="dxa"/>
            </w:tcMar>
          </w:tcPr>
          <w:p w:rsidR="00A11108" w:rsidRDefault="00A11108">
            <w:pPr>
              <w:pStyle w:val="normal0"/>
              <w:pBdr>
                <w:top w:val="nil"/>
                <w:left w:val="nil"/>
                <w:bottom w:val="nil"/>
                <w:right w:val="nil"/>
                <w:between w:val="nil"/>
              </w:pBdr>
              <w:spacing w:before="120" w:after="120" w:line="240" w:lineRule="auto"/>
              <w:rPr>
                <w:color w:val="404040"/>
                <w:sz w:val="24"/>
                <w:szCs w:val="24"/>
              </w:rPr>
            </w:pPr>
          </w:p>
        </w:tc>
      </w:tr>
    </w:tbl>
    <w:p w:rsidR="00A11108" w:rsidRDefault="00A11108">
      <w:pPr>
        <w:pStyle w:val="normal0"/>
      </w:pPr>
    </w:p>
    <w:p w:rsidR="002167A8" w:rsidRDefault="002167A8">
      <w:pPr>
        <w:pStyle w:val="normal0"/>
      </w:pPr>
    </w:p>
    <w:p w:rsidR="002167A8" w:rsidRDefault="002167A8">
      <w:pPr>
        <w:pStyle w:val="normal0"/>
      </w:pPr>
    </w:p>
    <w:p w:rsidR="002167A8" w:rsidRDefault="002167A8">
      <w:pPr>
        <w:pStyle w:val="normal0"/>
      </w:pPr>
    </w:p>
    <w:p w:rsidR="002167A8" w:rsidRDefault="002167A8">
      <w:pPr>
        <w:pStyle w:val="normal0"/>
      </w:pPr>
    </w:p>
    <w:p w:rsidR="002167A8" w:rsidRDefault="002167A8">
      <w:pPr>
        <w:pStyle w:val="normal0"/>
      </w:pPr>
    </w:p>
    <w:p w:rsidR="002167A8" w:rsidRDefault="002167A8">
      <w:pPr>
        <w:pStyle w:val="normal0"/>
      </w:pPr>
    </w:p>
    <w:p w:rsidR="002167A8" w:rsidRDefault="002167A8">
      <w:pPr>
        <w:pStyle w:val="normal0"/>
      </w:pPr>
    </w:p>
    <w:p w:rsidR="00A11108" w:rsidRDefault="00806D66">
      <w:pPr>
        <w:pStyle w:val="Heading2"/>
        <w:spacing w:line="276" w:lineRule="auto"/>
        <w:rPr>
          <w:sz w:val="24"/>
          <w:szCs w:val="24"/>
        </w:rPr>
      </w:pPr>
      <w:r>
        <w:rPr>
          <w:sz w:val="24"/>
          <w:szCs w:val="24"/>
        </w:rPr>
        <w:t xml:space="preserve">2.1.1 </w:t>
      </w:r>
      <w:r w:rsidR="002167A8">
        <w:rPr>
          <w:sz w:val="24"/>
          <w:szCs w:val="24"/>
        </w:rPr>
        <w:t>FDI`s</w:t>
      </w:r>
      <w:r>
        <w:rPr>
          <w:sz w:val="24"/>
          <w:szCs w:val="24"/>
        </w:rPr>
        <w:t xml:space="preserve"> dataset overview</w:t>
      </w:r>
    </w:p>
    <w:p w:rsidR="00A11108" w:rsidRDefault="00806D66">
      <w:pPr>
        <w:pStyle w:val="norm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Helvetica Neue" w:eastAsia="Helvetica Neue" w:hAnsi="Helvetica Neue" w:cs="Helvetica Neue"/>
        </w:rPr>
        <w:t xml:space="preserve">Consists of 4 different tables, Patient table consists of the patient's personal information and most importantly we have the historic data of a patient in the table diagnosis. </w:t>
      </w:r>
      <w:proofErr w:type="gramStart"/>
      <w:r>
        <w:rPr>
          <w:rFonts w:ascii="Helvetica Neue" w:eastAsia="Helvetica Neue" w:hAnsi="Helvetica Neue" w:cs="Helvetica Neue"/>
        </w:rPr>
        <w:t>Whereas the transcript table consists of patient demographic data.</w:t>
      </w:r>
      <w:proofErr w:type="gramEnd"/>
      <w:r>
        <w:rPr>
          <w:rFonts w:ascii="Helvetica Neue" w:eastAsia="Helvetica Neue" w:hAnsi="Helvetica Neue" w:cs="Helvetica Neue"/>
        </w:rPr>
        <w:t xml:space="preserve"> </w:t>
      </w:r>
      <w:proofErr w:type="spellStart"/>
      <w:r>
        <w:rPr>
          <w:rFonts w:ascii="Helvetica Neue" w:eastAsia="Helvetica Neue" w:hAnsi="Helvetica Neue" w:cs="Helvetica Neue"/>
        </w:rPr>
        <w:t>Physician_speciality</w:t>
      </w:r>
      <w:proofErr w:type="spellEnd"/>
      <w:r>
        <w:rPr>
          <w:rFonts w:ascii="Helvetica Neue" w:eastAsia="Helvetica Neue" w:hAnsi="Helvetica Neue" w:cs="Helvetica Neue"/>
        </w:rPr>
        <w:t xml:space="preserve"> table consists of patient behaviour.</w:t>
      </w:r>
    </w:p>
    <w:p w:rsidR="00A11108" w:rsidRDefault="002167A8">
      <w:pPr>
        <w:pStyle w:val="normal0"/>
        <w:ind w:left="720"/>
        <w:rPr>
          <w:rFonts w:ascii="Helvetica Neue" w:eastAsia="Helvetica Neue" w:hAnsi="Helvetica Neue" w:cs="Helvetica Neue"/>
          <w:color w:val="980000"/>
        </w:rPr>
      </w:pPr>
      <w:r>
        <w:rPr>
          <w:rFonts w:ascii="Helvetica Neue" w:eastAsia="Helvetica Neue" w:hAnsi="Helvetica Neue" w:cs="Helvetica Neue"/>
          <w:noProof/>
          <w:color w:val="980000"/>
        </w:rPr>
        <w:lastRenderedPageBreak/>
        <w:drawing>
          <wp:inline distT="0" distB="0" distL="0" distR="0">
            <wp:extent cx="4969510" cy="13207365"/>
            <wp:effectExtent l="19050" t="0" r="254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4969510" cy="13207365"/>
                    </a:xfrm>
                    <a:prstGeom prst="rect">
                      <a:avLst/>
                    </a:prstGeom>
                    <a:noFill/>
                    <a:ln w="9525">
                      <a:noFill/>
                      <a:miter lim="800000"/>
                      <a:headEnd/>
                      <a:tailEnd/>
                    </a:ln>
                  </pic:spPr>
                </pic:pic>
              </a:graphicData>
            </a:graphic>
          </wp:inline>
        </w:drawing>
      </w:r>
    </w:p>
    <w:p w:rsidR="00A11108" w:rsidRDefault="00806D66">
      <w:pPr>
        <w:pStyle w:val="Heading2"/>
        <w:spacing w:line="276" w:lineRule="auto"/>
        <w:rPr>
          <w:sz w:val="24"/>
          <w:szCs w:val="24"/>
        </w:rPr>
      </w:pPr>
      <w:r>
        <w:rPr>
          <w:sz w:val="24"/>
          <w:szCs w:val="24"/>
        </w:rPr>
        <w:lastRenderedPageBreak/>
        <w:t>2.1.2 Input schema</w:t>
      </w:r>
    </w:p>
    <w:p w:rsidR="002167A8" w:rsidRDefault="002167A8" w:rsidP="002167A8">
      <w:pPr>
        <w:pStyle w:val="normal0"/>
      </w:pPr>
    </w:p>
    <w:p w:rsidR="002167A8" w:rsidRPr="002167A8" w:rsidRDefault="002167A8" w:rsidP="002167A8">
      <w:pPr>
        <w:pStyle w:val="normal0"/>
      </w:pPr>
      <w:r>
        <w:rPr>
          <w:noProof/>
        </w:rPr>
        <w:drawing>
          <wp:inline distT="0" distB="0" distL="0" distR="0">
            <wp:extent cx="5731510" cy="512881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731510" cy="5128810"/>
                    </a:xfrm>
                    <a:prstGeom prst="rect">
                      <a:avLst/>
                    </a:prstGeom>
                    <a:noFill/>
                    <a:ln w="9525">
                      <a:noFill/>
                      <a:miter lim="800000"/>
                      <a:headEnd/>
                      <a:tailEnd/>
                    </a:ln>
                  </pic:spPr>
                </pic:pic>
              </a:graphicData>
            </a:graphic>
          </wp:inline>
        </w:drawing>
      </w:r>
    </w:p>
    <w:p w:rsidR="00A11108" w:rsidRDefault="00806D66">
      <w:pPr>
        <w:pStyle w:val="Heading2"/>
        <w:spacing w:line="276" w:lineRule="auto"/>
      </w:pPr>
      <w:bookmarkStart w:id="9" w:name="_2s8eyo1" w:colFirst="0" w:colLast="0"/>
      <w:bookmarkEnd w:id="9"/>
      <w:r>
        <w:t xml:space="preserve">2.2 Predicting </w:t>
      </w:r>
      <w:r w:rsidR="002167A8">
        <w:t>Decision</w:t>
      </w:r>
    </w:p>
    <w:p w:rsidR="00A11108" w:rsidRDefault="00806D66">
      <w:pPr>
        <w:pStyle w:val="normal0"/>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displays the choices of the </w:t>
      </w:r>
      <w:r w:rsidR="002167A8">
        <w:rPr>
          <w:rFonts w:ascii="Helvetica Neue" w:eastAsia="Helvetica Neue" w:hAnsi="Helvetica Neue" w:cs="Helvetica Neue"/>
        </w:rPr>
        <w:t>decision</w:t>
      </w:r>
      <w:r>
        <w:rPr>
          <w:rFonts w:ascii="Helvetica Neue" w:eastAsia="Helvetica Neue" w:hAnsi="Helvetica Neue" w:cs="Helvetica Neue"/>
        </w:rPr>
        <w:t xml:space="preserve">. </w:t>
      </w:r>
    </w:p>
    <w:p w:rsidR="00A11108" w:rsidRDefault="00806D66">
      <w:pPr>
        <w:pStyle w:val="normal0"/>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w:t>
      </w:r>
      <w:r w:rsidR="002167A8">
        <w:rPr>
          <w:rFonts w:ascii="Helvetica Neue" w:eastAsia="Helvetica Neue" w:hAnsi="Helvetica Neue" w:cs="Helvetica Neue"/>
        </w:rPr>
        <w:t>stakeholders choose</w:t>
      </w:r>
      <w:r>
        <w:rPr>
          <w:rFonts w:ascii="Helvetica Neue" w:eastAsia="Helvetica Neue" w:hAnsi="Helvetica Neue" w:cs="Helvetica Neue"/>
        </w:rPr>
        <w:t xml:space="preserve"> the target </w:t>
      </w:r>
      <w:r w:rsidR="002167A8">
        <w:rPr>
          <w:rFonts w:ascii="Helvetica Neue" w:eastAsia="Helvetica Neue" w:hAnsi="Helvetica Neue" w:cs="Helvetica Neue"/>
        </w:rPr>
        <w:t>sectors</w:t>
      </w:r>
      <w:r>
        <w:rPr>
          <w:rFonts w:ascii="Helvetica Neue" w:eastAsia="Helvetica Neue" w:hAnsi="Helvetica Neue" w:cs="Helvetica Neue"/>
        </w:rPr>
        <w:t xml:space="preserve"> by clicking one of the available </w:t>
      </w:r>
      <w:r w:rsidR="002167A8">
        <w:rPr>
          <w:rFonts w:ascii="Helvetica Neue" w:eastAsia="Helvetica Neue" w:hAnsi="Helvetica Neue" w:cs="Helvetica Neue"/>
        </w:rPr>
        <w:t>sections</w:t>
      </w:r>
      <w:r>
        <w:rPr>
          <w:rFonts w:ascii="Helvetica Neue" w:eastAsia="Helvetica Neue" w:hAnsi="Helvetica Neue" w:cs="Helvetica Neue"/>
        </w:rPr>
        <w:t>.</w:t>
      </w:r>
    </w:p>
    <w:p w:rsidR="00A11108" w:rsidRDefault="00806D66">
      <w:pPr>
        <w:pStyle w:val="normal0"/>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w:t>
      </w:r>
      <w:r w:rsidR="002167A8">
        <w:rPr>
          <w:rFonts w:ascii="Helvetica Neue" w:eastAsia="Helvetica Neue" w:hAnsi="Helvetica Neue" w:cs="Helvetica Neue"/>
        </w:rPr>
        <w:t>stakeholders select</w:t>
      </w:r>
      <w:r>
        <w:rPr>
          <w:rFonts w:ascii="Helvetica Neue" w:eastAsia="Helvetica Neue" w:hAnsi="Helvetica Neue" w:cs="Helvetica Neue"/>
        </w:rPr>
        <w:t xml:space="preserve"> the </w:t>
      </w:r>
      <w:r w:rsidR="002167A8">
        <w:rPr>
          <w:rFonts w:ascii="Helvetica Neue" w:eastAsia="Helvetica Neue" w:hAnsi="Helvetica Neue" w:cs="Helvetica Neue"/>
        </w:rPr>
        <w:t>intra factors of leading vibes</w:t>
      </w:r>
      <w:r>
        <w:rPr>
          <w:rFonts w:ascii="Helvetica Neue" w:eastAsia="Helvetica Neue" w:hAnsi="Helvetica Neue" w:cs="Helvetica Neue"/>
        </w:rPr>
        <w:t>.</w:t>
      </w:r>
    </w:p>
    <w:p w:rsidR="00A11108" w:rsidRDefault="00806D66">
      <w:pPr>
        <w:pStyle w:val="normal0"/>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presents the set of inputs required from the </w:t>
      </w:r>
      <w:r w:rsidR="002167A8">
        <w:rPr>
          <w:rFonts w:ascii="Helvetica Neue" w:eastAsia="Helvetica Neue" w:hAnsi="Helvetica Neue" w:cs="Helvetica Neue"/>
        </w:rPr>
        <w:t>stakeholders</w:t>
      </w:r>
      <w:r>
        <w:rPr>
          <w:rFonts w:ascii="Helvetica Neue" w:eastAsia="Helvetica Neue" w:hAnsi="Helvetica Neue" w:cs="Helvetica Neue"/>
        </w:rPr>
        <w:t>.</w:t>
      </w:r>
    </w:p>
    <w:p w:rsidR="00A11108" w:rsidRDefault="00806D66">
      <w:pPr>
        <w:pStyle w:val="normal0"/>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w:t>
      </w:r>
      <w:r w:rsidR="002167A8">
        <w:rPr>
          <w:rFonts w:ascii="Helvetica Neue" w:eastAsia="Helvetica Neue" w:hAnsi="Helvetica Neue" w:cs="Helvetica Neue"/>
        </w:rPr>
        <w:t>stakeholders give</w:t>
      </w:r>
      <w:r>
        <w:rPr>
          <w:rFonts w:ascii="Helvetica Neue" w:eastAsia="Helvetica Neue" w:hAnsi="Helvetica Neue" w:cs="Helvetica Neue"/>
        </w:rPr>
        <w:t xml:space="preserve"> required information.</w:t>
      </w:r>
    </w:p>
    <w:p w:rsidR="00A11108" w:rsidRDefault="00806D66">
      <w:pPr>
        <w:pStyle w:val="normal0"/>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should be able to predict whether </w:t>
      </w:r>
      <w:r w:rsidR="002167A8">
        <w:rPr>
          <w:rFonts w:ascii="Helvetica Neue" w:eastAsia="Helvetica Neue" w:hAnsi="Helvetica Neue" w:cs="Helvetica Neue"/>
        </w:rPr>
        <w:t>worst factors</w:t>
      </w:r>
      <w:r>
        <w:rPr>
          <w:rFonts w:ascii="Helvetica Neue" w:eastAsia="Helvetica Neue" w:hAnsi="Helvetica Neue" w:cs="Helvetica Neue"/>
        </w:rPr>
        <w:t xml:space="preserve"> for the chosen </w:t>
      </w:r>
      <w:r w:rsidR="002167A8">
        <w:rPr>
          <w:rFonts w:ascii="Helvetica Neue" w:eastAsia="Helvetica Neue" w:hAnsi="Helvetica Neue" w:cs="Helvetica Neue"/>
        </w:rPr>
        <w:t>down performance based</w:t>
      </w:r>
      <w:r>
        <w:rPr>
          <w:rFonts w:ascii="Helvetica Neue" w:eastAsia="Helvetica Neue" w:hAnsi="Helvetica Neue" w:cs="Helvetica Neue"/>
        </w:rPr>
        <w:t xml:space="preserve"> on the </w:t>
      </w:r>
      <w:r w:rsidR="002167A8">
        <w:rPr>
          <w:rFonts w:ascii="Helvetica Neue" w:eastAsia="Helvetica Neue" w:hAnsi="Helvetica Neue" w:cs="Helvetica Neue"/>
        </w:rPr>
        <w:t>stakeholder</w:t>
      </w:r>
      <w:r>
        <w:rPr>
          <w:rFonts w:ascii="Helvetica Neue" w:eastAsia="Helvetica Neue" w:hAnsi="Helvetica Neue" w:cs="Helvetica Neue"/>
        </w:rPr>
        <w:t xml:space="preserve"> information. </w:t>
      </w:r>
    </w:p>
    <w:p w:rsidR="00A11108" w:rsidRDefault="00A11108">
      <w:pPr>
        <w:pStyle w:val="normal0"/>
        <w:spacing w:after="0" w:line="240" w:lineRule="auto"/>
        <w:ind w:left="1440"/>
        <w:rPr>
          <w:rFonts w:ascii="Helvetica Neue" w:eastAsia="Helvetica Neue" w:hAnsi="Helvetica Neue" w:cs="Helvetica Neue"/>
        </w:rPr>
      </w:pPr>
    </w:p>
    <w:p w:rsidR="00A11108" w:rsidRDefault="00806D66">
      <w:pPr>
        <w:pStyle w:val="Heading2"/>
        <w:spacing w:line="276" w:lineRule="auto"/>
      </w:pPr>
      <w:bookmarkStart w:id="10" w:name="_17dp8vu" w:colFirst="0" w:colLast="0"/>
      <w:bookmarkEnd w:id="10"/>
      <w:r>
        <w:t xml:space="preserve">2.3 </w:t>
      </w:r>
      <w:r w:rsidR="002167A8">
        <w:t>Insight patterns</w:t>
      </w:r>
    </w:p>
    <w:p w:rsidR="00A11108" w:rsidRDefault="00806D66">
      <w:pPr>
        <w:pStyle w:val="normal0"/>
        <w:spacing w:line="240" w:lineRule="auto"/>
        <w:rPr>
          <w:rFonts w:ascii="Helvetica Neue" w:eastAsia="Helvetica Neue" w:hAnsi="Helvetica Neue" w:cs="Helvetica Neue"/>
        </w:rPr>
      </w:pPr>
      <w:r>
        <w:rPr>
          <w:rFonts w:ascii="Helvetica Neue" w:eastAsia="Helvetica Neue" w:hAnsi="Helvetica Neue" w:cs="Helvetica Neue"/>
        </w:rPr>
        <w:t xml:space="preserve">We should be able to </w:t>
      </w:r>
      <w:r w:rsidR="002167A8">
        <w:rPr>
          <w:rFonts w:ascii="Helvetica Neue" w:eastAsia="Helvetica Neue" w:hAnsi="Helvetica Neue" w:cs="Helvetica Neue"/>
        </w:rPr>
        <w:t>verify</w:t>
      </w:r>
      <w:r>
        <w:rPr>
          <w:rFonts w:ascii="Helvetica Neue" w:eastAsia="Helvetica Neue" w:hAnsi="Helvetica Neue" w:cs="Helvetica Neue"/>
        </w:rPr>
        <w:t xml:space="preserve"> every </w:t>
      </w:r>
      <w:r w:rsidR="002167A8">
        <w:rPr>
          <w:rFonts w:ascii="Helvetica Neue" w:eastAsia="Helvetica Neue" w:hAnsi="Helvetica Neue" w:cs="Helvetica Neue"/>
        </w:rPr>
        <w:t>sector</w:t>
      </w:r>
      <w:r>
        <w:rPr>
          <w:rFonts w:ascii="Helvetica Neue" w:eastAsia="Helvetica Neue" w:hAnsi="Helvetica Neue" w:cs="Helvetica Neue"/>
        </w:rPr>
        <w:t xml:space="preserve"> done by the </w:t>
      </w:r>
      <w:r w:rsidR="002167A8">
        <w:rPr>
          <w:rFonts w:ascii="Helvetica Neue" w:eastAsia="Helvetica Neue" w:hAnsi="Helvetica Neue" w:cs="Helvetica Neue"/>
        </w:rPr>
        <w:t>previous performance</w:t>
      </w:r>
      <w:r>
        <w:rPr>
          <w:rFonts w:ascii="Helvetica Neue" w:eastAsia="Helvetica Neue" w:hAnsi="Helvetica Neue" w:cs="Helvetica Neue"/>
        </w:rPr>
        <w:t>.</w:t>
      </w:r>
    </w:p>
    <w:p w:rsidR="00A11108" w:rsidRDefault="00806D66">
      <w:pPr>
        <w:pStyle w:val="normal0"/>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w:t>
      </w:r>
      <w:r w:rsidR="002167A8">
        <w:rPr>
          <w:rFonts w:ascii="Helvetica Neue" w:eastAsia="Helvetica Neue" w:hAnsi="Helvetica Neue" w:cs="Helvetica Neue"/>
        </w:rPr>
        <w:t>actions</w:t>
      </w:r>
      <w:r>
        <w:rPr>
          <w:rFonts w:ascii="Helvetica Neue" w:eastAsia="Helvetica Neue" w:hAnsi="Helvetica Neue" w:cs="Helvetica Neue"/>
        </w:rPr>
        <w:t xml:space="preserve"> required </w:t>
      </w:r>
    </w:p>
    <w:p w:rsidR="00A11108" w:rsidRDefault="00806D66">
      <w:pPr>
        <w:pStyle w:val="normal0"/>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should be able to </w:t>
      </w:r>
      <w:r w:rsidR="002167A8">
        <w:rPr>
          <w:rFonts w:ascii="Helvetica Neue" w:eastAsia="Helvetica Neue" w:hAnsi="Helvetica Neue" w:cs="Helvetica Neue"/>
        </w:rPr>
        <w:t>judge</w:t>
      </w:r>
      <w:r>
        <w:rPr>
          <w:rFonts w:ascii="Helvetica Neue" w:eastAsia="Helvetica Neue" w:hAnsi="Helvetica Neue" w:cs="Helvetica Neue"/>
        </w:rPr>
        <w:t xml:space="preserve"> each and every system flow.</w:t>
      </w:r>
    </w:p>
    <w:p w:rsidR="00A11108" w:rsidRDefault="002167A8">
      <w:pPr>
        <w:pStyle w:val="normal0"/>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Stakeholders</w:t>
      </w:r>
      <w:r w:rsidR="00806D66">
        <w:rPr>
          <w:rFonts w:ascii="Helvetica Neue" w:eastAsia="Helvetica Neue" w:hAnsi="Helvetica Neue" w:cs="Helvetica Neue"/>
        </w:rPr>
        <w:t xml:space="preserve"> can choose </w:t>
      </w:r>
      <w:r w:rsidR="0096719B">
        <w:rPr>
          <w:rFonts w:ascii="Helvetica Neue" w:eastAsia="Helvetica Neue" w:hAnsi="Helvetica Neue" w:cs="Helvetica Neue"/>
        </w:rPr>
        <w:t>insightful methods</w:t>
      </w:r>
      <w:r>
        <w:rPr>
          <w:rFonts w:ascii="Helvetica Neue" w:eastAsia="Helvetica Neue" w:hAnsi="Helvetica Neue" w:cs="Helvetica Neue"/>
        </w:rPr>
        <w:t xml:space="preserve"> based on forecasting</w:t>
      </w:r>
      <w:r w:rsidR="00806D66">
        <w:rPr>
          <w:rFonts w:ascii="Helvetica Neue" w:eastAsia="Helvetica Neue" w:hAnsi="Helvetica Neue" w:cs="Helvetica Neue"/>
        </w:rPr>
        <w:t xml:space="preserve">. </w:t>
      </w:r>
      <w:r>
        <w:rPr>
          <w:rFonts w:ascii="Helvetica Neue" w:eastAsia="Helvetica Neue" w:hAnsi="Helvetica Neue" w:cs="Helvetica Neue"/>
        </w:rPr>
        <w:t>We</w:t>
      </w:r>
      <w:r w:rsidR="00806D66">
        <w:rPr>
          <w:rFonts w:ascii="Helvetica Neue" w:eastAsia="Helvetica Neue" w:hAnsi="Helvetica Neue" w:cs="Helvetica Neue"/>
        </w:rPr>
        <w:t xml:space="preserve"> can choose database </w:t>
      </w:r>
      <w:r>
        <w:rPr>
          <w:rFonts w:ascii="Helvetica Neue" w:eastAsia="Helvetica Neue" w:hAnsi="Helvetica Neue" w:cs="Helvetica Neue"/>
        </w:rPr>
        <w:t>`</w:t>
      </w:r>
      <w:r w:rsidR="00806D66">
        <w:rPr>
          <w:rFonts w:ascii="Helvetica Neue" w:eastAsia="Helvetica Neue" w:hAnsi="Helvetica Neue" w:cs="Helvetica Neue"/>
        </w:rPr>
        <w:t xml:space="preserve"> as well. </w:t>
      </w:r>
    </w:p>
    <w:p w:rsidR="00A11108" w:rsidRDefault="002167A8" w:rsidP="002167A8">
      <w:pPr>
        <w:pStyle w:val="normal0"/>
        <w:numPr>
          <w:ilvl w:val="0"/>
          <w:numId w:val="4"/>
        </w:numPr>
        <w:spacing w:after="0" w:line="240" w:lineRule="auto"/>
      </w:pPr>
      <w:r w:rsidRPr="002167A8">
        <w:rPr>
          <w:rFonts w:ascii="Helvetica Neue" w:eastAsia="Helvetica Neue" w:hAnsi="Helvetica Neue" w:cs="Helvetica Neue"/>
        </w:rPr>
        <w:t xml:space="preserve">System should </w:t>
      </w:r>
      <w:r>
        <w:rPr>
          <w:rFonts w:ascii="Helvetica Neue" w:eastAsia="Helvetica Neue" w:hAnsi="Helvetica Neue" w:cs="Helvetica Neue"/>
        </w:rPr>
        <w:t xml:space="preserve">`debug </w:t>
      </w:r>
      <w:r w:rsidR="0096719B">
        <w:rPr>
          <w:rFonts w:ascii="Helvetica Neue" w:eastAsia="Helvetica Neue" w:hAnsi="Helvetica Neue" w:cs="Helvetica Neue"/>
        </w:rPr>
        <w:t>after several revaluation</w:t>
      </w:r>
    </w:p>
    <w:p w:rsidR="00A11108" w:rsidRDefault="00806D66">
      <w:pPr>
        <w:pStyle w:val="Heading2"/>
        <w:spacing w:line="276" w:lineRule="auto"/>
      </w:pPr>
      <w:bookmarkStart w:id="11" w:name="_3rdcrjn" w:colFirst="0" w:colLast="0"/>
      <w:bookmarkEnd w:id="11"/>
      <w:r>
        <w:lastRenderedPageBreak/>
        <w:t>2.4 Database</w:t>
      </w:r>
    </w:p>
    <w:p w:rsidR="00A11108" w:rsidRDefault="00806D66">
      <w:pPr>
        <w:pStyle w:val="normal0"/>
        <w:spacing w:line="240" w:lineRule="auto"/>
        <w:rPr>
          <w:rFonts w:ascii="Helvetica Neue" w:eastAsia="Helvetica Neue" w:hAnsi="Helvetica Neue" w:cs="Helvetica Neue"/>
        </w:rPr>
      </w:pPr>
      <w:r>
        <w:rPr>
          <w:rFonts w:ascii="Helvetica Neue" w:eastAsia="Helvetica Neue" w:hAnsi="Helvetica Neue" w:cs="Helvetica Neue"/>
        </w:rPr>
        <w:t>System needs to store every request into the database and we need to store it in such a way that it is easy to retrain the model as well.</w:t>
      </w:r>
    </w:p>
    <w:p w:rsidR="00A11108" w:rsidRDefault="00806D66">
      <w:pPr>
        <w:pStyle w:val="normal0"/>
        <w:numPr>
          <w:ilvl w:val="0"/>
          <w:numId w:val="2"/>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w:t>
      </w:r>
      <w:r w:rsidR="0096719B">
        <w:rPr>
          <w:rFonts w:ascii="Helvetica Neue" w:eastAsia="Helvetica Neue" w:hAnsi="Helvetica Neue" w:cs="Helvetica Neue"/>
        </w:rPr>
        <w:t>Stakeholders</w:t>
      </w:r>
      <w:r>
        <w:rPr>
          <w:rFonts w:ascii="Helvetica Neue" w:eastAsia="Helvetica Neue" w:hAnsi="Helvetica Neue" w:cs="Helvetica Neue"/>
        </w:rPr>
        <w:t xml:space="preserve"> </w:t>
      </w:r>
      <w:r w:rsidR="0096719B">
        <w:rPr>
          <w:rFonts w:ascii="Helvetica Neue" w:eastAsia="Helvetica Neue" w:hAnsi="Helvetica Neue" w:cs="Helvetica Neue"/>
        </w:rPr>
        <w:t xml:space="preserve">must </w:t>
      </w:r>
      <w:proofErr w:type="gramStart"/>
      <w:r>
        <w:rPr>
          <w:rFonts w:ascii="Helvetica Neue" w:eastAsia="Helvetica Neue" w:hAnsi="Helvetica Neue" w:cs="Helvetica Neue"/>
        </w:rPr>
        <w:t>chooses</w:t>
      </w:r>
      <w:proofErr w:type="gramEnd"/>
      <w:r>
        <w:rPr>
          <w:rFonts w:ascii="Helvetica Neue" w:eastAsia="Helvetica Neue" w:hAnsi="Helvetica Neue" w:cs="Helvetica Neue"/>
        </w:rPr>
        <w:t xml:space="preserve"> the </w:t>
      </w:r>
      <w:r w:rsidR="0096719B">
        <w:rPr>
          <w:rFonts w:ascii="Helvetica Neue" w:eastAsia="Helvetica Neue" w:hAnsi="Helvetica Neue" w:cs="Helvetica Neue"/>
        </w:rPr>
        <w:t>confidence for investment</w:t>
      </w:r>
      <w:r>
        <w:rPr>
          <w:rFonts w:ascii="Helvetica Neue" w:eastAsia="Helvetica Neue" w:hAnsi="Helvetica Neue" w:cs="Helvetica Neue"/>
        </w:rPr>
        <w:t xml:space="preserve">. </w:t>
      </w:r>
    </w:p>
    <w:p w:rsidR="00A11108" w:rsidRDefault="00806D66">
      <w:pPr>
        <w:pStyle w:val="normal0"/>
        <w:spacing w:line="240" w:lineRule="auto"/>
        <w:ind w:left="360"/>
        <w:rPr>
          <w:rFonts w:ascii="Helvetica Neue" w:eastAsia="Helvetica Neue" w:hAnsi="Helvetica Neue" w:cs="Helvetica Neue"/>
        </w:rPr>
      </w:pPr>
      <w:r>
        <w:rPr>
          <w:rFonts w:ascii="Helvetica Neue" w:eastAsia="Helvetica Neue" w:hAnsi="Helvetica Neue" w:cs="Helvetica Neue"/>
        </w:rPr>
        <w:t xml:space="preserve">            2.   The </w:t>
      </w:r>
      <w:r w:rsidR="0096719B">
        <w:rPr>
          <w:rFonts w:ascii="Helvetica Neue" w:eastAsia="Helvetica Neue" w:hAnsi="Helvetica Neue" w:cs="Helvetica Neue"/>
        </w:rPr>
        <w:t>stakeholder</w:t>
      </w:r>
      <w:r>
        <w:rPr>
          <w:rFonts w:ascii="Helvetica Neue" w:eastAsia="Helvetica Neue" w:hAnsi="Helvetica Neue" w:cs="Helvetica Neue"/>
        </w:rPr>
        <w:t xml:space="preserve"> gives required information.</w:t>
      </w:r>
    </w:p>
    <w:p w:rsidR="00A11108" w:rsidRDefault="00806D66">
      <w:pPr>
        <w:pStyle w:val="normal0"/>
        <w:spacing w:line="240" w:lineRule="auto"/>
        <w:ind w:left="1080"/>
        <w:rPr>
          <w:rFonts w:ascii="Helvetica Neue" w:eastAsia="Helvetica Neue" w:hAnsi="Helvetica Neue" w:cs="Helvetica Neue"/>
        </w:rPr>
      </w:pPr>
      <w:r>
        <w:rPr>
          <w:rFonts w:ascii="Helvetica Neue" w:eastAsia="Helvetica Neue" w:hAnsi="Helvetica Neue" w:cs="Helvetica Neue"/>
        </w:rPr>
        <w:t xml:space="preserve">3.   The system stores each and every data given by the </w:t>
      </w:r>
      <w:r w:rsidR="0096719B">
        <w:rPr>
          <w:rFonts w:ascii="Helvetica Neue" w:eastAsia="Helvetica Neue" w:hAnsi="Helvetica Neue" w:cs="Helvetica Neue"/>
        </w:rPr>
        <w:t>stakeholders</w:t>
      </w:r>
      <w:r>
        <w:rPr>
          <w:rFonts w:ascii="Helvetica Neue" w:eastAsia="Helvetica Neue" w:hAnsi="Helvetica Neue" w:cs="Helvetica Neue"/>
        </w:rPr>
        <w:t xml:space="preserve"> or received on request to the database. Database </w:t>
      </w:r>
      <w:r w:rsidR="0096719B">
        <w:rPr>
          <w:rFonts w:ascii="Helvetica Neue" w:eastAsia="Helvetica Neue" w:hAnsi="Helvetica Neue" w:cs="Helvetica Neue"/>
        </w:rPr>
        <w:t>we can</w:t>
      </w:r>
      <w:r>
        <w:rPr>
          <w:rFonts w:ascii="Helvetica Neue" w:eastAsia="Helvetica Neue" w:hAnsi="Helvetica Neue" w:cs="Helvetica Neue"/>
        </w:rPr>
        <w:t xml:space="preserve"> choose </w:t>
      </w:r>
      <w:r w:rsidR="0096719B">
        <w:rPr>
          <w:rFonts w:ascii="Helvetica Neue" w:eastAsia="Helvetica Neue" w:hAnsi="Helvetica Neue" w:cs="Helvetica Neue"/>
        </w:rPr>
        <w:t>on</w:t>
      </w:r>
      <w:r>
        <w:rPr>
          <w:rFonts w:ascii="Helvetica Neue" w:eastAsia="Helvetica Neue" w:hAnsi="Helvetica Neue" w:cs="Helvetica Neue"/>
        </w:rPr>
        <w:t xml:space="preserve"> own choice whether MongoDB/ MySQL.</w:t>
      </w:r>
    </w:p>
    <w:p w:rsidR="00A11108" w:rsidRDefault="00A11108">
      <w:pPr>
        <w:pStyle w:val="normal0"/>
        <w:spacing w:line="240" w:lineRule="auto"/>
        <w:ind w:left="1080"/>
        <w:rPr>
          <w:sz w:val="26"/>
          <w:szCs w:val="26"/>
        </w:rPr>
      </w:pPr>
    </w:p>
    <w:p w:rsidR="00A11108" w:rsidRDefault="00806D66">
      <w:pPr>
        <w:pStyle w:val="normal0"/>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t>2.5 Deployment</w:t>
      </w:r>
    </w:p>
    <w:p w:rsidR="00A11108" w:rsidRDefault="00806D66">
      <w:pPr>
        <w:pStyle w:val="normal0"/>
        <w:numPr>
          <w:ilvl w:val="0"/>
          <w:numId w:val="5"/>
        </w:numPr>
        <w:rPr>
          <w:rFonts w:ascii="Helvetica Neue" w:eastAsia="Helvetica Neue" w:hAnsi="Helvetica Neue" w:cs="Helvetica Neue"/>
        </w:rPr>
      </w:pPr>
      <w:r>
        <w:rPr>
          <w:rFonts w:ascii="Helvetica Neue" w:eastAsia="Helvetica Neue" w:hAnsi="Helvetica Neue" w:cs="Helvetica Neue"/>
        </w:rPr>
        <w:t>AWS</w:t>
      </w:r>
    </w:p>
    <w:p w:rsidR="00A11108" w:rsidRDefault="00806D66">
      <w:pPr>
        <w:pStyle w:val="normal0"/>
        <w:rPr>
          <w:rFonts w:ascii="Helvetica Neue" w:eastAsia="Helvetica Neue" w:hAnsi="Helvetica Neue" w:cs="Helvetica Neue"/>
        </w:rPr>
      </w:pPr>
      <w:r>
        <w:rPr>
          <w:noProof/>
        </w:rPr>
        <w:drawing>
          <wp:inline distT="0" distB="0" distL="0" distR="0">
            <wp:extent cx="1770158" cy="99569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1770158" cy="995690"/>
                    </a:xfrm>
                    <a:prstGeom prst="rect">
                      <a:avLst/>
                    </a:prstGeom>
                    <a:ln/>
                  </pic:spPr>
                </pic:pic>
              </a:graphicData>
            </a:graphic>
          </wp:inline>
        </w:drawing>
      </w: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806D66">
      <w:pPr>
        <w:pStyle w:val="Heading1"/>
        <w:numPr>
          <w:ilvl w:val="0"/>
          <w:numId w:val="9"/>
        </w:numPr>
        <w:spacing w:line="276" w:lineRule="auto"/>
      </w:pPr>
      <w:bookmarkStart w:id="12" w:name="_26in1rg" w:colFirst="0" w:colLast="0"/>
      <w:bookmarkEnd w:id="12"/>
      <w:r>
        <w:t>Technology stack</w:t>
      </w:r>
    </w:p>
    <w:p w:rsidR="00A11108" w:rsidRDefault="00A11108">
      <w:pPr>
        <w:pStyle w:val="normal0"/>
      </w:pPr>
    </w:p>
    <w:p w:rsidR="00A11108" w:rsidRDefault="00A11108">
      <w:pPr>
        <w:pStyle w:val="normal0"/>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E413B3">
      <w:pPr>
        <w:pStyle w:val="normal0"/>
        <w:rPr>
          <w:rFonts w:ascii="Helvetica Neue" w:eastAsia="Helvetica Neue" w:hAnsi="Helvetica Neue" w:cs="Helvetica Neue"/>
        </w:rPr>
      </w:pPr>
      <w:r>
        <w:rPr>
          <w:rFonts w:ascii="Helvetica Neue" w:eastAsia="Helvetica Neue" w:hAnsi="Helvetica Neue" w:cs="Helvetica Neue"/>
          <w:noProof/>
        </w:rPr>
        <w:pict>
          <v:group id="_x0000_s1029" style="position:absolute;margin-left:105.7pt;margin-top:-42.05pt;width:359.2pt;height:121.1pt;z-index:-251658240;mso-wrap-distance-left:0;mso-wrap-distance-right:0;mso-position-horizontal-relative:page" coordorigin="1874,168" coordsize="7184,2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874;top:192;width:2400;height:2398">
              <v:imagedata r:id="rId10" o:title=""/>
            </v:shape>
            <v:shape id="_x0000_s1031" type="#_x0000_t75" style="position:absolute;left:4332;top:168;width:4726;height:2417">
              <v:imagedata r:id="rId11" o:title=""/>
            </v:shape>
            <w10:wrap type="topAndBottom" anchorx="page"/>
          </v:group>
        </w:pict>
      </w: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pPr>
      <w:bookmarkStart w:id="13" w:name="_lnxbz9" w:colFirst="0" w:colLast="0"/>
      <w:bookmarkEnd w:id="13"/>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806D66">
      <w:pPr>
        <w:pStyle w:val="Heading1"/>
        <w:numPr>
          <w:ilvl w:val="0"/>
          <w:numId w:val="9"/>
        </w:numPr>
        <w:spacing w:line="276" w:lineRule="auto"/>
      </w:pPr>
      <w:bookmarkStart w:id="14" w:name="_35nkun2" w:colFirst="0" w:colLast="0"/>
      <w:bookmarkEnd w:id="14"/>
      <w:r>
        <w:t>Model training/validation workflow</w:t>
      </w: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96719B">
      <w:pPr>
        <w:pStyle w:val="Title"/>
        <w:rPr>
          <w:rFonts w:ascii="Helvetica Neue" w:eastAsia="Helvetica Neue" w:hAnsi="Helvetica Neue" w:cs="Helvetica Neue"/>
        </w:rPr>
      </w:pPr>
      <w:r w:rsidRPr="0096719B">
        <w:rPr>
          <w:rFonts w:ascii="Helvetica Neue" w:eastAsia="Helvetica Neue" w:hAnsi="Helvetica Neue" w:cs="Helvetica Neue"/>
          <w:noProof/>
        </w:rPr>
        <w:drawing>
          <wp:inline distT="0" distB="0" distL="0" distR="0">
            <wp:extent cx="5731510" cy="2895147"/>
            <wp:effectExtent l="19050" t="0" r="2540" b="0"/>
            <wp:docPr id="1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51858" cy="3662387"/>
                      <a:chOff x="2265807" y="924192"/>
                      <a:chExt cx="7251858" cy="3662387"/>
                    </a:xfrm>
                  </a:grpSpPr>
                  <a:sp>
                    <a:nvSpPr>
                      <a:cNvPr id="37" name="Rounded Rectangle 36"/>
                      <a:cNvSpPr>
                        <a:spLocks/>
                      </a:cNvSpPr>
                    </a:nvSpPr>
                    <a:spPr>
                      <a:xfrm>
                        <a:off x="8428427" y="4051274"/>
                        <a:ext cx="1089237"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effectLst/>
                              <a:latin typeface="Times New Roman"/>
                              <a:ea typeface="Times New Roman"/>
                            </a:rPr>
                            <a:t>Report Generation</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38" name="Rounded Rectangle 37"/>
                      <a:cNvSpPr>
                        <a:spLocks/>
                      </a:cNvSpPr>
                    </a:nvSpPr>
                    <a:spPr>
                      <a:xfrm>
                        <a:off x="8384190" y="3041875"/>
                        <a:ext cx="1133475"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effectLst/>
                              <a:latin typeface="Times New Roman"/>
                              <a:ea typeface="Times New Roman"/>
                            </a:rPr>
                            <a:t>Pivotal Sidelining</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39" name="Rounded Rectangle 38"/>
                      <a:cNvSpPr>
                        <a:spLocks/>
                      </a:cNvSpPr>
                    </a:nvSpPr>
                    <a:spPr>
                      <a:xfrm>
                        <a:off x="6898569" y="3014685"/>
                        <a:ext cx="986914"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r>
                            <a:rPr lang="en-IN" sz="1400" dirty="0" smtClean="0">
                              <a:latin typeface="Times New Roman"/>
                              <a:ea typeface="Times New Roman"/>
                            </a:rPr>
                            <a:t>Grouping Trends</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40" name="Rounded Rectangle 39"/>
                      <a:cNvSpPr>
                        <a:spLocks/>
                      </a:cNvSpPr>
                    </a:nvSpPr>
                    <a:spPr>
                      <a:xfrm>
                        <a:off x="8306275" y="945724"/>
                        <a:ext cx="1211390"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effectLst/>
                              <a:latin typeface="Times New Roman"/>
                              <a:ea typeface="Times New Roman"/>
                            </a:rPr>
                            <a:t>Pre-Processing</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41" name="Rounded Rectangle 40"/>
                      <a:cNvSpPr>
                        <a:spLocks/>
                      </a:cNvSpPr>
                    </a:nvSpPr>
                    <a:spPr>
                      <a:xfrm>
                        <a:off x="5354761" y="1994545"/>
                        <a:ext cx="1133475"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latin typeface="Times New Roman"/>
                              <a:ea typeface="Times New Roman"/>
                            </a:rPr>
                            <a:t>Insight</a:t>
                          </a:r>
                          <a:r>
                            <a:rPr lang="en-IN" sz="1400" dirty="0" smtClean="0">
                              <a:effectLst/>
                              <a:latin typeface="Times New Roman"/>
                              <a:ea typeface="Times New Roman"/>
                            </a:rPr>
                            <a:t> Building</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42" name="Rounded Rectangle 41"/>
                      <a:cNvSpPr>
                        <a:spLocks/>
                      </a:cNvSpPr>
                    </a:nvSpPr>
                    <a:spPr>
                      <a:xfrm>
                        <a:off x="3809383" y="1994545"/>
                        <a:ext cx="1051763"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effectLst/>
                              <a:latin typeface="Times New Roman"/>
                              <a:ea typeface="Times New Roman"/>
                            </a:rPr>
                            <a:t>Patter n Evaluation</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43" name="Rounded Rectangle 42"/>
                      <a:cNvSpPr>
                        <a:spLocks/>
                      </a:cNvSpPr>
                    </a:nvSpPr>
                    <a:spPr>
                      <a:xfrm>
                        <a:off x="6898567" y="945724"/>
                        <a:ext cx="986914"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effectLst/>
                              <a:latin typeface="Times New Roman"/>
                              <a:ea typeface="Times New Roman"/>
                            </a:rPr>
                            <a:t>Get From DB</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44" name="Rounded Rectangle 43"/>
                      <a:cNvSpPr>
                        <a:spLocks/>
                      </a:cNvSpPr>
                    </a:nvSpPr>
                    <a:spPr>
                      <a:xfrm>
                        <a:off x="5428043" y="936780"/>
                        <a:ext cx="986914"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effectLst/>
                              <a:latin typeface="Times New Roman"/>
                              <a:ea typeface="Times New Roman"/>
                            </a:rPr>
                            <a:t>Insert In DB</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45" name="Rounded Rectangle 44"/>
                      <a:cNvSpPr>
                        <a:spLocks/>
                      </a:cNvSpPr>
                    </a:nvSpPr>
                    <a:spPr>
                      <a:xfrm>
                        <a:off x="3727671" y="945724"/>
                        <a:ext cx="1133475"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effectLst/>
                              <a:latin typeface="Times New Roman"/>
                              <a:ea typeface="Times New Roman"/>
                            </a:rPr>
                            <a:t>Data From Client</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46" name="Rounded Rectangle 45"/>
                      <a:cNvSpPr>
                        <a:spLocks/>
                      </a:cNvSpPr>
                    </a:nvSpPr>
                    <a:spPr>
                      <a:xfrm>
                        <a:off x="2299580" y="924192"/>
                        <a:ext cx="924036"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effectLst/>
                              <a:latin typeface="Times New Roman"/>
                              <a:ea typeface="Times New Roman"/>
                            </a:rPr>
                            <a:t>Start</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47" name="Rounded Rectangle 46"/>
                      <a:cNvSpPr>
                        <a:spLocks/>
                      </a:cNvSpPr>
                    </a:nvSpPr>
                    <a:spPr>
                      <a:xfrm>
                        <a:off x="5354761" y="3012423"/>
                        <a:ext cx="1244501" cy="537566"/>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effectLst/>
                              <a:latin typeface="Times New Roman"/>
                              <a:ea typeface="Times New Roman"/>
                            </a:rPr>
                            <a:t>Interpretation  Setup</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55" name="Rounded Rectangle 54"/>
                      <a:cNvSpPr>
                        <a:spLocks/>
                      </a:cNvSpPr>
                    </a:nvSpPr>
                    <a:spPr>
                      <a:xfrm>
                        <a:off x="5357302" y="4051274"/>
                        <a:ext cx="1130935"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effectLst/>
                              <a:latin typeface="Times New Roman"/>
                              <a:ea typeface="Times New Roman"/>
                            </a:rPr>
                            <a:t>END</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60" name="Rounded Rectangle 59"/>
                      <a:cNvSpPr>
                        <a:spLocks/>
                      </a:cNvSpPr>
                    </a:nvSpPr>
                    <a:spPr>
                      <a:xfrm>
                        <a:off x="2265807" y="1987154"/>
                        <a:ext cx="1068126"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latin typeface="Times New Roman"/>
                              <a:ea typeface="Times New Roman"/>
                            </a:rPr>
                            <a:t>Filtering</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61" name="Rounded Rectangle 60"/>
                      <a:cNvSpPr>
                        <a:spLocks/>
                      </a:cNvSpPr>
                    </a:nvSpPr>
                    <a:spPr>
                      <a:xfrm>
                        <a:off x="8384190" y="1987156"/>
                        <a:ext cx="1133475"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latin typeface="Times New Roman"/>
                              <a:ea typeface="Times New Roman"/>
                            </a:rPr>
                            <a:t>Feature Scaling</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62" name="Rounded Rectangle 61"/>
                      <a:cNvSpPr>
                        <a:spLocks/>
                      </a:cNvSpPr>
                    </a:nvSpPr>
                    <a:spPr>
                      <a:xfrm>
                        <a:off x="6898567" y="1987155"/>
                        <a:ext cx="986914"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latin typeface="Times New Roman"/>
                              <a:ea typeface="Times New Roman"/>
                            </a:rPr>
                            <a:t>Parameter Checking</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63" name="Rounded Rectangle 62"/>
                      <a:cNvSpPr>
                        <a:spLocks/>
                      </a:cNvSpPr>
                    </a:nvSpPr>
                    <a:spPr>
                      <a:xfrm>
                        <a:off x="2265807" y="3003092"/>
                        <a:ext cx="1068126"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latin typeface="Times New Roman"/>
                              <a:ea typeface="Times New Roman"/>
                            </a:rPr>
                            <a:t>Labelling</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64" name="Rounded Rectangle 63"/>
                      <a:cNvSpPr>
                        <a:spLocks/>
                      </a:cNvSpPr>
                    </a:nvSpPr>
                    <a:spPr>
                      <a:xfrm>
                        <a:off x="3809383" y="3014685"/>
                        <a:ext cx="1068126"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latin typeface="Times New Roman"/>
                              <a:ea typeface="Times New Roman"/>
                            </a:rPr>
                            <a:t>Graphical Models</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65" name="Rounded Rectangle 64"/>
                      <a:cNvSpPr>
                        <a:spLocks/>
                      </a:cNvSpPr>
                    </a:nvSpPr>
                    <a:spPr>
                      <a:xfrm>
                        <a:off x="6905430" y="4051274"/>
                        <a:ext cx="1089237"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effectLst/>
                              <a:latin typeface="Times New Roman"/>
                              <a:ea typeface="Times New Roman"/>
                            </a:rPr>
                            <a:t>Forecasting</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cxnSp>
                    <a:nvCxnSpPr>
                      <a:cNvPr id="66" name="Straight Arrow Connector 65"/>
                      <a:cNvCxnSpPr/>
                    </a:nvCxnSpPr>
                    <a:spPr>
                      <a:xfrm>
                        <a:off x="3223615" y="1201308"/>
                        <a:ext cx="50405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stCxn id="45" idx="3"/>
                        <a:endCxn id="44" idx="1"/>
                      </a:cNvCxnSpPr>
                    </a:nvCxnSpPr>
                    <a:spPr>
                      <a:xfrm flipV="1">
                        <a:off x="4861146" y="1204432"/>
                        <a:ext cx="566897" cy="894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8" name="Straight Arrow Connector 67"/>
                      <a:cNvCxnSpPr/>
                    </a:nvCxnSpPr>
                    <a:spPr>
                      <a:xfrm flipV="1">
                        <a:off x="6414957" y="1204432"/>
                        <a:ext cx="566897" cy="894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9" name="Straight Arrow Connector 68"/>
                      <a:cNvCxnSpPr>
                        <a:endCxn id="40" idx="1"/>
                      </a:cNvCxnSpPr>
                    </a:nvCxnSpPr>
                    <a:spPr>
                      <a:xfrm>
                        <a:off x="7840088" y="1199904"/>
                        <a:ext cx="466190" cy="1347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0" name="Straight Arrow Connector 69"/>
                      <a:cNvCxnSpPr/>
                    </a:nvCxnSpPr>
                    <a:spPr>
                      <a:xfrm>
                        <a:off x="8911970" y="1459497"/>
                        <a:ext cx="0" cy="48475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1" name="Straight Arrow Connector 70"/>
                      <a:cNvCxnSpPr/>
                    </a:nvCxnSpPr>
                    <a:spPr>
                      <a:xfrm>
                        <a:off x="2799870" y="2518337"/>
                        <a:ext cx="0" cy="48475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2" name="Straight Arrow Connector 71"/>
                      <a:cNvCxnSpPr/>
                    </a:nvCxnSpPr>
                    <a:spPr>
                      <a:xfrm>
                        <a:off x="8911970" y="3566519"/>
                        <a:ext cx="0" cy="48475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3" name="Straight Arrow Connector 72"/>
                      <a:cNvCxnSpPr>
                        <a:stCxn id="61" idx="1"/>
                      </a:cNvCxnSpPr>
                    </a:nvCxnSpPr>
                    <a:spPr>
                      <a:xfrm flipH="1">
                        <a:off x="7840086" y="2254808"/>
                        <a:ext cx="544105" cy="73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4" name="Straight Arrow Connector 73"/>
                      <a:cNvCxnSpPr/>
                    </a:nvCxnSpPr>
                    <a:spPr>
                      <a:xfrm flipH="1">
                        <a:off x="7840086" y="3281206"/>
                        <a:ext cx="544105" cy="73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5" name="Straight Arrow Connector 74"/>
                      <a:cNvCxnSpPr/>
                    </a:nvCxnSpPr>
                    <a:spPr>
                      <a:xfrm flipH="1">
                        <a:off x="7937637" y="4318926"/>
                        <a:ext cx="544105" cy="73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6" name="Straight Arrow Connector 75"/>
                      <a:cNvCxnSpPr>
                        <a:stCxn id="62" idx="1"/>
                        <a:endCxn id="41" idx="3"/>
                      </a:cNvCxnSpPr>
                    </a:nvCxnSpPr>
                    <a:spPr>
                      <a:xfrm flipH="1">
                        <a:off x="6488238" y="2254807"/>
                        <a:ext cx="410331" cy="739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7" name="Straight Arrow Connector 76"/>
                      <a:cNvCxnSpPr/>
                    </a:nvCxnSpPr>
                    <a:spPr>
                      <a:xfrm>
                        <a:off x="6509599" y="3263353"/>
                        <a:ext cx="367602" cy="739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8" name="Straight Arrow Connector 77"/>
                      <a:cNvCxnSpPr>
                        <a:endCxn id="47" idx="1"/>
                      </a:cNvCxnSpPr>
                    </a:nvCxnSpPr>
                    <a:spPr>
                      <a:xfrm>
                        <a:off x="4877510" y="3263353"/>
                        <a:ext cx="477251" cy="1785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9" name="Straight Arrow Connector 78"/>
                      <a:cNvCxnSpPr>
                        <a:stCxn id="41" idx="1"/>
                      </a:cNvCxnSpPr>
                    </a:nvCxnSpPr>
                    <a:spPr>
                      <a:xfrm flipH="1">
                        <a:off x="4861145" y="2262197"/>
                        <a:ext cx="493616"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0" name="Straight Arrow Connector 79"/>
                      <a:cNvCxnSpPr>
                        <a:stCxn id="42" idx="1"/>
                      </a:cNvCxnSpPr>
                    </a:nvCxnSpPr>
                    <a:spPr>
                      <a:xfrm flipH="1" flipV="1">
                        <a:off x="3317340" y="2254805"/>
                        <a:ext cx="492043" cy="739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1" name="Straight Arrow Connector 80"/>
                      <a:cNvCxnSpPr/>
                    </a:nvCxnSpPr>
                    <a:spPr>
                      <a:xfrm>
                        <a:off x="3311406" y="3275973"/>
                        <a:ext cx="477251" cy="1785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2" name="Straight Arrow Connector 81"/>
                      <a:cNvCxnSpPr/>
                    </a:nvCxnSpPr>
                    <a:spPr>
                      <a:xfrm flipH="1">
                        <a:off x="6462395" y="4310542"/>
                        <a:ext cx="410331" cy="739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96719B">
      <w:pPr>
        <w:pStyle w:val="Heading1"/>
        <w:numPr>
          <w:ilvl w:val="0"/>
          <w:numId w:val="9"/>
        </w:numPr>
        <w:spacing w:line="276" w:lineRule="auto"/>
      </w:pPr>
      <w:bookmarkStart w:id="15" w:name="_1ksv4uv" w:colFirst="0" w:colLast="0"/>
      <w:bookmarkEnd w:id="15"/>
      <w:r>
        <w:t>Forecasting</w:t>
      </w:r>
      <w:r w:rsidR="00806D66">
        <w:t xml:space="preserve"> I/O workflow</w:t>
      </w:r>
    </w:p>
    <w:p w:rsidR="00A11108" w:rsidRDefault="00A11108">
      <w:pPr>
        <w:pStyle w:val="normal0"/>
        <w:rPr>
          <w:rFonts w:ascii="Helvetica Neue" w:eastAsia="Helvetica Neue" w:hAnsi="Helvetica Neue" w:cs="Helvetica Neue"/>
        </w:rPr>
      </w:pPr>
    </w:p>
    <w:p w:rsidR="00A11108" w:rsidRDefault="0096719B">
      <w:pPr>
        <w:pStyle w:val="normal0"/>
        <w:rPr>
          <w:rFonts w:ascii="Helvetica Neue" w:eastAsia="Helvetica Neue" w:hAnsi="Helvetica Neue" w:cs="Helvetica Neue"/>
        </w:rPr>
      </w:pPr>
      <w:r>
        <w:rPr>
          <w:rFonts w:ascii="Helvetica Neue" w:eastAsia="Helvetica Neue" w:hAnsi="Helvetica Neue" w:cs="Helvetica Neue"/>
          <w:noProof/>
        </w:rPr>
        <w:lastRenderedPageBreak/>
        <w:drawing>
          <wp:inline distT="0" distB="0" distL="0" distR="0">
            <wp:extent cx="5613400" cy="5279390"/>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613400" cy="5279390"/>
                    </a:xfrm>
                    <a:prstGeom prst="rect">
                      <a:avLst/>
                    </a:prstGeom>
                    <a:noFill/>
                    <a:ln w="9525">
                      <a:noFill/>
                      <a:miter lim="800000"/>
                      <a:headEnd/>
                      <a:tailEnd/>
                    </a:ln>
                  </pic:spPr>
                </pic:pic>
              </a:graphicData>
            </a:graphic>
          </wp:inline>
        </w:drawing>
      </w: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806D66">
      <w:pPr>
        <w:pStyle w:val="Heading1"/>
        <w:numPr>
          <w:ilvl w:val="0"/>
          <w:numId w:val="9"/>
        </w:numPr>
        <w:spacing w:line="276" w:lineRule="auto"/>
      </w:pPr>
      <w:bookmarkStart w:id="16" w:name="_44sinio" w:colFirst="0" w:colLast="0"/>
      <w:bookmarkEnd w:id="16"/>
      <w:r>
        <w:lastRenderedPageBreak/>
        <w:t>Exceptional scenarios</w:t>
      </w:r>
    </w:p>
    <w:p w:rsidR="00A11108" w:rsidRDefault="00A11108">
      <w:pPr>
        <w:pStyle w:val="normal0"/>
        <w:rPr>
          <w:rFonts w:ascii="Helvetica Neue" w:eastAsia="Helvetica Neue" w:hAnsi="Helvetica Neue" w:cs="Helvetica Neue"/>
        </w:rPr>
      </w:pPr>
    </w:p>
    <w:tbl>
      <w:tblPr>
        <w:tblStyle w:val="a3"/>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tblPr>
      <w:tblGrid>
        <w:gridCol w:w="1707"/>
        <w:gridCol w:w="1286"/>
        <w:gridCol w:w="4141"/>
        <w:gridCol w:w="1823"/>
      </w:tblGrid>
      <w:tr w:rsidR="00A11108" w:rsidTr="00A11108">
        <w:trPr>
          <w:cnfStyle w:val="100000000000"/>
          <w:trHeight w:val="775"/>
        </w:trPr>
        <w:tc>
          <w:tcPr>
            <w:cnfStyle w:val="001000000000"/>
            <w:tcW w:w="1707" w:type="dxa"/>
          </w:tcPr>
          <w:p w:rsidR="00A11108" w:rsidRDefault="00806D66">
            <w:pPr>
              <w:pStyle w:val="normal0"/>
              <w:spacing w:before="120" w:after="120"/>
              <w:rPr>
                <w:sz w:val="24"/>
                <w:szCs w:val="24"/>
              </w:rPr>
            </w:pPr>
            <w:r>
              <w:rPr>
                <w:color w:val="404040"/>
                <w:sz w:val="24"/>
                <w:szCs w:val="24"/>
              </w:rPr>
              <w:t>Step</w:t>
            </w:r>
          </w:p>
        </w:tc>
        <w:tc>
          <w:tcPr>
            <w:tcW w:w="1286" w:type="dxa"/>
          </w:tcPr>
          <w:p w:rsidR="00A11108" w:rsidRDefault="00806D66">
            <w:pPr>
              <w:pStyle w:val="normal0"/>
              <w:spacing w:before="120" w:after="120"/>
              <w:cnfStyle w:val="100000000000"/>
              <w:rPr>
                <w:sz w:val="24"/>
                <w:szCs w:val="24"/>
              </w:rPr>
            </w:pPr>
            <w:r>
              <w:rPr>
                <w:color w:val="404040"/>
                <w:sz w:val="24"/>
                <w:szCs w:val="24"/>
              </w:rPr>
              <w:t>Exception</w:t>
            </w:r>
          </w:p>
        </w:tc>
        <w:tc>
          <w:tcPr>
            <w:tcW w:w="4141" w:type="dxa"/>
          </w:tcPr>
          <w:p w:rsidR="00A11108" w:rsidRDefault="00806D66">
            <w:pPr>
              <w:pStyle w:val="normal0"/>
              <w:spacing w:before="120" w:after="120"/>
              <w:cnfStyle w:val="100000000000"/>
              <w:rPr>
                <w:sz w:val="24"/>
                <w:szCs w:val="24"/>
              </w:rPr>
            </w:pPr>
            <w:r>
              <w:rPr>
                <w:color w:val="404040"/>
                <w:sz w:val="24"/>
                <w:szCs w:val="24"/>
              </w:rPr>
              <w:t>Mitigation</w:t>
            </w:r>
          </w:p>
        </w:tc>
        <w:tc>
          <w:tcPr>
            <w:tcW w:w="1823" w:type="dxa"/>
          </w:tcPr>
          <w:p w:rsidR="00A11108" w:rsidRDefault="00806D66">
            <w:pPr>
              <w:pStyle w:val="normal0"/>
              <w:spacing w:before="120" w:after="120"/>
              <w:cnfStyle w:val="100000000000"/>
              <w:rPr>
                <w:sz w:val="24"/>
                <w:szCs w:val="24"/>
              </w:rPr>
            </w:pPr>
            <w:r>
              <w:rPr>
                <w:color w:val="404040"/>
                <w:sz w:val="24"/>
                <w:szCs w:val="24"/>
              </w:rPr>
              <w:t>Module</w:t>
            </w:r>
          </w:p>
        </w:tc>
      </w:tr>
      <w:tr w:rsidR="00A11108" w:rsidTr="00A11108">
        <w:trPr>
          <w:trHeight w:val="665"/>
        </w:trPr>
        <w:tc>
          <w:tcPr>
            <w:cnfStyle w:val="001000000000"/>
            <w:tcW w:w="1707" w:type="dxa"/>
            <w:vAlign w:val="center"/>
          </w:tcPr>
          <w:p w:rsidR="00A11108" w:rsidRDefault="0096719B">
            <w:pPr>
              <w:pStyle w:val="normal0"/>
              <w:spacing w:before="60"/>
            </w:pPr>
            <w:r>
              <w:rPr>
                <w:color w:val="675E47"/>
              </w:rPr>
              <w:t>`01.06.2021</w:t>
            </w:r>
          </w:p>
        </w:tc>
        <w:tc>
          <w:tcPr>
            <w:tcW w:w="1286" w:type="dxa"/>
            <w:vAlign w:val="center"/>
          </w:tcPr>
          <w:p w:rsidR="00A11108" w:rsidRDefault="00806D66">
            <w:pPr>
              <w:pStyle w:val="normal0"/>
              <w:spacing w:before="60"/>
              <w:cnfStyle w:val="000000000000"/>
            </w:pPr>
            <w:r>
              <w:rPr>
                <w:color w:val="675E47"/>
              </w:rPr>
              <w:t>1.1</w:t>
            </w:r>
          </w:p>
        </w:tc>
        <w:tc>
          <w:tcPr>
            <w:tcW w:w="4141" w:type="dxa"/>
            <w:vAlign w:val="center"/>
          </w:tcPr>
          <w:p w:rsidR="00A11108" w:rsidRDefault="00806D66">
            <w:pPr>
              <w:pStyle w:val="normal0"/>
              <w:spacing w:before="60"/>
              <w:cnfStyle w:val="000000000000"/>
            </w:pPr>
            <w:r>
              <w:rPr>
                <w:color w:val="675E47"/>
              </w:rPr>
              <w:t>First Draft</w:t>
            </w:r>
          </w:p>
        </w:tc>
        <w:tc>
          <w:tcPr>
            <w:tcW w:w="1823" w:type="dxa"/>
            <w:vAlign w:val="center"/>
          </w:tcPr>
          <w:p w:rsidR="00A11108" w:rsidRDefault="0096719B">
            <w:pPr>
              <w:pStyle w:val="normal0"/>
              <w:spacing w:before="60"/>
              <w:cnfStyle w:val="000000000000"/>
            </w:pPr>
            <w:proofErr w:type="spellStart"/>
            <w:r>
              <w:rPr>
                <w:color w:val="675E47"/>
              </w:rPr>
              <w:t>Abhishek</w:t>
            </w:r>
            <w:proofErr w:type="spellEnd"/>
          </w:p>
        </w:tc>
      </w:tr>
    </w:tbl>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806D66">
      <w:pPr>
        <w:pStyle w:val="Heading1"/>
        <w:numPr>
          <w:ilvl w:val="0"/>
          <w:numId w:val="9"/>
        </w:numPr>
        <w:spacing w:line="276" w:lineRule="auto"/>
      </w:pPr>
      <w:r>
        <w:t>Test cases</w:t>
      </w:r>
    </w:p>
    <w:p w:rsidR="00A11108" w:rsidRDefault="00A11108">
      <w:pPr>
        <w:pStyle w:val="normal0"/>
        <w:rPr>
          <w:rFonts w:ascii="Helvetica Neue" w:eastAsia="Helvetica Neue" w:hAnsi="Helvetica Neue" w:cs="Helvetica Neue"/>
        </w:rPr>
      </w:pPr>
    </w:p>
    <w:tbl>
      <w:tblPr>
        <w:tblStyle w:val="a4"/>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tblPr>
      <w:tblGrid>
        <w:gridCol w:w="925"/>
        <w:gridCol w:w="2068"/>
        <w:gridCol w:w="4141"/>
        <w:gridCol w:w="1823"/>
      </w:tblGrid>
      <w:tr w:rsidR="00A11108" w:rsidTr="00A11108">
        <w:trPr>
          <w:cnfStyle w:val="100000000000"/>
          <w:trHeight w:val="775"/>
        </w:trPr>
        <w:tc>
          <w:tcPr>
            <w:cnfStyle w:val="001000000000"/>
            <w:tcW w:w="925" w:type="dxa"/>
          </w:tcPr>
          <w:p w:rsidR="00A11108" w:rsidRDefault="00806D66">
            <w:pPr>
              <w:pStyle w:val="normal0"/>
              <w:spacing w:before="120" w:after="120"/>
              <w:rPr>
                <w:sz w:val="24"/>
                <w:szCs w:val="24"/>
              </w:rPr>
            </w:pPr>
            <w:r>
              <w:rPr>
                <w:color w:val="404040"/>
                <w:sz w:val="24"/>
                <w:szCs w:val="24"/>
              </w:rPr>
              <w:lastRenderedPageBreak/>
              <w:t>Test case</w:t>
            </w:r>
          </w:p>
        </w:tc>
        <w:tc>
          <w:tcPr>
            <w:tcW w:w="2068" w:type="dxa"/>
          </w:tcPr>
          <w:p w:rsidR="00A11108" w:rsidRDefault="00806D66">
            <w:pPr>
              <w:pStyle w:val="normal0"/>
              <w:spacing w:before="120" w:after="120"/>
              <w:cnfStyle w:val="100000000000"/>
              <w:rPr>
                <w:sz w:val="24"/>
                <w:szCs w:val="24"/>
              </w:rPr>
            </w:pPr>
            <w:r>
              <w:rPr>
                <w:color w:val="404040"/>
                <w:sz w:val="24"/>
                <w:szCs w:val="24"/>
              </w:rPr>
              <w:t>Steps to perform test case</w:t>
            </w:r>
          </w:p>
        </w:tc>
        <w:tc>
          <w:tcPr>
            <w:tcW w:w="4141" w:type="dxa"/>
          </w:tcPr>
          <w:p w:rsidR="00A11108" w:rsidRDefault="00806D66">
            <w:pPr>
              <w:pStyle w:val="normal0"/>
              <w:spacing w:before="120" w:after="120"/>
              <w:cnfStyle w:val="100000000000"/>
              <w:rPr>
                <w:sz w:val="24"/>
                <w:szCs w:val="24"/>
              </w:rPr>
            </w:pPr>
            <w:r>
              <w:rPr>
                <w:color w:val="404040"/>
                <w:sz w:val="24"/>
                <w:szCs w:val="24"/>
              </w:rPr>
              <w:t>Module</w:t>
            </w:r>
          </w:p>
        </w:tc>
        <w:tc>
          <w:tcPr>
            <w:tcW w:w="1823" w:type="dxa"/>
          </w:tcPr>
          <w:p w:rsidR="00A11108" w:rsidRDefault="00806D66">
            <w:pPr>
              <w:pStyle w:val="normal0"/>
              <w:spacing w:before="120" w:after="120"/>
              <w:cnfStyle w:val="100000000000"/>
              <w:rPr>
                <w:sz w:val="24"/>
                <w:szCs w:val="24"/>
              </w:rPr>
            </w:pPr>
            <w:r>
              <w:rPr>
                <w:color w:val="404040"/>
                <w:sz w:val="24"/>
                <w:szCs w:val="24"/>
              </w:rPr>
              <w:t>Pass/Fail</w:t>
            </w:r>
          </w:p>
        </w:tc>
      </w:tr>
      <w:tr w:rsidR="00A11108" w:rsidTr="00A11108">
        <w:trPr>
          <w:trHeight w:val="665"/>
        </w:trPr>
        <w:tc>
          <w:tcPr>
            <w:cnfStyle w:val="001000000000"/>
            <w:tcW w:w="925" w:type="dxa"/>
            <w:vAlign w:val="center"/>
          </w:tcPr>
          <w:p w:rsidR="00A11108" w:rsidRDefault="00A11108">
            <w:pPr>
              <w:pStyle w:val="normal0"/>
              <w:spacing w:before="60"/>
            </w:pPr>
          </w:p>
        </w:tc>
        <w:tc>
          <w:tcPr>
            <w:tcW w:w="2068" w:type="dxa"/>
            <w:vAlign w:val="center"/>
          </w:tcPr>
          <w:p w:rsidR="00A11108" w:rsidRDefault="00A11108">
            <w:pPr>
              <w:pStyle w:val="normal0"/>
              <w:spacing w:before="60"/>
              <w:cnfStyle w:val="000000000000"/>
            </w:pPr>
          </w:p>
        </w:tc>
        <w:tc>
          <w:tcPr>
            <w:tcW w:w="4141" w:type="dxa"/>
            <w:vAlign w:val="center"/>
          </w:tcPr>
          <w:p w:rsidR="00A11108" w:rsidRDefault="00A11108">
            <w:pPr>
              <w:pStyle w:val="normal0"/>
              <w:spacing w:before="60"/>
              <w:cnfStyle w:val="000000000000"/>
            </w:pPr>
          </w:p>
        </w:tc>
        <w:tc>
          <w:tcPr>
            <w:tcW w:w="1823" w:type="dxa"/>
            <w:vAlign w:val="center"/>
          </w:tcPr>
          <w:p w:rsidR="00A11108" w:rsidRDefault="00A11108">
            <w:pPr>
              <w:pStyle w:val="normal0"/>
              <w:spacing w:before="60"/>
              <w:cnfStyle w:val="000000000000"/>
            </w:pPr>
          </w:p>
        </w:tc>
      </w:tr>
    </w:tbl>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806D66">
      <w:pPr>
        <w:pStyle w:val="Heading1"/>
        <w:numPr>
          <w:ilvl w:val="0"/>
          <w:numId w:val="9"/>
        </w:numPr>
        <w:spacing w:line="276" w:lineRule="auto"/>
      </w:pPr>
      <w:r>
        <w:lastRenderedPageBreak/>
        <w:t>Key performance indicators (KPI)</w:t>
      </w:r>
    </w:p>
    <w:p w:rsidR="00A11108" w:rsidRDefault="00A11108">
      <w:pPr>
        <w:pStyle w:val="normal0"/>
      </w:pPr>
    </w:p>
    <w:p w:rsidR="0096719B" w:rsidRDefault="0096719B" w:rsidP="0096719B">
      <w:pPr>
        <w:pStyle w:val="ListParagraph"/>
        <w:numPr>
          <w:ilvl w:val="0"/>
          <w:numId w:val="6"/>
        </w:numPr>
        <w:tabs>
          <w:tab w:val="left" w:pos="947"/>
        </w:tabs>
      </w:pPr>
      <w:r>
        <w:t>Key</w:t>
      </w:r>
      <w:r>
        <w:rPr>
          <w:spacing w:val="3"/>
        </w:rPr>
        <w:t xml:space="preserve"> </w:t>
      </w:r>
      <w:r>
        <w:t>indicators</w:t>
      </w:r>
      <w:r>
        <w:rPr>
          <w:spacing w:val="24"/>
        </w:rPr>
        <w:t xml:space="preserve"> </w:t>
      </w:r>
      <w:r>
        <w:t>displaying</w:t>
      </w:r>
      <w:r>
        <w:rPr>
          <w:spacing w:val="15"/>
        </w:rPr>
        <w:t xml:space="preserve"> </w:t>
      </w:r>
      <w:r>
        <w:t>a</w:t>
      </w:r>
      <w:r>
        <w:rPr>
          <w:spacing w:val="-4"/>
        </w:rPr>
        <w:t xml:space="preserve"> </w:t>
      </w:r>
      <w:r>
        <w:t>summary</w:t>
      </w:r>
      <w:r>
        <w:rPr>
          <w:spacing w:val="26"/>
        </w:rPr>
        <w:t xml:space="preserve"> </w:t>
      </w:r>
      <w:r>
        <w:t>of</w:t>
      </w:r>
      <w:r>
        <w:rPr>
          <w:spacing w:val="-1"/>
        </w:rPr>
        <w:t xml:space="preserve"> </w:t>
      </w:r>
      <w:r>
        <w:t>the</w:t>
      </w:r>
      <w:r>
        <w:rPr>
          <w:spacing w:val="-6"/>
        </w:rPr>
        <w:t xml:space="preserve"> </w:t>
      </w:r>
      <w:r>
        <w:t>anomaly</w:t>
      </w:r>
      <w:r>
        <w:rPr>
          <w:spacing w:val="31"/>
        </w:rPr>
        <w:t xml:space="preserve"> </w:t>
      </w:r>
      <w:r>
        <w:t>detection</w:t>
      </w:r>
      <w:r>
        <w:rPr>
          <w:spacing w:val="32"/>
        </w:rPr>
        <w:t xml:space="preserve"> </w:t>
      </w:r>
      <w:r>
        <w:t>in</w:t>
      </w:r>
      <w:r>
        <w:rPr>
          <w:spacing w:val="7"/>
        </w:rPr>
        <w:t xml:space="preserve"> </w:t>
      </w:r>
      <w:r>
        <w:t>the</w:t>
      </w:r>
      <w:r>
        <w:rPr>
          <w:spacing w:val="11"/>
        </w:rPr>
        <w:t xml:space="preserve"> </w:t>
      </w:r>
      <w:r>
        <w:t>society/Economies.</w:t>
      </w:r>
    </w:p>
    <w:p w:rsidR="00A11108" w:rsidRDefault="00806D66">
      <w:pPr>
        <w:pStyle w:val="normal0"/>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 xml:space="preserve">Comparison of accuracy of model prediction and </w:t>
      </w:r>
      <w:r w:rsidR="002C1518">
        <w:rPr>
          <w:rFonts w:ascii="Helvetica Neue" w:eastAsia="Helvetica Neue" w:hAnsi="Helvetica Neue" w:cs="Helvetica Neue"/>
          <w:color w:val="000000"/>
        </w:rPr>
        <w:t>`stakeholder’s</w:t>
      </w:r>
      <w:r>
        <w:rPr>
          <w:rFonts w:ascii="Helvetica Neue" w:eastAsia="Helvetica Neue" w:hAnsi="Helvetica Neue" w:cs="Helvetica Neue"/>
          <w:color w:val="000000"/>
        </w:rPr>
        <w:t xml:space="preserve"> </w:t>
      </w:r>
      <w:r w:rsidR="002C1518">
        <w:rPr>
          <w:rFonts w:ascii="Helvetica Neue" w:eastAsia="Helvetica Neue" w:hAnsi="Helvetica Neue" w:cs="Helvetica Neue"/>
          <w:color w:val="000000"/>
        </w:rPr>
        <w:t>decision</w:t>
      </w:r>
      <w:r>
        <w:rPr>
          <w:rFonts w:ascii="Helvetica Neue" w:eastAsia="Helvetica Neue" w:hAnsi="Helvetica Neue" w:cs="Helvetica Neue"/>
          <w:color w:val="000000"/>
        </w:rPr>
        <w:t>.</w:t>
      </w:r>
    </w:p>
    <w:p w:rsidR="002C1518" w:rsidRPr="002C1518" w:rsidRDefault="002C1518">
      <w:pPr>
        <w:pStyle w:val="normal0"/>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t>Time</w:t>
      </w:r>
      <w:r>
        <w:rPr>
          <w:spacing w:val="-5"/>
        </w:rPr>
        <w:t xml:space="preserve"> </w:t>
      </w:r>
      <w:r>
        <w:t>and</w:t>
      </w:r>
      <w:r>
        <w:rPr>
          <w:spacing w:val="-8"/>
        </w:rPr>
        <w:t xml:space="preserve"> </w:t>
      </w:r>
      <w:r>
        <w:t>workload</w:t>
      </w:r>
      <w:r>
        <w:rPr>
          <w:spacing w:val="-3"/>
        </w:rPr>
        <w:t xml:space="preserve"> </w:t>
      </w:r>
      <w:r>
        <w:t xml:space="preserve">`efficiencies </w:t>
      </w:r>
      <w:r>
        <w:rPr>
          <w:spacing w:val="5"/>
        </w:rPr>
        <w:t>using</w:t>
      </w:r>
      <w:r>
        <w:rPr>
          <w:spacing w:val="-8"/>
        </w:rPr>
        <w:t xml:space="preserve"> </w:t>
      </w:r>
      <w:r>
        <w:t>the</w:t>
      </w:r>
      <w:r>
        <w:rPr>
          <w:spacing w:val="-9"/>
        </w:rPr>
        <w:t xml:space="preserve"> </w:t>
      </w:r>
      <w:r>
        <w:t xml:space="preserve">tableau </w:t>
      </w:r>
      <w:r>
        <w:rPr>
          <w:spacing w:val="-7"/>
        </w:rPr>
        <w:t>based</w:t>
      </w:r>
      <w:r>
        <w:rPr>
          <w:spacing w:val="-3"/>
        </w:rPr>
        <w:t xml:space="preserve"> </w:t>
      </w:r>
      <w:r>
        <w:t>representation.</w:t>
      </w:r>
    </w:p>
    <w:p w:rsidR="00A11108" w:rsidRPr="002C1518" w:rsidRDefault="002C1518" w:rsidP="002C1518">
      <w:pPr>
        <w:pStyle w:val="ListParagraph"/>
        <w:numPr>
          <w:ilvl w:val="0"/>
          <w:numId w:val="6"/>
        </w:numPr>
        <w:tabs>
          <w:tab w:val="left" w:pos="948"/>
        </w:tabs>
      </w:pPr>
      <w:r>
        <w:t>On alert</w:t>
      </w:r>
      <w:r>
        <w:rPr>
          <w:spacing w:val="-5"/>
        </w:rPr>
        <w:t xml:space="preserve"> </w:t>
      </w:r>
      <w:r>
        <w:t>to</w:t>
      </w:r>
      <w:r>
        <w:rPr>
          <w:spacing w:val="-15"/>
        </w:rPr>
        <w:t xml:space="preserve"> </w:t>
      </w:r>
      <w:r>
        <w:t>nearest</w:t>
      </w:r>
      <w:r>
        <w:rPr>
          <w:spacing w:val="-2"/>
        </w:rPr>
        <w:t xml:space="preserve"> </w:t>
      </w:r>
      <w:r>
        <w:t xml:space="preserve">`evaluation </w:t>
      </w:r>
      <w:r>
        <w:rPr>
          <w:spacing w:val="-7"/>
        </w:rPr>
        <w:t>on</w:t>
      </w:r>
      <w:r>
        <w:rPr>
          <w:spacing w:val="-14"/>
        </w:rPr>
        <w:t xml:space="preserve"> </w:t>
      </w:r>
      <w:r>
        <w:t>`several graphical insights.</w:t>
      </w:r>
    </w:p>
    <w:p w:rsidR="002C1518" w:rsidRDefault="002C1518" w:rsidP="002C1518">
      <w:pPr>
        <w:pStyle w:val="ListParagraph"/>
        <w:numPr>
          <w:ilvl w:val="0"/>
          <w:numId w:val="6"/>
        </w:numPr>
        <w:tabs>
          <w:tab w:val="left" w:pos="943"/>
        </w:tabs>
        <w:spacing w:before="1"/>
      </w:pPr>
      <w:r>
        <w:t>Measuring adequate factors</w:t>
      </w:r>
      <w:r>
        <w:rPr>
          <w:spacing w:val="3"/>
        </w:rPr>
        <w:t xml:space="preserve"> </w:t>
      </w:r>
      <w:r>
        <w:t>of</w:t>
      </w:r>
      <w:r>
        <w:rPr>
          <w:spacing w:val="-13"/>
        </w:rPr>
        <w:t xml:space="preserve"> </w:t>
      </w:r>
      <w:r>
        <w:t>declining sectors.</w:t>
      </w:r>
    </w:p>
    <w:p w:rsidR="002C1518" w:rsidRDefault="002C1518" w:rsidP="002C1518">
      <w:pPr>
        <w:pStyle w:val="ListParagraph"/>
        <w:numPr>
          <w:ilvl w:val="0"/>
          <w:numId w:val="6"/>
        </w:numPr>
        <w:tabs>
          <w:tab w:val="left" w:pos="946"/>
        </w:tabs>
      </w:pPr>
      <w:r>
        <w:t>Deriving interoperability of  investment moods</w:t>
      </w:r>
    </w:p>
    <w:p w:rsidR="00A11108" w:rsidRDefault="002C1518">
      <w:pPr>
        <w:pStyle w:val="normal0"/>
        <w:numPr>
          <w:ilvl w:val="0"/>
          <w:numId w:val="6"/>
        </w:numPr>
        <w:pBdr>
          <w:top w:val="nil"/>
          <w:left w:val="nil"/>
          <w:bottom w:val="nil"/>
          <w:right w:val="nil"/>
          <w:between w:val="nil"/>
        </w:pBdr>
        <w:tabs>
          <w:tab w:val="left" w:pos="2126"/>
        </w:tabs>
        <w:rPr>
          <w:rFonts w:ascii="Helvetica Neue" w:eastAsia="Helvetica Neue" w:hAnsi="Helvetica Neue" w:cs="Helvetica Neue"/>
          <w:color w:val="000000"/>
        </w:rPr>
      </w:pPr>
      <w:r>
        <w:rPr>
          <w:rFonts w:ascii="Helvetica Neue" w:eastAsia="Helvetica Neue" w:hAnsi="Helvetica Neue" w:cs="Helvetica Neue"/>
          <w:color w:val="000000"/>
        </w:rPr>
        <w:t>Sufficient approximation of confidence centric investment decision</w:t>
      </w: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sectPr w:rsidR="00A11108" w:rsidSect="00A11108">
      <w:headerReference w:type="default" r:id="rId13"/>
      <w:footerReference w:type="default" r:id="rId14"/>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E21" w:rsidRDefault="00970E21" w:rsidP="00A11108">
      <w:pPr>
        <w:spacing w:after="0" w:line="240" w:lineRule="auto"/>
      </w:pPr>
      <w:r>
        <w:separator/>
      </w:r>
    </w:p>
  </w:endnote>
  <w:endnote w:type="continuationSeparator" w:id="0">
    <w:p w:rsidR="00970E21" w:rsidRDefault="00970E21" w:rsidP="00A111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108" w:rsidRDefault="00A11108">
    <w:pPr>
      <w:pStyle w:val="normal0"/>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tblPr>
    <w:tblGrid>
      <w:gridCol w:w="8575"/>
      <w:gridCol w:w="451"/>
    </w:tblGrid>
    <w:tr w:rsidR="00A11108">
      <w:trPr>
        <w:jc w:val="right"/>
      </w:trPr>
      <w:tc>
        <w:tcPr>
          <w:tcW w:w="8575" w:type="dxa"/>
          <w:vAlign w:val="center"/>
        </w:tcPr>
        <w:p w:rsidR="00A11108" w:rsidRDefault="006416A6">
          <w:pPr>
            <w:pStyle w:val="normal0"/>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Investment FDI`s</w:t>
          </w:r>
        </w:p>
      </w:tc>
      <w:tc>
        <w:tcPr>
          <w:tcW w:w="451" w:type="dxa"/>
          <w:shd w:val="clear" w:color="auto" w:fill="ED7D31"/>
          <w:vAlign w:val="center"/>
        </w:tcPr>
        <w:p w:rsidR="00A11108" w:rsidRDefault="00E413B3">
          <w:pPr>
            <w:pStyle w:val="normal0"/>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sidR="00806D66">
            <w:rPr>
              <w:color w:val="FFFFFF"/>
            </w:rPr>
            <w:instrText>PAGE</w:instrText>
          </w:r>
          <w:r>
            <w:rPr>
              <w:color w:val="FFFFFF"/>
            </w:rPr>
            <w:fldChar w:fldCharType="separate"/>
          </w:r>
          <w:r w:rsidR="00B078EC">
            <w:rPr>
              <w:noProof/>
              <w:color w:val="FFFFFF"/>
            </w:rPr>
            <w:t>12</w:t>
          </w:r>
          <w:r>
            <w:rPr>
              <w:color w:val="FFFFFF"/>
            </w:rPr>
            <w:fldChar w:fldCharType="end"/>
          </w:r>
        </w:p>
      </w:tc>
    </w:tr>
  </w:tbl>
  <w:p w:rsidR="00A11108" w:rsidRDefault="00A11108">
    <w:pPr>
      <w:pStyle w:val="normal0"/>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E21" w:rsidRDefault="00970E21" w:rsidP="00A11108">
      <w:pPr>
        <w:spacing w:after="0" w:line="240" w:lineRule="auto"/>
      </w:pPr>
      <w:r>
        <w:separator/>
      </w:r>
    </w:p>
  </w:footnote>
  <w:footnote w:type="continuationSeparator" w:id="0">
    <w:p w:rsidR="00970E21" w:rsidRDefault="00970E21" w:rsidP="00A111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108" w:rsidRDefault="00806D66">
    <w:pPr>
      <w:pStyle w:val="normal0"/>
      <w:pBdr>
        <w:top w:val="nil"/>
        <w:left w:val="nil"/>
        <w:bottom w:val="nil"/>
        <w:right w:val="nil"/>
        <w:between w:val="nil"/>
      </w:pBdr>
      <w:tabs>
        <w:tab w:val="center" w:pos="4513"/>
        <w:tab w:val="right" w:pos="9026"/>
      </w:tabs>
      <w:spacing w:after="0" w:line="240" w:lineRule="auto"/>
      <w:rPr>
        <w:color w:val="00000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53125" cy="180340"/>
            <wp:effectExtent b="0" l="0" r="0" t="0"/>
            <wp:wrapNone/>
            <wp:docPr id="2" name=""/>
            <a:graphic>
              <a:graphicData uri="http://schemas.microsoft.com/office/word/2010/wordprocessingShape">
                <wps:wsp>
                  <wps:cNvSpPr/>
                  <wps:cNvPr id="3" name="Shape 3"/>
                  <wps:spPr>
                    <a:xfrm>
                      <a:off x="2374200" y="3694593"/>
                      <a:ext cx="5943600" cy="1708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Low Level Design (LLD)</w:t>
                        </w:r>
                      </w:p>
                    </w:txbxContent>
                  </wps:txbx>
                  <wps:bodyPr anchorCtr="0" anchor="ctr" bIns="0" lIns="91425" spcFirstLastPara="1" rIns="91425" wrap="square" tIns="0">
                    <a:noAutofit/>
                  </wps:bodyPr>
                </wps:wsp>
              </a:graphicData>
            </a:graphic>
          </wp:anchor>
        </w:drawing>
      </mc:Choice>
      <ve:Fallback>
        <w:r>
          <w:rPr>
            <w:noProof/>
            <w:color w:val="000000"/>
          </w:rPr>
          <w:drawing>
            <wp:anchor distT="0" distB="0" distL="114300" distR="114300" simplePos="0" relativeHeight="251658240" behindDoc="0" locked="0" layoutInCell="1" allowOverlap="1">
              <wp:simplePos x="0" y="0"/>
              <wp:positionH relativeFrom="margin">
                <wp:align>left</wp:align>
              </wp:positionH>
              <wp:positionV relativeFrom="topMargin">
                <wp:align>center</wp:align>
              </wp:positionV>
              <wp:extent cx="5953125" cy="180340"/>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5953125" cy="18034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page">
              <wp:align>left</wp:align>
            </wp:positionH>
            <wp:positionV relativeFrom="topMargin">
              <wp:align>center</wp:align>
            </wp:positionV>
            <wp:extent cx="923925" cy="180340"/>
            <wp:effectExtent b="0" l="0" r="0" t="0"/>
            <wp:wrapNone/>
            <wp:docPr id="1" name=""/>
            <a:graphic>
              <a:graphicData uri="http://schemas.microsoft.com/office/word/2010/wordprocessingShape">
                <wps:wsp>
                  <wps:cNvSpPr/>
                  <wps:cNvPr id="2" name="Shape 2"/>
                  <wps:spPr>
                    <a:xfrm>
                      <a:off x="4888800" y="3694593"/>
                      <a:ext cx="914400" cy="170815"/>
                    </a:xfrm>
                    <a:prstGeom prst="rect">
                      <a:avLst/>
                    </a:prstGeom>
                    <a:solidFill>
                      <a:srgbClr val="A8D08C"/>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MERGEFORMAT </w:t>
                        </w:r>
                        <w:r w:rsidDel="00000000" w:rsidR="00000000" w:rsidRPr="00000000">
                          <w:rPr>
                            <w:rFonts w:ascii="Calibri" w:cs="Calibri" w:eastAsia="Calibri" w:hAnsi="Calibri"/>
                            <w:b w:val="0"/>
                            <w:i w:val="0"/>
                            <w:smallCaps w:val="0"/>
                            <w:strike w:val="0"/>
                            <w:color w:val="ffffff"/>
                            <w:sz w:val="22"/>
                            <w:vertAlign w:val="baseline"/>
                          </w:rPr>
                          <w:t xml:space="preserve">2</w:t>
                        </w:r>
                      </w:p>
                    </w:txbxContent>
                  </wps:txbx>
                  <wps:bodyPr anchorCtr="0" anchor="ctr" bIns="0" lIns="91425" spcFirstLastPara="1" rIns="91425" wrap="square" tIns="0">
                    <a:noAutofit/>
                  </wps:bodyPr>
                </wps:wsp>
              </a:graphicData>
            </a:graphic>
          </wp:anchor>
        </w:drawing>
      </mc:Choice>
      <ve:Fallback>
        <w:r>
          <w:rPr>
            <w:noProof/>
            <w:color w:val="000000"/>
          </w:rPr>
          <w:drawing>
            <wp:anchor distT="0" distB="0" distL="114300" distR="114300" simplePos="0" relativeHeight="251659264" behindDoc="0" locked="0" layoutInCell="1" allowOverlap="1">
              <wp:simplePos x="0" y="0"/>
              <wp:positionH relativeFrom="page">
                <wp:align>left</wp:align>
              </wp:positionH>
              <wp:positionV relativeFrom="topMargin">
                <wp:align>center</wp:align>
              </wp:positionV>
              <wp:extent cx="923925" cy="180340"/>
              <wp:effectExtent l="0" t="0" r="0" b="0"/>
              <wp:wrapNone/>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923925" cy="180340"/>
                      </a:xfrm>
                      <a:prstGeom prst="rect">
                        <a:avLst/>
                      </a:prstGeom>
                      <a:ln/>
                    </pic:spPr>
                  </pic:pic>
                </a:graphicData>
              </a:graphic>
            </wp:anchor>
          </w:drawing>
        </w:r>
      </ve:Fallback>
    </ve:AlternateContent>
    <w:r>
      <w:rPr>
        <w:noProof/>
      </w:rPr>
      <w:drawing>
        <wp:anchor distT="0" distB="0" distL="114300" distR="114300" simplePos="0" relativeHeight="251660288" behindDoc="0" locked="0" layoutInCell="1" allowOverlap="1">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247D3"/>
    <w:multiLevelType w:val="hybridMultilevel"/>
    <w:tmpl w:val="60C4A27E"/>
    <w:lvl w:ilvl="0" w:tplc="49747C0A">
      <w:start w:val="1"/>
      <w:numFmt w:val="decimal"/>
      <w:lvlText w:val="%1."/>
      <w:lvlJc w:val="left"/>
      <w:pPr>
        <w:ind w:left="946" w:hanging="359"/>
      </w:pPr>
      <w:rPr>
        <w:rFonts w:ascii="Arial" w:eastAsia="Arial" w:hAnsi="Arial" w:cs="Arial" w:hint="default"/>
        <w:spacing w:val="-1"/>
        <w:w w:val="100"/>
        <w:sz w:val="22"/>
        <w:szCs w:val="22"/>
        <w:lang w:val="en-US" w:eastAsia="en-US" w:bidi="ar-SA"/>
      </w:rPr>
    </w:lvl>
    <w:lvl w:ilvl="1" w:tplc="30CEA2A0">
      <w:numFmt w:val="bullet"/>
      <w:lvlText w:val="•"/>
      <w:lvlJc w:val="left"/>
      <w:pPr>
        <w:ind w:left="1802" w:hanging="359"/>
      </w:pPr>
      <w:rPr>
        <w:rFonts w:hint="default"/>
        <w:lang w:val="en-US" w:eastAsia="en-US" w:bidi="ar-SA"/>
      </w:rPr>
    </w:lvl>
    <w:lvl w:ilvl="2" w:tplc="848C8AE8">
      <w:numFmt w:val="bullet"/>
      <w:lvlText w:val="•"/>
      <w:lvlJc w:val="left"/>
      <w:pPr>
        <w:ind w:left="2664" w:hanging="359"/>
      </w:pPr>
      <w:rPr>
        <w:rFonts w:hint="default"/>
        <w:lang w:val="en-US" w:eastAsia="en-US" w:bidi="ar-SA"/>
      </w:rPr>
    </w:lvl>
    <w:lvl w:ilvl="3" w:tplc="7F0682DC">
      <w:numFmt w:val="bullet"/>
      <w:lvlText w:val="•"/>
      <w:lvlJc w:val="left"/>
      <w:pPr>
        <w:ind w:left="3526" w:hanging="359"/>
      </w:pPr>
      <w:rPr>
        <w:rFonts w:hint="default"/>
        <w:lang w:val="en-US" w:eastAsia="en-US" w:bidi="ar-SA"/>
      </w:rPr>
    </w:lvl>
    <w:lvl w:ilvl="4" w:tplc="CBCE3480">
      <w:numFmt w:val="bullet"/>
      <w:lvlText w:val="•"/>
      <w:lvlJc w:val="left"/>
      <w:pPr>
        <w:ind w:left="4388" w:hanging="359"/>
      </w:pPr>
      <w:rPr>
        <w:rFonts w:hint="default"/>
        <w:lang w:val="en-US" w:eastAsia="en-US" w:bidi="ar-SA"/>
      </w:rPr>
    </w:lvl>
    <w:lvl w:ilvl="5" w:tplc="678CF176">
      <w:numFmt w:val="bullet"/>
      <w:lvlText w:val="•"/>
      <w:lvlJc w:val="left"/>
      <w:pPr>
        <w:ind w:left="5250" w:hanging="359"/>
      </w:pPr>
      <w:rPr>
        <w:rFonts w:hint="default"/>
        <w:lang w:val="en-US" w:eastAsia="en-US" w:bidi="ar-SA"/>
      </w:rPr>
    </w:lvl>
    <w:lvl w:ilvl="6" w:tplc="C9F445C8">
      <w:numFmt w:val="bullet"/>
      <w:lvlText w:val="•"/>
      <w:lvlJc w:val="left"/>
      <w:pPr>
        <w:ind w:left="6112" w:hanging="359"/>
      </w:pPr>
      <w:rPr>
        <w:rFonts w:hint="default"/>
        <w:lang w:val="en-US" w:eastAsia="en-US" w:bidi="ar-SA"/>
      </w:rPr>
    </w:lvl>
    <w:lvl w:ilvl="7" w:tplc="6C80E08A">
      <w:numFmt w:val="bullet"/>
      <w:lvlText w:val="•"/>
      <w:lvlJc w:val="left"/>
      <w:pPr>
        <w:ind w:left="6974" w:hanging="359"/>
      </w:pPr>
      <w:rPr>
        <w:rFonts w:hint="default"/>
        <w:lang w:val="en-US" w:eastAsia="en-US" w:bidi="ar-SA"/>
      </w:rPr>
    </w:lvl>
    <w:lvl w:ilvl="8" w:tplc="92D0BC2C">
      <w:numFmt w:val="bullet"/>
      <w:lvlText w:val="•"/>
      <w:lvlJc w:val="left"/>
      <w:pPr>
        <w:ind w:left="7836" w:hanging="359"/>
      </w:pPr>
      <w:rPr>
        <w:rFonts w:hint="default"/>
        <w:lang w:val="en-US" w:eastAsia="en-US" w:bidi="ar-SA"/>
      </w:rPr>
    </w:lvl>
  </w:abstractNum>
  <w:abstractNum w:abstractNumId="1">
    <w:nsid w:val="3B130419"/>
    <w:multiLevelType w:val="multilevel"/>
    <w:tmpl w:val="A8FC4EDC"/>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45F173CF"/>
    <w:multiLevelType w:val="multilevel"/>
    <w:tmpl w:val="4CCA5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BF94D50"/>
    <w:multiLevelType w:val="multilevel"/>
    <w:tmpl w:val="58BCA8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4EB00BB5"/>
    <w:multiLevelType w:val="multilevel"/>
    <w:tmpl w:val="861C78D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55A73FFB"/>
    <w:multiLevelType w:val="multilevel"/>
    <w:tmpl w:val="6442D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6B17FA5"/>
    <w:multiLevelType w:val="multilevel"/>
    <w:tmpl w:val="735E38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9333991"/>
    <w:multiLevelType w:val="multilevel"/>
    <w:tmpl w:val="569E5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B8B2871"/>
    <w:multiLevelType w:val="multilevel"/>
    <w:tmpl w:val="3D706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75A2C46"/>
    <w:multiLevelType w:val="multilevel"/>
    <w:tmpl w:val="6576DE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nsid w:val="6EFF6E6F"/>
    <w:multiLevelType w:val="multilevel"/>
    <w:tmpl w:val="C7F83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D6E2C4F"/>
    <w:multiLevelType w:val="multilevel"/>
    <w:tmpl w:val="2B5E2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3"/>
  </w:num>
  <w:num w:numId="3">
    <w:abstractNumId w:val="1"/>
  </w:num>
  <w:num w:numId="4">
    <w:abstractNumId w:val="4"/>
  </w:num>
  <w:num w:numId="5">
    <w:abstractNumId w:val="9"/>
  </w:num>
  <w:num w:numId="6">
    <w:abstractNumId w:val="8"/>
  </w:num>
  <w:num w:numId="7">
    <w:abstractNumId w:val="2"/>
  </w:num>
  <w:num w:numId="8">
    <w:abstractNumId w:val="11"/>
  </w:num>
  <w:num w:numId="9">
    <w:abstractNumId w:val="6"/>
  </w:num>
  <w:num w:numId="10">
    <w:abstractNumId w:val="7"/>
  </w:num>
  <w:num w:numId="11">
    <w:abstractNumId w:val="5"/>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A11108"/>
    <w:rsid w:val="002167A8"/>
    <w:rsid w:val="002C1518"/>
    <w:rsid w:val="0037112A"/>
    <w:rsid w:val="0045241B"/>
    <w:rsid w:val="004A51D4"/>
    <w:rsid w:val="004E48ED"/>
    <w:rsid w:val="006416A6"/>
    <w:rsid w:val="006A0E76"/>
    <w:rsid w:val="00747D82"/>
    <w:rsid w:val="00806D66"/>
    <w:rsid w:val="0096719B"/>
    <w:rsid w:val="00970E21"/>
    <w:rsid w:val="00A11108"/>
    <w:rsid w:val="00A33045"/>
    <w:rsid w:val="00B078EC"/>
    <w:rsid w:val="00E413B3"/>
    <w:rsid w:val="00EF10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2A"/>
  </w:style>
  <w:style w:type="paragraph" w:styleId="Heading1">
    <w:name w:val="heading 1"/>
    <w:basedOn w:val="normal0"/>
    <w:next w:val="normal0"/>
    <w:rsid w:val="00A11108"/>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0"/>
    <w:next w:val="normal0"/>
    <w:rsid w:val="00A11108"/>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0"/>
    <w:next w:val="normal0"/>
    <w:rsid w:val="00A11108"/>
    <w:pPr>
      <w:keepNext/>
      <w:keepLines/>
      <w:spacing w:before="40" w:after="0"/>
      <w:ind w:left="720" w:hanging="720"/>
      <w:jc w:val="both"/>
      <w:outlineLvl w:val="2"/>
    </w:pPr>
    <w:rPr>
      <w:color w:val="1F3863"/>
      <w:sz w:val="24"/>
      <w:szCs w:val="24"/>
    </w:rPr>
  </w:style>
  <w:style w:type="paragraph" w:styleId="Heading4">
    <w:name w:val="heading 4"/>
    <w:basedOn w:val="normal0"/>
    <w:next w:val="normal0"/>
    <w:rsid w:val="00A11108"/>
    <w:pPr>
      <w:keepNext/>
      <w:keepLines/>
      <w:spacing w:before="40" w:after="0"/>
      <w:ind w:left="864" w:hanging="864"/>
      <w:jc w:val="both"/>
      <w:outlineLvl w:val="3"/>
    </w:pPr>
    <w:rPr>
      <w:i/>
      <w:color w:val="2F5496"/>
    </w:rPr>
  </w:style>
  <w:style w:type="paragraph" w:styleId="Heading5">
    <w:name w:val="heading 5"/>
    <w:basedOn w:val="normal0"/>
    <w:next w:val="normal0"/>
    <w:rsid w:val="00A11108"/>
    <w:pPr>
      <w:keepNext/>
      <w:keepLines/>
      <w:spacing w:before="40" w:after="0"/>
      <w:ind w:left="1008" w:hanging="1008"/>
      <w:jc w:val="both"/>
      <w:outlineLvl w:val="4"/>
    </w:pPr>
    <w:rPr>
      <w:color w:val="2F5496"/>
    </w:rPr>
  </w:style>
  <w:style w:type="paragraph" w:styleId="Heading6">
    <w:name w:val="heading 6"/>
    <w:basedOn w:val="normal0"/>
    <w:next w:val="normal0"/>
    <w:rsid w:val="00A11108"/>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11108"/>
  </w:style>
  <w:style w:type="paragraph" w:styleId="Title">
    <w:name w:val="Title"/>
    <w:basedOn w:val="normal0"/>
    <w:next w:val="normal0"/>
    <w:rsid w:val="00A11108"/>
    <w:pPr>
      <w:spacing w:after="0" w:line="240" w:lineRule="auto"/>
    </w:pPr>
    <w:rPr>
      <w:sz w:val="56"/>
      <w:szCs w:val="56"/>
    </w:rPr>
  </w:style>
  <w:style w:type="paragraph" w:styleId="Subtitle">
    <w:name w:val="Subtitle"/>
    <w:basedOn w:val="normal0"/>
    <w:next w:val="normal0"/>
    <w:rsid w:val="00A11108"/>
    <w:pPr>
      <w:keepNext/>
      <w:keepLines/>
      <w:spacing w:before="360" w:after="80"/>
    </w:pPr>
    <w:rPr>
      <w:rFonts w:ascii="Georgia" w:eastAsia="Georgia" w:hAnsi="Georgia" w:cs="Georgia"/>
      <w:i/>
      <w:color w:val="666666"/>
      <w:sz w:val="48"/>
      <w:szCs w:val="48"/>
    </w:rPr>
  </w:style>
  <w:style w:type="table" w:customStyle="1" w:styleId="a">
    <w:basedOn w:val="TableNormal"/>
    <w:rsid w:val="00A111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rsid w:val="00A11108"/>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A11108"/>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A11108"/>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A111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rsid w:val="00A111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rsid w:val="00A11108"/>
    <w:tblPr>
      <w:tblStyleRowBandSize w:val="1"/>
      <w:tblStyleColBandSize w:val="1"/>
      <w:tblInd w:w="0" w:type="dxa"/>
      <w:tblCellMar>
        <w:top w:w="115" w:type="dxa"/>
        <w:left w:w="115" w:type="dxa"/>
        <w:bottom w:w="115" w:type="dxa"/>
        <w:right w:w="115" w:type="dxa"/>
      </w:tblCellMar>
    </w:tblPr>
  </w:style>
  <w:style w:type="paragraph" w:styleId="BalloonText">
    <w:name w:val="Balloon Text"/>
    <w:basedOn w:val="Normal"/>
    <w:link w:val="BalloonTextChar"/>
    <w:uiPriority w:val="99"/>
    <w:semiHidden/>
    <w:unhideWhenUsed/>
    <w:rsid w:val="00641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6A6"/>
    <w:rPr>
      <w:rFonts w:ascii="Tahoma" w:hAnsi="Tahoma" w:cs="Tahoma"/>
      <w:sz w:val="16"/>
      <w:szCs w:val="16"/>
    </w:rPr>
  </w:style>
  <w:style w:type="paragraph" w:styleId="Header">
    <w:name w:val="header"/>
    <w:basedOn w:val="Normal"/>
    <w:link w:val="HeaderChar"/>
    <w:uiPriority w:val="99"/>
    <w:semiHidden/>
    <w:unhideWhenUsed/>
    <w:rsid w:val="006416A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416A6"/>
  </w:style>
  <w:style w:type="paragraph" w:styleId="Footer">
    <w:name w:val="footer"/>
    <w:basedOn w:val="Normal"/>
    <w:link w:val="FooterChar"/>
    <w:uiPriority w:val="99"/>
    <w:semiHidden/>
    <w:unhideWhenUsed/>
    <w:rsid w:val="006416A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416A6"/>
  </w:style>
  <w:style w:type="paragraph" w:styleId="ListParagraph">
    <w:name w:val="List Paragraph"/>
    <w:basedOn w:val="Normal"/>
    <w:uiPriority w:val="1"/>
    <w:qFormat/>
    <w:rsid w:val="0096719B"/>
    <w:pPr>
      <w:widowControl w:val="0"/>
      <w:autoSpaceDE w:val="0"/>
      <w:autoSpaceDN w:val="0"/>
      <w:spacing w:after="0" w:line="240" w:lineRule="auto"/>
      <w:ind w:left="1103" w:hanging="361"/>
    </w:pPr>
    <w:rPr>
      <w:rFonts w:ascii="Arial" w:eastAsia="Arial" w:hAnsi="Arial" w:cs="Arial"/>
      <w:lang w:val="en-US" w:eastAsia="en-US"/>
    </w:rPr>
  </w:style>
  <w:style w:type="paragraph" w:styleId="BodyText">
    <w:name w:val="Body Text"/>
    <w:basedOn w:val="Normal"/>
    <w:link w:val="BodyTextChar"/>
    <w:uiPriority w:val="1"/>
    <w:qFormat/>
    <w:rsid w:val="002C1518"/>
    <w:pPr>
      <w:widowControl w:val="0"/>
      <w:autoSpaceDE w:val="0"/>
      <w:autoSpaceDN w:val="0"/>
      <w:spacing w:after="0" w:line="240" w:lineRule="auto"/>
    </w:pPr>
    <w:rPr>
      <w:rFonts w:ascii="Arial" w:eastAsia="Arial" w:hAnsi="Arial" w:cs="Arial"/>
      <w:lang w:val="en-US" w:eastAsia="en-US"/>
    </w:rPr>
  </w:style>
  <w:style w:type="character" w:customStyle="1" w:styleId="BodyTextChar">
    <w:name w:val="Body Text Char"/>
    <w:basedOn w:val="DefaultParagraphFont"/>
    <w:link w:val="BodyText"/>
    <w:uiPriority w:val="1"/>
    <w:rsid w:val="002C1518"/>
    <w:rPr>
      <w:rFonts w:ascii="Arial" w:eastAsia="Arial" w:hAnsi="Arial" w:cs="Arial"/>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16</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2022-06-10T14:28:00Z</dcterms:created>
  <dcterms:modified xsi:type="dcterms:W3CDTF">2022-06-10T16:33:00Z</dcterms:modified>
</cp:coreProperties>
</file>