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B7B44" w14:textId="58F245B3" w:rsidR="000B48DC" w:rsidRPr="000A1BAB" w:rsidRDefault="00123C5B" w:rsidP="007F2005">
      <w:pPr>
        <w:pStyle w:val="Title"/>
        <w:rPr>
          <w:rFonts w:cs="Times New Roman"/>
        </w:rPr>
      </w:pPr>
      <w:r w:rsidRPr="000A1BAB">
        <w:rPr>
          <w:rFonts w:cs="Times New Roman"/>
          <w:noProof/>
          <w:color w:val="133350"/>
        </w:rPr>
        <mc:AlternateContent>
          <mc:Choice Requires="wps">
            <w:drawing>
              <wp:anchor distT="0" distB="0" distL="114300" distR="114300" simplePos="0" relativeHeight="251662336" behindDoc="1" locked="0" layoutInCell="1" allowOverlap="1" wp14:anchorId="1434AE3B" wp14:editId="58E4F86A">
                <wp:simplePos x="0" y="0"/>
                <wp:positionH relativeFrom="page">
                  <wp:align>left</wp:align>
                </wp:positionH>
                <wp:positionV relativeFrom="paragraph">
                  <wp:posOffset>-952500</wp:posOffset>
                </wp:positionV>
                <wp:extent cx="7783830" cy="11567160"/>
                <wp:effectExtent l="0" t="0" r="26670" b="15240"/>
                <wp:wrapNone/>
                <wp:docPr id="35" name="Rectangle 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83830" cy="1156716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4910FC" id="Rectangle 35" o:spid="_x0000_s1026" alt="&quot;&quot;" style="position:absolute;margin-left:0;margin-top:-75pt;width:612.9pt;height:910.8pt;z-index:-25165414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" fillcolor="#133350" strokecolor="#1f3763 [1604]" strokeweight="1pt">
                <w10:wrap anchorx="page"/>
              </v:rect>
            </w:pict>
          </mc:Fallback>
        </mc:AlternateContent>
      </w:r>
      <w:bookmarkStart w:id="0" w:name="_Hlk219642614"/>
      <w:r w:rsidR="00875A43" w:rsidRPr="000A1BAB">
        <w:rPr>
          <w:rFonts w:cs="Times New Roman"/>
          <w:noProof/>
        </w:rPr>
        <w:drawing>
          <wp:inline distT="0" distB="0" distL="0" distR="0" wp14:anchorId="391213A7" wp14:editId="0588BF7E">
            <wp:extent cx="2717800" cy="800100"/>
            <wp:effectExtent l="0" t="0" r="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extLst>
                        <a:ext uri="{28A0092B-C50C-407E-A947-70E740481C1C}">
                          <a14:useLocalDpi xmlns:a14="http://schemas.microsoft.com/office/drawing/2010/main" val="0"/>
                        </a:ext>
                      </a:extLst>
                    </a:blip>
                    <a:stretch>
                      <a:fillRect/>
                    </a:stretch>
                  </pic:blipFill>
                  <pic:spPr>
                    <a:xfrm>
                      <a:off x="0" y="0"/>
                      <a:ext cx="2717800" cy="800100"/>
                    </a:xfrm>
                    <a:prstGeom prst="rect">
                      <a:avLst/>
                    </a:prstGeom>
                  </pic:spPr>
                </pic:pic>
              </a:graphicData>
            </a:graphic>
          </wp:inline>
        </w:drawing>
      </w:r>
    </w:p>
    <w:p w14:paraId="7824A60F" w14:textId="77777777" w:rsidR="000B48DC" w:rsidRPr="000A1BAB" w:rsidRDefault="000B48DC" w:rsidP="00875A43">
      <w:pPr>
        <w:pStyle w:val="Title"/>
        <w:ind w:firstLine="284"/>
        <w:rPr>
          <w:rFonts w:cs="Times New Roman"/>
        </w:rPr>
      </w:pPr>
    </w:p>
    <w:p w14:paraId="31037CCB" w14:textId="7A8450EA" w:rsidR="00F56A33" w:rsidRPr="000A1BAB" w:rsidRDefault="00F56A33" w:rsidP="00875A43">
      <w:pPr>
        <w:pStyle w:val="Title"/>
        <w:ind w:firstLine="284"/>
        <w:rPr>
          <w:rFonts w:cs="Times New Roman"/>
          <w:color w:val="FFFFFF" w:themeColor="background1"/>
        </w:rPr>
      </w:pPr>
      <w:r w:rsidRPr="000A1BAB">
        <w:rPr>
          <w:rFonts w:cs="Times New Roman"/>
          <w:color w:val="FFFFFF" w:themeColor="background1"/>
        </w:rPr>
        <w:t xml:space="preserve">School of </w:t>
      </w:r>
      <w:r w:rsidR="002F577A" w:rsidRPr="000A1BAB">
        <w:rPr>
          <w:rFonts w:cs="Times New Roman"/>
          <w:color w:val="FFFFFF" w:themeColor="background1"/>
        </w:rPr>
        <w:t>Technology</w:t>
      </w:r>
    </w:p>
    <w:p w14:paraId="6DD74E96" w14:textId="77777777" w:rsidR="00194AEB" w:rsidRPr="000A1BAB" w:rsidRDefault="00194AEB" w:rsidP="000B48DC">
      <w:pPr>
        <w:ind w:left="284"/>
        <w:rPr>
          <w:rFonts w:cs="Times New Roman"/>
          <w:color w:val="FFFFFF" w:themeColor="background1"/>
          <w:szCs w:val="24"/>
        </w:rPr>
      </w:pPr>
    </w:p>
    <w:p w14:paraId="77EEBE56" w14:textId="77777777" w:rsidR="00F65D64" w:rsidRPr="000A1BAB" w:rsidRDefault="00F65D64" w:rsidP="00875A43">
      <w:pPr>
        <w:rPr>
          <w:rFonts w:cs="Times New Roman"/>
          <w:color w:val="FFFFFF" w:themeColor="background1"/>
          <w:szCs w:val="24"/>
        </w:rPr>
      </w:pPr>
    </w:p>
    <w:p w14:paraId="4FEFBB63" w14:textId="77777777" w:rsidR="00F6339D" w:rsidRPr="000A32B2" w:rsidRDefault="00F6339D" w:rsidP="00DF70BE">
      <w:pPr>
        <w:ind w:left="284"/>
        <w:rPr>
          <w:rFonts w:cs="Times New Roman"/>
          <w:color w:val="FFFFFF" w:themeColor="background1"/>
          <w:sz w:val="48"/>
          <w:szCs w:val="48"/>
        </w:rPr>
      </w:pPr>
      <w:bookmarkStart w:id="1" w:name="_Toc219642499"/>
      <w:bookmarkStart w:id="2" w:name="_Toc219642570"/>
      <w:bookmarkStart w:id="3" w:name="_Toc219642761"/>
      <w:bookmarkStart w:id="4" w:name="_Toc220403603"/>
      <w:bookmarkStart w:id="5" w:name="_Hlk219640728"/>
      <w:r w:rsidRPr="000A32B2">
        <w:rPr>
          <w:rFonts w:cs="Times New Roman"/>
          <w:color w:val="FFFFFF" w:themeColor="background1"/>
          <w:sz w:val="48"/>
          <w:szCs w:val="48"/>
        </w:rPr>
        <w:t>Assessment</w:t>
      </w:r>
      <w:bookmarkEnd w:id="1"/>
      <w:bookmarkEnd w:id="2"/>
      <w:bookmarkEnd w:id="3"/>
      <w:bookmarkEnd w:id="4"/>
      <w:r w:rsidRPr="000A32B2">
        <w:rPr>
          <w:rFonts w:cs="Times New Roman"/>
          <w:color w:val="FFFFFF" w:themeColor="background1"/>
          <w:sz w:val="48"/>
          <w:szCs w:val="48"/>
        </w:rPr>
        <w:t xml:space="preserve"> </w:t>
      </w:r>
    </w:p>
    <w:p w14:paraId="75DA3B3C" w14:textId="5472572E" w:rsidR="00F56A33" w:rsidRPr="000A32B2" w:rsidRDefault="00F6339D" w:rsidP="00DF70BE">
      <w:pPr>
        <w:ind w:left="284"/>
        <w:rPr>
          <w:rFonts w:cs="Times New Roman"/>
          <w:color w:val="FFFFFF" w:themeColor="background1"/>
          <w:sz w:val="48"/>
          <w:szCs w:val="48"/>
        </w:rPr>
      </w:pPr>
      <w:bookmarkStart w:id="6" w:name="_Toc219642500"/>
      <w:bookmarkStart w:id="7" w:name="_Toc219642571"/>
      <w:bookmarkStart w:id="8" w:name="_Toc219642762"/>
      <w:bookmarkStart w:id="9" w:name="_Toc220403604"/>
      <w:r w:rsidRPr="000A32B2">
        <w:rPr>
          <w:rFonts w:cs="Times New Roman"/>
          <w:color w:val="FFFFFF" w:themeColor="background1"/>
          <w:sz w:val="48"/>
          <w:szCs w:val="48"/>
        </w:rPr>
        <w:t>Brief</w:t>
      </w:r>
      <w:bookmarkEnd w:id="5"/>
      <w:bookmarkEnd w:id="6"/>
      <w:bookmarkEnd w:id="7"/>
      <w:bookmarkEnd w:id="8"/>
      <w:bookmarkEnd w:id="9"/>
      <w:r w:rsidRPr="000A32B2">
        <w:rPr>
          <w:rFonts w:cs="Times New Roman"/>
          <w:color w:val="FFFFFF" w:themeColor="background1"/>
          <w:sz w:val="48"/>
          <w:szCs w:val="48"/>
        </w:rPr>
        <w:tab/>
      </w:r>
    </w:p>
    <w:p w14:paraId="501F510D" w14:textId="77777777" w:rsidR="00F56A33" w:rsidRPr="000A1BAB" w:rsidRDefault="00F56A33" w:rsidP="000B48DC">
      <w:pPr>
        <w:ind w:left="284"/>
        <w:rPr>
          <w:rFonts w:cs="Times New Roman"/>
          <w:color w:val="FFFFFF" w:themeColor="background1"/>
          <w:szCs w:val="24"/>
        </w:rPr>
      </w:pPr>
    </w:p>
    <w:p w14:paraId="5C753B0F" w14:textId="77777777" w:rsidR="00F56A33" w:rsidRPr="000A1BAB" w:rsidRDefault="000B48DC" w:rsidP="000B48DC">
      <w:pPr>
        <w:ind w:left="284"/>
        <w:rPr>
          <w:rFonts w:cs="Times New Roman"/>
          <w:color w:val="133350"/>
          <w:szCs w:val="24"/>
        </w:rPr>
      </w:pPr>
      <w:r w:rsidRPr="000A1BAB">
        <w:rPr>
          <w:rFonts w:cs="Times New Roman"/>
          <w:noProof/>
          <w:color w:val="133350"/>
          <w:szCs w:val="24"/>
        </w:rPr>
        <mc:AlternateContent>
          <mc:Choice Requires="wps">
            <w:drawing>
              <wp:anchor distT="0" distB="0" distL="114300" distR="114300" simplePos="0" relativeHeight="251659264" behindDoc="0" locked="0" layoutInCell="1" allowOverlap="1" wp14:anchorId="6A2705BC" wp14:editId="7613E9A4">
                <wp:simplePos x="0" y="0"/>
                <wp:positionH relativeFrom="column">
                  <wp:posOffset>153955</wp:posOffset>
                </wp:positionH>
                <wp:positionV relativeFrom="paragraph">
                  <wp:posOffset>61154</wp:posOffset>
                </wp:positionV>
                <wp:extent cx="2052735" cy="106680"/>
                <wp:effectExtent l="0" t="0" r="508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52735"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w14:anchorId="123049FC">
              <v:rect id="Rectangle 5" style="position:absolute;margin-left:12.1pt;margin-top:4.8pt;width:161.65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1pt" w14:anchorId="16ADB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"/>
            </w:pict>
          </mc:Fallback>
        </mc:AlternateContent>
      </w:r>
    </w:p>
    <w:p w14:paraId="18679867" w14:textId="77777777" w:rsidR="004A1935" w:rsidRPr="000A1BAB" w:rsidRDefault="004A1935" w:rsidP="000B48DC">
      <w:pPr>
        <w:ind w:left="284"/>
        <w:rPr>
          <w:rFonts w:cs="Times New Roman"/>
          <w:color w:val="133350"/>
          <w:szCs w:val="24"/>
        </w:rPr>
      </w:pP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0A1BAB" w14:paraId="44C210A4" w14:textId="77777777" w:rsidTr="000B48DC">
        <w:trPr>
          <w:tblCellSpacing w:w="56" w:type="dxa"/>
        </w:trPr>
        <w:tc>
          <w:tcPr>
            <w:tcW w:w="2382" w:type="dxa"/>
          </w:tcPr>
          <w:p w14:paraId="594E54C0" w14:textId="77777777" w:rsidR="000B48DC" w:rsidRPr="000A1BAB" w:rsidRDefault="000B48DC" w:rsidP="00123C5B">
            <w:pPr>
              <w:pStyle w:val="Title"/>
              <w:ind w:hanging="74"/>
              <w:rPr>
                <w:rFonts w:cs="Times New Roman"/>
                <w:color w:val="FFFFFF" w:themeColor="background1"/>
                <w:sz w:val="24"/>
              </w:rPr>
            </w:pPr>
            <w:r w:rsidRPr="000A1BAB">
              <w:rPr>
                <w:rFonts w:cs="Times New Roman"/>
                <w:color w:val="FFFFFF" w:themeColor="background1"/>
                <w:sz w:val="24"/>
              </w:rPr>
              <w:t>Module Code</w:t>
            </w:r>
          </w:p>
        </w:tc>
        <w:tc>
          <w:tcPr>
            <w:tcW w:w="7818" w:type="dxa"/>
          </w:tcPr>
          <w:p w14:paraId="2D161F78" w14:textId="77777777" w:rsidR="000B48DC" w:rsidRPr="000A1BAB" w:rsidRDefault="000B48DC" w:rsidP="00123C5B">
            <w:pPr>
              <w:pStyle w:val="Title"/>
              <w:ind w:hanging="74"/>
              <w:rPr>
                <w:rFonts w:cs="Times New Roman"/>
                <w:color w:val="FFFFFF" w:themeColor="background1"/>
                <w:sz w:val="24"/>
              </w:rPr>
            </w:pPr>
            <w:r w:rsidRPr="000A1BAB">
              <w:rPr>
                <w:rFonts w:cs="Times New Roman"/>
                <w:color w:val="FFFFFF" w:themeColor="background1"/>
                <w:sz w:val="24"/>
              </w:rPr>
              <w:t>Module Title</w:t>
            </w:r>
          </w:p>
        </w:tc>
      </w:tr>
      <w:tr w:rsidR="00775C58" w:rsidRPr="000A1BAB" w14:paraId="518AD8AE" w14:textId="77777777" w:rsidTr="000B48DC">
        <w:trPr>
          <w:tblCellSpacing w:w="56" w:type="dxa"/>
        </w:trPr>
        <w:tc>
          <w:tcPr>
            <w:tcW w:w="2382" w:type="dxa"/>
            <w:shd w:val="clear" w:color="auto" w:fill="D9E2F3" w:themeFill="accent1" w:themeFillTint="33"/>
          </w:tcPr>
          <w:p w14:paraId="64053972" w14:textId="6AD349A8" w:rsidR="000B48DC" w:rsidRPr="000A1BAB" w:rsidRDefault="006C0260" w:rsidP="00875A43">
            <w:pPr>
              <w:ind w:left="284" w:hanging="220"/>
              <w:rPr>
                <w:rFonts w:cs="Times New Roman"/>
                <w:color w:val="133350"/>
                <w:sz w:val="24"/>
                <w:szCs w:val="24"/>
              </w:rPr>
            </w:pPr>
            <w:r>
              <w:rPr>
                <w:rFonts w:ascii="Arial" w:hAnsi="Arial" w:cs="Arial"/>
              </w:rPr>
              <w:t>DAS 7000</w:t>
            </w:r>
          </w:p>
        </w:tc>
        <w:tc>
          <w:tcPr>
            <w:tcW w:w="7818" w:type="dxa"/>
            <w:shd w:val="clear" w:color="auto" w:fill="D9E2F3" w:themeFill="accent1" w:themeFillTint="33"/>
          </w:tcPr>
          <w:p w14:paraId="3779AA66" w14:textId="58019C4E" w:rsidR="000B48DC" w:rsidRPr="000A1BAB" w:rsidRDefault="006C0260" w:rsidP="00875A43">
            <w:pPr>
              <w:ind w:left="284" w:hanging="220"/>
              <w:rPr>
                <w:rFonts w:cs="Times New Roman"/>
                <w:color w:val="133350"/>
                <w:sz w:val="24"/>
                <w:szCs w:val="24"/>
              </w:rPr>
            </w:pPr>
            <w:r>
              <w:rPr>
                <w:rFonts w:ascii="Arial" w:hAnsi="Arial" w:cs="Arial"/>
              </w:rPr>
              <w:t>Data Analytics and Visualization</w:t>
            </w:r>
          </w:p>
        </w:tc>
      </w:tr>
      <w:tr w:rsidR="00775C58" w:rsidRPr="000A1BAB" w14:paraId="3BDE8B06" w14:textId="77777777" w:rsidTr="000B48DC">
        <w:trPr>
          <w:tblCellSpacing w:w="56" w:type="dxa"/>
        </w:trPr>
        <w:tc>
          <w:tcPr>
            <w:tcW w:w="2382" w:type="dxa"/>
          </w:tcPr>
          <w:p w14:paraId="56A76BF1" w14:textId="77777777" w:rsidR="000B48DC" w:rsidRPr="000A1BAB" w:rsidRDefault="000B48DC" w:rsidP="00123C5B">
            <w:pPr>
              <w:pStyle w:val="Title"/>
              <w:ind w:hanging="74"/>
              <w:rPr>
                <w:rFonts w:cs="Times New Roman"/>
                <w:color w:val="FFFFFF" w:themeColor="background1"/>
                <w:sz w:val="24"/>
              </w:rPr>
            </w:pPr>
            <w:r w:rsidRPr="000A1BAB">
              <w:rPr>
                <w:rFonts w:cs="Times New Roman"/>
                <w:color w:val="FFFFFF" w:themeColor="background1"/>
                <w:sz w:val="24"/>
              </w:rPr>
              <w:t>Academic Year</w:t>
            </w:r>
          </w:p>
        </w:tc>
        <w:tc>
          <w:tcPr>
            <w:tcW w:w="7818" w:type="dxa"/>
          </w:tcPr>
          <w:p w14:paraId="6FE4E97E" w14:textId="77777777" w:rsidR="000B48DC" w:rsidRPr="000A1BAB" w:rsidRDefault="000B48DC" w:rsidP="00123C5B">
            <w:pPr>
              <w:pStyle w:val="Title"/>
              <w:ind w:hanging="74"/>
              <w:rPr>
                <w:rFonts w:cs="Times New Roman"/>
                <w:color w:val="FFFFFF" w:themeColor="background1"/>
                <w:sz w:val="24"/>
              </w:rPr>
            </w:pPr>
            <w:r w:rsidRPr="000A1BAB">
              <w:rPr>
                <w:rFonts w:cs="Times New Roman"/>
                <w:color w:val="FFFFFF" w:themeColor="background1"/>
                <w:sz w:val="24"/>
              </w:rPr>
              <w:t>Semester</w:t>
            </w:r>
          </w:p>
        </w:tc>
      </w:tr>
      <w:tr w:rsidR="00775C58" w:rsidRPr="000A1BAB" w14:paraId="73668352" w14:textId="77777777" w:rsidTr="000B48DC">
        <w:trPr>
          <w:tblCellSpacing w:w="56" w:type="dxa"/>
        </w:trPr>
        <w:tc>
          <w:tcPr>
            <w:tcW w:w="2382" w:type="dxa"/>
            <w:shd w:val="clear" w:color="auto" w:fill="D9E2F3" w:themeFill="accent1" w:themeFillTint="33"/>
          </w:tcPr>
          <w:p w14:paraId="63882F95" w14:textId="725FFD0E" w:rsidR="000B48DC" w:rsidRPr="000A1BAB" w:rsidRDefault="000D1729" w:rsidP="00875A43">
            <w:pPr>
              <w:ind w:left="284" w:hanging="220"/>
              <w:rPr>
                <w:rFonts w:cs="Times New Roman"/>
                <w:sz w:val="24"/>
                <w:szCs w:val="24"/>
              </w:rPr>
            </w:pPr>
            <w:r w:rsidRPr="000A1BAB">
              <w:rPr>
                <w:rFonts w:cs="Times New Roman"/>
                <w:sz w:val="24"/>
                <w:szCs w:val="24"/>
              </w:rPr>
              <w:t>2025</w:t>
            </w:r>
          </w:p>
        </w:tc>
        <w:tc>
          <w:tcPr>
            <w:tcW w:w="7818" w:type="dxa"/>
            <w:shd w:val="clear" w:color="auto" w:fill="D9E2F3" w:themeFill="accent1" w:themeFillTint="33"/>
          </w:tcPr>
          <w:p w14:paraId="7A964F20" w14:textId="2493644A" w:rsidR="000B48DC" w:rsidRPr="000A1BAB" w:rsidRDefault="00DD08AF" w:rsidP="00875A43">
            <w:pPr>
              <w:ind w:left="284" w:hanging="220"/>
              <w:rPr>
                <w:rFonts w:cs="Times New Roman"/>
                <w:sz w:val="24"/>
                <w:szCs w:val="24"/>
              </w:rPr>
            </w:pPr>
            <w:r w:rsidRPr="000A1BAB">
              <w:rPr>
                <w:rFonts w:cs="Times New Roman"/>
                <w:sz w:val="24"/>
                <w:szCs w:val="24"/>
              </w:rPr>
              <w:t xml:space="preserve">Semester </w:t>
            </w:r>
            <w:r w:rsidR="00AC7A7F" w:rsidRPr="000A1BAB">
              <w:rPr>
                <w:rFonts w:cs="Times New Roman"/>
                <w:sz w:val="24"/>
                <w:szCs w:val="24"/>
              </w:rPr>
              <w:t>1</w:t>
            </w:r>
            <w:r w:rsidRPr="000A1BAB">
              <w:rPr>
                <w:rFonts w:cs="Times New Roman"/>
                <w:sz w:val="24"/>
                <w:szCs w:val="24"/>
              </w:rPr>
              <w:t xml:space="preserve"> </w:t>
            </w:r>
          </w:p>
        </w:tc>
      </w:tr>
      <w:tr w:rsidR="00775C58" w:rsidRPr="000A1BAB" w14:paraId="39A056B7" w14:textId="77777777" w:rsidTr="000B48DC">
        <w:trPr>
          <w:tblCellSpacing w:w="56" w:type="dxa"/>
        </w:trPr>
        <w:tc>
          <w:tcPr>
            <w:tcW w:w="10312" w:type="dxa"/>
            <w:gridSpan w:val="2"/>
          </w:tcPr>
          <w:p w14:paraId="3EC8D501" w14:textId="77777777" w:rsidR="000B48DC" w:rsidRPr="000A1BAB" w:rsidRDefault="000B48DC" w:rsidP="00123C5B">
            <w:pPr>
              <w:pStyle w:val="Title"/>
              <w:ind w:hanging="74"/>
              <w:rPr>
                <w:rFonts w:cs="Times New Roman"/>
                <w:sz w:val="24"/>
              </w:rPr>
            </w:pPr>
            <w:r w:rsidRPr="000A1BAB">
              <w:rPr>
                <w:rFonts w:cs="Times New Roman"/>
                <w:color w:val="FFFFFF" w:themeColor="background1"/>
                <w:sz w:val="24"/>
              </w:rPr>
              <w:t>Module Leader email</w:t>
            </w:r>
          </w:p>
        </w:tc>
      </w:tr>
      <w:tr w:rsidR="00775C58" w:rsidRPr="000A1BAB" w14:paraId="37CE5A03" w14:textId="77777777" w:rsidTr="00AE62A4">
        <w:trPr>
          <w:trHeight w:val="313"/>
          <w:tblCellSpacing w:w="56" w:type="dxa"/>
        </w:trPr>
        <w:tc>
          <w:tcPr>
            <w:tcW w:w="10312" w:type="dxa"/>
            <w:gridSpan w:val="2"/>
            <w:shd w:val="clear" w:color="auto" w:fill="D9E2F3" w:themeFill="accent1" w:themeFillTint="33"/>
          </w:tcPr>
          <w:p w14:paraId="572B6BAB" w14:textId="0B3311F0" w:rsidR="000B48DC" w:rsidRPr="000A1BAB" w:rsidRDefault="006C0260" w:rsidP="00875A43">
            <w:pPr>
              <w:ind w:left="284" w:hanging="220"/>
              <w:rPr>
                <w:rFonts w:cs="Times New Roman"/>
                <w:color w:val="133350"/>
                <w:sz w:val="24"/>
                <w:szCs w:val="24"/>
              </w:rPr>
            </w:pPr>
            <w:r>
              <w:rPr>
                <w:color w:val="133350"/>
              </w:rPr>
              <w:t>Caldera6734@gmail.com</w:t>
            </w:r>
          </w:p>
        </w:tc>
      </w:tr>
    </w:tbl>
    <w:p w14:paraId="025FE53C" w14:textId="77777777" w:rsidR="00775C58" w:rsidRPr="000A1BAB" w:rsidRDefault="00775C58" w:rsidP="00875A43">
      <w:pPr>
        <w:rPr>
          <w:rFonts w:cs="Times New Roman"/>
          <w:color w:val="133350"/>
          <w:szCs w:val="24"/>
        </w:rPr>
      </w:pPr>
    </w:p>
    <w:p w14:paraId="33E9CE7E" w14:textId="77777777" w:rsidR="00123C5B" w:rsidRPr="000A1BAB" w:rsidRDefault="00123C5B" w:rsidP="000B48DC">
      <w:pPr>
        <w:ind w:left="284"/>
        <w:rPr>
          <w:rFonts w:cs="Times New Roman"/>
          <w:color w:val="133350"/>
          <w:szCs w:val="24"/>
        </w:rPr>
      </w:pPr>
    </w:p>
    <w:p w14:paraId="2BA38B3F" w14:textId="77777777" w:rsidR="00820553" w:rsidRPr="000A1BAB" w:rsidRDefault="00820553" w:rsidP="000B48DC">
      <w:pPr>
        <w:ind w:left="284"/>
        <w:rPr>
          <w:rFonts w:cs="Times New Roman"/>
          <w:color w:val="133350"/>
          <w:szCs w:val="24"/>
        </w:rPr>
      </w:pPr>
    </w:p>
    <w:p w14:paraId="3C21C7B4" w14:textId="77777777" w:rsidR="00875A43" w:rsidRPr="000A1BAB" w:rsidRDefault="00875A43" w:rsidP="000B48DC">
      <w:pPr>
        <w:ind w:left="284"/>
        <w:rPr>
          <w:rFonts w:cs="Times New Roman"/>
          <w:color w:val="133350"/>
          <w:szCs w:val="24"/>
        </w:rPr>
      </w:pPr>
    </w:p>
    <w:p w14:paraId="3F125AFB" w14:textId="1F584FFD" w:rsidR="00775C58" w:rsidRPr="000A1BAB" w:rsidRDefault="00775C58">
      <w:pPr>
        <w:rPr>
          <w:rFonts w:cs="Times New Roman"/>
          <w:color w:val="133350"/>
          <w:szCs w:val="24"/>
        </w:rPr>
      </w:pPr>
      <w:r w:rsidRPr="000A1BAB">
        <w:rPr>
          <w:rFonts w:cs="Times New Roman"/>
          <w:color w:val="133350"/>
          <w:szCs w:val="24"/>
        </w:rPr>
        <w:br w:type="page"/>
      </w:r>
    </w:p>
    <w:p w14:paraId="6028C763" w14:textId="77777777" w:rsidR="00320067" w:rsidRPr="000A1BAB" w:rsidRDefault="00320067">
      <w:pPr>
        <w:rPr>
          <w:rFonts w:cs="Times New Roman"/>
          <w:color w:val="133350"/>
          <w:szCs w:val="24"/>
        </w:rPr>
      </w:pPr>
    </w:p>
    <w:p w14:paraId="1CCAE24A" w14:textId="37DA4276" w:rsidR="006C0260" w:rsidRPr="006C0260" w:rsidRDefault="00320067" w:rsidP="006C0260">
      <w:pPr>
        <w:jc w:val="center"/>
        <w:rPr>
          <w:rFonts w:cs="Times New Roman"/>
          <w:color w:val="133350"/>
          <w:szCs w:val="24"/>
        </w:rPr>
      </w:pPr>
      <w:r w:rsidRPr="000A1BAB">
        <w:rPr>
          <w:rFonts w:cs="Times New Roman"/>
          <w:noProof/>
          <w:szCs w:val="24"/>
        </w:rPr>
        <w:drawing>
          <wp:inline distT="0" distB="0" distL="0" distR="0" wp14:anchorId="0698C527" wp14:editId="66361D1C">
            <wp:extent cx="3105150" cy="914400"/>
            <wp:effectExtent l="0" t="0" r="0" b="0"/>
            <wp:docPr id="6842091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5150" cy="914400"/>
                    </a:xfrm>
                    <a:prstGeom prst="rect">
                      <a:avLst/>
                    </a:prstGeom>
                    <a:noFill/>
                    <a:ln>
                      <a:noFill/>
                    </a:ln>
                  </pic:spPr>
                </pic:pic>
              </a:graphicData>
            </a:graphic>
          </wp:inline>
        </w:drawing>
      </w:r>
    </w:p>
    <w:p w14:paraId="2E57EE7A" w14:textId="77777777" w:rsidR="006C0260" w:rsidRPr="001C3F6C" w:rsidRDefault="006C0260" w:rsidP="006C0260">
      <w:pPr>
        <w:ind w:left="284"/>
        <w:rPr>
          <w:color w:val="FFFFFF" w:themeColor="background1"/>
        </w:rPr>
      </w:pPr>
    </w:p>
    <w:tbl>
      <w:tblPr>
        <w:tblW w:w="5294" w:type="pct"/>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2"/>
        <w:gridCol w:w="578"/>
        <w:gridCol w:w="186"/>
        <w:gridCol w:w="198"/>
        <w:gridCol w:w="122"/>
        <w:gridCol w:w="618"/>
        <w:gridCol w:w="156"/>
        <w:gridCol w:w="579"/>
        <w:gridCol w:w="503"/>
        <w:gridCol w:w="746"/>
        <w:gridCol w:w="353"/>
        <w:gridCol w:w="377"/>
        <w:gridCol w:w="697"/>
        <w:gridCol w:w="269"/>
        <w:gridCol w:w="1357"/>
      </w:tblGrid>
      <w:tr w:rsidR="001C3F6C" w:rsidRPr="001C3F6C" w14:paraId="70349C58" w14:textId="77777777" w:rsidTr="00473E6F">
        <w:trPr>
          <w:trHeight w:val="395"/>
        </w:trPr>
        <w:tc>
          <w:tcPr>
            <w:tcW w:w="5000" w:type="pct"/>
            <w:gridSpan w:val="15"/>
            <w:tcBorders>
              <w:top w:val="single" w:sz="4" w:space="0" w:color="auto"/>
              <w:left w:val="single" w:sz="4" w:space="0" w:color="auto"/>
              <w:bottom w:val="single" w:sz="4" w:space="0" w:color="auto"/>
              <w:right w:val="single" w:sz="4" w:space="0" w:color="auto"/>
            </w:tcBorders>
            <w:shd w:val="clear" w:color="auto" w:fill="000000" w:themeFill="text1"/>
            <w:hideMark/>
          </w:tcPr>
          <w:p w14:paraId="7E647DA2" w14:textId="77777777" w:rsidR="006C0260" w:rsidRPr="001C3F6C" w:rsidRDefault="006C0260" w:rsidP="00473E6F">
            <w:pPr>
              <w:spacing w:line="256" w:lineRule="auto"/>
              <w:rPr>
                <w:b/>
                <w:bCs/>
                <w:color w:val="FFFFFF" w:themeColor="background1"/>
              </w:rPr>
            </w:pPr>
            <w:r w:rsidRPr="001C3F6C">
              <w:rPr>
                <w:b/>
                <w:bCs/>
                <w:color w:val="FFFFFF" w:themeColor="background1"/>
              </w:rPr>
              <w:t>Student Details (Student should fill the content)</w:t>
            </w:r>
          </w:p>
        </w:tc>
      </w:tr>
      <w:tr w:rsidR="006C0260" w14:paraId="10E6166B" w14:textId="77777777" w:rsidTr="00473E6F">
        <w:trPr>
          <w:trHeight w:val="415"/>
        </w:trPr>
        <w:tc>
          <w:tcPr>
            <w:tcW w:w="1406" w:type="pct"/>
            <w:gridSpan w:val="4"/>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hideMark/>
          </w:tcPr>
          <w:p w14:paraId="2D5EDCC6" w14:textId="77777777" w:rsidR="006C0260" w:rsidRDefault="006C0260" w:rsidP="00473E6F">
            <w:pPr>
              <w:spacing w:line="256" w:lineRule="auto"/>
            </w:pPr>
            <w:r>
              <w:t>Name</w:t>
            </w:r>
          </w:p>
        </w:tc>
        <w:tc>
          <w:tcPr>
            <w:tcW w:w="3594" w:type="pct"/>
            <w:gridSpan w:val="11"/>
            <w:tcBorders>
              <w:top w:val="single" w:sz="4" w:space="0" w:color="auto"/>
              <w:left w:val="single" w:sz="4" w:space="0" w:color="auto"/>
              <w:bottom w:val="single" w:sz="4" w:space="0" w:color="auto"/>
              <w:right w:val="single" w:sz="4" w:space="0" w:color="auto"/>
            </w:tcBorders>
          </w:tcPr>
          <w:p w14:paraId="2B4854B3" w14:textId="352A86D7" w:rsidR="006C0260" w:rsidRDefault="006C0260" w:rsidP="00473E6F">
            <w:pPr>
              <w:spacing w:line="256" w:lineRule="auto"/>
            </w:pPr>
            <w:r>
              <w:t>Fathima Aabidha Rifky</w:t>
            </w:r>
          </w:p>
        </w:tc>
      </w:tr>
      <w:tr w:rsidR="006C0260" w14:paraId="2399085D" w14:textId="77777777" w:rsidTr="00473E6F">
        <w:trPr>
          <w:trHeight w:val="415"/>
        </w:trPr>
        <w:tc>
          <w:tcPr>
            <w:tcW w:w="1406" w:type="pct"/>
            <w:gridSpan w:val="4"/>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hideMark/>
          </w:tcPr>
          <w:p w14:paraId="65F6D3F8" w14:textId="77777777" w:rsidR="006C0260" w:rsidRDefault="006C0260" w:rsidP="00473E6F">
            <w:pPr>
              <w:spacing w:line="256" w:lineRule="auto"/>
            </w:pPr>
            <w:r>
              <w:t xml:space="preserve">Batch Number </w:t>
            </w:r>
          </w:p>
        </w:tc>
        <w:tc>
          <w:tcPr>
            <w:tcW w:w="3594" w:type="pct"/>
            <w:gridSpan w:val="11"/>
            <w:tcBorders>
              <w:top w:val="single" w:sz="4" w:space="0" w:color="auto"/>
              <w:left w:val="single" w:sz="4" w:space="0" w:color="auto"/>
              <w:bottom w:val="single" w:sz="4" w:space="0" w:color="auto"/>
              <w:right w:val="single" w:sz="4" w:space="0" w:color="auto"/>
            </w:tcBorders>
          </w:tcPr>
          <w:p w14:paraId="492ECDC6" w14:textId="1B19D8D5" w:rsidR="006C0260" w:rsidRDefault="006C0260" w:rsidP="00473E6F">
            <w:pPr>
              <w:spacing w:line="256" w:lineRule="auto"/>
            </w:pPr>
            <w:r>
              <w:t>10</w:t>
            </w:r>
          </w:p>
        </w:tc>
      </w:tr>
      <w:tr w:rsidR="006C0260" w14:paraId="42493FC3" w14:textId="77777777" w:rsidTr="00473E6F">
        <w:trPr>
          <w:trHeight w:val="485"/>
        </w:trPr>
        <w:tc>
          <w:tcPr>
            <w:tcW w:w="1406" w:type="pct"/>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0E28CAF" w14:textId="77777777" w:rsidR="006C0260" w:rsidRDefault="006C0260" w:rsidP="00473E6F">
            <w:pPr>
              <w:spacing w:line="256" w:lineRule="auto"/>
            </w:pPr>
            <w:r>
              <w:t xml:space="preserve">Student ID </w:t>
            </w:r>
          </w:p>
        </w:tc>
        <w:tc>
          <w:tcPr>
            <w:tcW w:w="1707" w:type="pct"/>
            <w:gridSpan w:val="6"/>
            <w:tcBorders>
              <w:top w:val="single" w:sz="4" w:space="0" w:color="auto"/>
              <w:left w:val="single" w:sz="4" w:space="0" w:color="auto"/>
              <w:bottom w:val="single" w:sz="4" w:space="0" w:color="auto"/>
              <w:right w:val="single" w:sz="4" w:space="0" w:color="auto"/>
            </w:tcBorders>
            <w:hideMark/>
          </w:tcPr>
          <w:p w14:paraId="4E3BF88E" w14:textId="05B48B45" w:rsidR="006C0260" w:rsidRDefault="006C0260" w:rsidP="00473E6F">
            <w:pPr>
              <w:spacing w:line="256" w:lineRule="auto"/>
            </w:pPr>
            <w:r>
              <w:t>Cardiff Met  ID :</w:t>
            </w:r>
            <w:r w:rsidRPr="000A1BAB">
              <w:rPr>
                <w:rFonts w:cs="Times New Roman"/>
                <w:b/>
                <w:bCs/>
                <w:szCs w:val="24"/>
                <w:lang w:val="en-US"/>
              </w:rPr>
              <w:t xml:space="preserve"> st20357374</w:t>
            </w:r>
          </w:p>
        </w:tc>
        <w:tc>
          <w:tcPr>
            <w:tcW w:w="1886" w:type="pct"/>
            <w:gridSpan w:val="5"/>
            <w:tcBorders>
              <w:top w:val="single" w:sz="4" w:space="0" w:color="auto"/>
              <w:left w:val="single" w:sz="4" w:space="0" w:color="auto"/>
              <w:bottom w:val="single" w:sz="4" w:space="0" w:color="auto"/>
              <w:right w:val="single" w:sz="4" w:space="0" w:color="auto"/>
            </w:tcBorders>
            <w:hideMark/>
          </w:tcPr>
          <w:p w14:paraId="6DBB3766" w14:textId="5D350D0A" w:rsidR="006C0260" w:rsidRDefault="006C0260" w:rsidP="00473E6F">
            <w:pPr>
              <w:spacing w:line="256" w:lineRule="auto"/>
            </w:pPr>
            <w:r w:rsidRPr="000A1BAB">
              <w:rPr>
                <w:rFonts w:cs="Times New Roman"/>
                <w:szCs w:val="24"/>
              </w:rPr>
              <w:t>ICBTID :</w:t>
            </w:r>
            <w:r w:rsidRPr="000A1BAB">
              <w:rPr>
                <w:rFonts w:cs="Times New Roman"/>
                <w:szCs w:val="24"/>
                <w:lang w:val="en-US"/>
              </w:rPr>
              <w:t> </w:t>
            </w:r>
            <w:r w:rsidRPr="000A1BAB">
              <w:rPr>
                <w:rFonts w:cs="Times New Roman"/>
                <w:b/>
                <w:bCs/>
                <w:szCs w:val="24"/>
                <w:lang w:val="en-US"/>
              </w:rPr>
              <w:t>CL/MCSDS/CMU/10/04</w:t>
            </w:r>
          </w:p>
        </w:tc>
      </w:tr>
      <w:tr w:rsidR="006C0260" w14:paraId="577FED20" w14:textId="77777777" w:rsidTr="00473E6F">
        <w:trPr>
          <w:trHeight w:val="415"/>
        </w:trPr>
        <w:tc>
          <w:tcPr>
            <w:tcW w:w="5000" w:type="pct"/>
            <w:gridSpan w:val="15"/>
            <w:tcBorders>
              <w:top w:val="single" w:sz="4" w:space="0" w:color="auto"/>
              <w:left w:val="single" w:sz="4" w:space="0" w:color="auto"/>
              <w:bottom w:val="single" w:sz="4" w:space="0" w:color="auto"/>
              <w:right w:val="single" w:sz="4" w:space="0" w:color="auto"/>
            </w:tcBorders>
            <w:shd w:val="clear" w:color="auto" w:fill="000000" w:themeFill="text1"/>
            <w:hideMark/>
          </w:tcPr>
          <w:p w14:paraId="0F1FF17C" w14:textId="77777777" w:rsidR="006C0260" w:rsidRPr="001C3F6C" w:rsidRDefault="006C0260" w:rsidP="00473E6F">
            <w:pPr>
              <w:spacing w:line="256" w:lineRule="auto"/>
              <w:rPr>
                <w:b/>
                <w:color w:val="FFFFFF" w:themeColor="background1"/>
              </w:rPr>
            </w:pPr>
            <w:r w:rsidRPr="001C3F6C">
              <w:rPr>
                <w:b/>
                <w:color w:val="FFFFFF" w:themeColor="background1"/>
              </w:rPr>
              <w:t xml:space="preserve">Scheduled unit details </w:t>
            </w:r>
          </w:p>
        </w:tc>
      </w:tr>
      <w:tr w:rsidR="006C0260" w14:paraId="3ED5C717" w14:textId="77777777" w:rsidTr="00473E6F">
        <w:trPr>
          <w:trHeight w:val="415"/>
        </w:trPr>
        <w:tc>
          <w:tcPr>
            <w:tcW w:w="1281" w:type="pct"/>
            <w:gridSpan w:val="3"/>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hideMark/>
          </w:tcPr>
          <w:p w14:paraId="61B8BE9D" w14:textId="77777777" w:rsidR="006C0260" w:rsidRDefault="006C0260" w:rsidP="00473E6F">
            <w:pPr>
              <w:spacing w:line="256" w:lineRule="auto"/>
            </w:pPr>
            <w:r>
              <w:t>Unit code</w:t>
            </w:r>
          </w:p>
        </w:tc>
        <w:tc>
          <w:tcPr>
            <w:tcW w:w="3719" w:type="pct"/>
            <w:gridSpan w:val="12"/>
            <w:tcBorders>
              <w:top w:val="single" w:sz="4" w:space="0" w:color="auto"/>
              <w:left w:val="single" w:sz="4" w:space="0" w:color="auto"/>
              <w:bottom w:val="single" w:sz="4" w:space="0" w:color="auto"/>
              <w:right w:val="single" w:sz="4" w:space="0" w:color="auto"/>
            </w:tcBorders>
            <w:hideMark/>
          </w:tcPr>
          <w:p w14:paraId="07756CA6" w14:textId="77777777" w:rsidR="006C0260" w:rsidRDefault="006C0260" w:rsidP="00473E6F">
            <w:pPr>
              <w:spacing w:line="256" w:lineRule="auto"/>
              <w:rPr>
                <w:b/>
                <w:bCs/>
              </w:rPr>
            </w:pPr>
            <w:r>
              <w:t>DAS 7000</w:t>
            </w:r>
          </w:p>
        </w:tc>
      </w:tr>
      <w:tr w:rsidR="006C0260" w14:paraId="3DF232FC" w14:textId="77777777" w:rsidTr="00473E6F">
        <w:trPr>
          <w:trHeight w:val="415"/>
        </w:trPr>
        <w:tc>
          <w:tcPr>
            <w:tcW w:w="1281" w:type="pct"/>
            <w:gridSpan w:val="3"/>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hideMark/>
          </w:tcPr>
          <w:p w14:paraId="2A438C55" w14:textId="77777777" w:rsidR="006C0260" w:rsidRDefault="006C0260" w:rsidP="00473E6F">
            <w:pPr>
              <w:spacing w:line="256" w:lineRule="auto"/>
            </w:pPr>
            <w:r>
              <w:t>Unit title</w:t>
            </w:r>
          </w:p>
        </w:tc>
        <w:tc>
          <w:tcPr>
            <w:tcW w:w="3719" w:type="pct"/>
            <w:gridSpan w:val="12"/>
            <w:tcBorders>
              <w:top w:val="single" w:sz="4" w:space="0" w:color="auto"/>
              <w:left w:val="single" w:sz="4" w:space="0" w:color="auto"/>
              <w:bottom w:val="single" w:sz="4" w:space="0" w:color="auto"/>
              <w:right w:val="single" w:sz="4" w:space="0" w:color="auto"/>
            </w:tcBorders>
            <w:hideMark/>
          </w:tcPr>
          <w:p w14:paraId="7C6B5D96" w14:textId="77777777" w:rsidR="006C0260" w:rsidRDefault="006C0260" w:rsidP="00473E6F">
            <w:pPr>
              <w:spacing w:line="256" w:lineRule="auto"/>
              <w:rPr>
                <w:b/>
                <w:bCs/>
              </w:rPr>
            </w:pPr>
            <w:r>
              <w:t>Data Analytics and Visualisation</w:t>
            </w:r>
          </w:p>
        </w:tc>
      </w:tr>
      <w:tr w:rsidR="006C0260" w14:paraId="417DE004" w14:textId="77777777" w:rsidTr="00473E6F">
        <w:trPr>
          <w:trHeight w:val="485"/>
        </w:trPr>
        <w:tc>
          <w:tcPr>
            <w:tcW w:w="5000" w:type="pct"/>
            <w:gridSpan w:val="15"/>
            <w:tcBorders>
              <w:top w:val="single" w:sz="4" w:space="0" w:color="auto"/>
              <w:left w:val="single" w:sz="4" w:space="0" w:color="auto"/>
              <w:bottom w:val="single" w:sz="4" w:space="0" w:color="auto"/>
              <w:right w:val="single" w:sz="4" w:space="0" w:color="auto"/>
            </w:tcBorders>
            <w:shd w:val="clear" w:color="auto" w:fill="000000" w:themeFill="text1"/>
            <w:hideMark/>
          </w:tcPr>
          <w:p w14:paraId="0F9AD22E" w14:textId="77777777" w:rsidR="006C0260" w:rsidRPr="001C3F6C" w:rsidRDefault="006C0260" w:rsidP="00473E6F">
            <w:pPr>
              <w:spacing w:line="256" w:lineRule="auto"/>
              <w:rPr>
                <w:b/>
                <w:color w:val="FFFFFF" w:themeColor="background1"/>
              </w:rPr>
            </w:pPr>
            <w:r w:rsidRPr="001C3F6C">
              <w:rPr>
                <w:b/>
                <w:color w:val="FFFFFF" w:themeColor="background1"/>
              </w:rPr>
              <w:t xml:space="preserve">Assignment Details  </w:t>
            </w:r>
          </w:p>
        </w:tc>
      </w:tr>
      <w:tr w:rsidR="006C0260" w14:paraId="444310A8" w14:textId="77777777" w:rsidTr="00473E6F">
        <w:trPr>
          <w:trHeight w:val="237"/>
        </w:trPr>
        <w:tc>
          <w:tcPr>
            <w:tcW w:w="197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507C0DD" w14:textId="77777777" w:rsidR="006C0260" w:rsidRDefault="006C0260" w:rsidP="00473E6F">
            <w:pPr>
              <w:spacing w:line="256" w:lineRule="auto"/>
            </w:pPr>
            <w:r>
              <w:t xml:space="preserve">Nature of the Assessment </w:t>
            </w:r>
          </w:p>
        </w:tc>
        <w:tc>
          <w:tcPr>
            <w:tcW w:w="3030" w:type="pct"/>
            <w:gridSpan w:val="8"/>
            <w:tcBorders>
              <w:top w:val="single" w:sz="4" w:space="0" w:color="auto"/>
              <w:left w:val="single" w:sz="4" w:space="0" w:color="auto"/>
              <w:bottom w:val="single" w:sz="4" w:space="0" w:color="auto"/>
              <w:right w:val="single" w:sz="4" w:space="0" w:color="auto"/>
            </w:tcBorders>
            <w:hideMark/>
          </w:tcPr>
          <w:p w14:paraId="657E95BB" w14:textId="77777777" w:rsidR="006C0260" w:rsidRDefault="006C0260" w:rsidP="00473E6F">
            <w:pPr>
              <w:spacing w:line="256" w:lineRule="auto"/>
            </w:pPr>
            <w:r>
              <w:t xml:space="preserve">Assignment </w:t>
            </w:r>
          </w:p>
        </w:tc>
      </w:tr>
      <w:tr w:rsidR="006C0260" w14:paraId="2A7B5A75" w14:textId="77777777" w:rsidTr="00473E6F">
        <w:trPr>
          <w:trHeight w:val="300"/>
        </w:trPr>
        <w:tc>
          <w:tcPr>
            <w:tcW w:w="1970" w:type="pct"/>
            <w:gridSpan w:val="7"/>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hideMark/>
          </w:tcPr>
          <w:p w14:paraId="5BE2E22F" w14:textId="77777777" w:rsidR="006C0260" w:rsidRDefault="006C0260" w:rsidP="00473E6F">
            <w:pPr>
              <w:spacing w:line="256" w:lineRule="auto"/>
            </w:pPr>
            <w:r>
              <w:t>Topic of the Case Study</w:t>
            </w:r>
          </w:p>
        </w:tc>
        <w:tc>
          <w:tcPr>
            <w:tcW w:w="3030" w:type="pct"/>
            <w:gridSpan w:val="8"/>
            <w:tcBorders>
              <w:top w:val="single" w:sz="4" w:space="0" w:color="auto"/>
              <w:left w:val="single" w:sz="4" w:space="0" w:color="auto"/>
              <w:bottom w:val="single" w:sz="4" w:space="0" w:color="auto"/>
              <w:right w:val="single" w:sz="4" w:space="0" w:color="auto"/>
            </w:tcBorders>
            <w:hideMark/>
          </w:tcPr>
          <w:p w14:paraId="2A0C0728" w14:textId="77777777" w:rsidR="006C0260" w:rsidRDefault="006C0260" w:rsidP="00473E6F">
            <w:pPr>
              <w:spacing w:line="256" w:lineRule="auto"/>
            </w:pPr>
            <w:r>
              <w:t>GIVEN</w:t>
            </w:r>
          </w:p>
        </w:tc>
      </w:tr>
      <w:tr w:rsidR="006C0260" w14:paraId="630C1C53" w14:textId="77777777" w:rsidTr="00473E6F">
        <w:trPr>
          <w:trHeight w:val="270"/>
        </w:trPr>
        <w:tc>
          <w:tcPr>
            <w:tcW w:w="197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949F492" w14:textId="77777777" w:rsidR="006C0260" w:rsidRDefault="006C0260" w:rsidP="00473E6F">
            <w:pPr>
              <w:spacing w:line="256" w:lineRule="auto"/>
            </w:pPr>
            <w:r>
              <w:t>Learning Outcomes covered</w:t>
            </w:r>
          </w:p>
        </w:tc>
        <w:tc>
          <w:tcPr>
            <w:tcW w:w="3030" w:type="pct"/>
            <w:gridSpan w:val="8"/>
            <w:tcBorders>
              <w:top w:val="single" w:sz="4" w:space="0" w:color="auto"/>
              <w:left w:val="single" w:sz="4" w:space="0" w:color="auto"/>
              <w:bottom w:val="single" w:sz="4" w:space="0" w:color="auto"/>
              <w:right w:val="single" w:sz="4" w:space="0" w:color="auto"/>
            </w:tcBorders>
            <w:hideMark/>
          </w:tcPr>
          <w:p w14:paraId="05387C7B" w14:textId="77777777" w:rsidR="006C0260" w:rsidRDefault="006C0260" w:rsidP="00473E6F">
            <w:pPr>
              <w:spacing w:line="256" w:lineRule="auto"/>
            </w:pPr>
            <w:r>
              <w:t>YES</w:t>
            </w:r>
          </w:p>
        </w:tc>
      </w:tr>
      <w:tr w:rsidR="006C0260" w14:paraId="30529A25" w14:textId="77777777" w:rsidTr="00473E6F">
        <w:trPr>
          <w:trHeight w:val="267"/>
        </w:trPr>
        <w:tc>
          <w:tcPr>
            <w:tcW w:w="1970" w:type="pct"/>
            <w:gridSpan w:val="7"/>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hideMark/>
          </w:tcPr>
          <w:p w14:paraId="62A78B58" w14:textId="77777777" w:rsidR="006C0260" w:rsidRDefault="006C0260" w:rsidP="00473E6F">
            <w:pPr>
              <w:spacing w:line="256" w:lineRule="auto"/>
            </w:pPr>
            <w:r>
              <w:t xml:space="preserve">Word count </w:t>
            </w:r>
          </w:p>
        </w:tc>
        <w:tc>
          <w:tcPr>
            <w:tcW w:w="3030" w:type="pct"/>
            <w:gridSpan w:val="8"/>
            <w:tcBorders>
              <w:top w:val="single" w:sz="4" w:space="0" w:color="auto"/>
              <w:left w:val="single" w:sz="4" w:space="0" w:color="auto"/>
              <w:bottom w:val="single" w:sz="4" w:space="0" w:color="auto"/>
              <w:right w:val="single" w:sz="4" w:space="0" w:color="auto"/>
            </w:tcBorders>
            <w:hideMark/>
          </w:tcPr>
          <w:p w14:paraId="50999E16" w14:textId="77777777" w:rsidR="006C0260" w:rsidRDefault="006C0260" w:rsidP="00473E6F">
            <w:pPr>
              <w:spacing w:line="256" w:lineRule="auto"/>
            </w:pPr>
            <w:r>
              <w:t>4000 words</w:t>
            </w:r>
          </w:p>
        </w:tc>
      </w:tr>
      <w:tr w:rsidR="006C0260" w14:paraId="7787357C" w14:textId="77777777" w:rsidTr="00473E6F">
        <w:trPr>
          <w:trHeight w:val="343"/>
        </w:trPr>
        <w:tc>
          <w:tcPr>
            <w:tcW w:w="1970" w:type="pct"/>
            <w:gridSpan w:val="7"/>
            <w:tcBorders>
              <w:top w:val="single" w:sz="4" w:space="0" w:color="auto"/>
              <w:left w:val="single" w:sz="4" w:space="0" w:color="auto"/>
              <w:bottom w:val="single" w:sz="4" w:space="0" w:color="000000" w:themeColor="text1"/>
              <w:right w:val="single" w:sz="4" w:space="0" w:color="auto"/>
            </w:tcBorders>
            <w:shd w:val="clear" w:color="auto" w:fill="D9D9D9" w:themeFill="background1" w:themeFillShade="D9"/>
            <w:hideMark/>
          </w:tcPr>
          <w:p w14:paraId="6BF04359" w14:textId="77777777" w:rsidR="006C0260" w:rsidRDefault="006C0260" w:rsidP="00473E6F">
            <w:pPr>
              <w:spacing w:line="256" w:lineRule="auto"/>
            </w:pPr>
            <w:r>
              <w:t>Due date / Time</w:t>
            </w:r>
          </w:p>
        </w:tc>
        <w:tc>
          <w:tcPr>
            <w:tcW w:w="3030" w:type="pct"/>
            <w:gridSpan w:val="8"/>
            <w:tcBorders>
              <w:top w:val="single" w:sz="4" w:space="0" w:color="auto"/>
              <w:left w:val="single" w:sz="4" w:space="0" w:color="auto"/>
              <w:bottom w:val="single" w:sz="4" w:space="0" w:color="auto"/>
              <w:right w:val="single" w:sz="4" w:space="0" w:color="auto"/>
            </w:tcBorders>
            <w:hideMark/>
          </w:tcPr>
          <w:p w14:paraId="7B54993A" w14:textId="77777777" w:rsidR="006C0260" w:rsidRPr="006725D6" w:rsidRDefault="006C0260" w:rsidP="00473E6F">
            <w:pPr>
              <w:tabs>
                <w:tab w:val="left" w:pos="4098"/>
              </w:tabs>
              <w:spacing w:line="256" w:lineRule="auto"/>
              <w:rPr>
                <w:b/>
                <w:bCs/>
              </w:rPr>
            </w:pPr>
            <w:r w:rsidRPr="174EFB45">
              <w:rPr>
                <w:b/>
                <w:bCs/>
                <w:highlight w:val="yellow"/>
              </w:rPr>
              <w:t>05</w:t>
            </w:r>
            <w:r w:rsidRPr="174EFB45">
              <w:rPr>
                <w:b/>
                <w:bCs/>
                <w:highlight w:val="yellow"/>
                <w:vertAlign w:val="superscript"/>
              </w:rPr>
              <w:t>th</w:t>
            </w:r>
            <w:r w:rsidRPr="174EFB45">
              <w:rPr>
                <w:b/>
                <w:bCs/>
                <w:highlight w:val="yellow"/>
              </w:rPr>
              <w:t xml:space="preserve"> March 2026</w:t>
            </w:r>
          </w:p>
        </w:tc>
      </w:tr>
      <w:tr w:rsidR="006C0260" w14:paraId="5C8CA045" w14:textId="77777777" w:rsidTr="00473E6F">
        <w:trPr>
          <w:trHeight w:val="343"/>
        </w:trPr>
        <w:tc>
          <w:tcPr>
            <w:tcW w:w="5000" w:type="pct"/>
            <w:gridSpan w:val="15"/>
            <w:tcBorders>
              <w:top w:val="single" w:sz="4" w:space="0" w:color="auto"/>
              <w:left w:val="single" w:sz="4" w:space="0" w:color="auto"/>
              <w:bottom w:val="single" w:sz="4" w:space="0" w:color="auto"/>
              <w:right w:val="single" w:sz="4" w:space="0" w:color="auto"/>
            </w:tcBorders>
            <w:shd w:val="clear" w:color="auto" w:fill="000000" w:themeFill="text1"/>
            <w:hideMark/>
          </w:tcPr>
          <w:p w14:paraId="191BDA26" w14:textId="77777777" w:rsidR="006C0260" w:rsidRDefault="006C0260" w:rsidP="00473E6F">
            <w:pPr>
              <w:spacing w:line="256" w:lineRule="auto"/>
              <w:rPr>
                <w:b/>
              </w:rPr>
            </w:pPr>
            <w:r w:rsidRPr="001C3F6C">
              <w:rPr>
                <w:b/>
                <w:color w:val="FFFFFF" w:themeColor="background1"/>
              </w:rPr>
              <w:t>Declaration</w:t>
            </w:r>
          </w:p>
        </w:tc>
      </w:tr>
      <w:tr w:rsidR="006C0260" w14:paraId="43A11F49" w14:textId="77777777" w:rsidTr="00473E6F">
        <w:trPr>
          <w:trHeight w:val="1097"/>
        </w:trPr>
        <w:tc>
          <w:tcPr>
            <w:tcW w:w="5000" w:type="pct"/>
            <w:gridSpan w:val="15"/>
            <w:tcBorders>
              <w:top w:val="single" w:sz="4" w:space="0" w:color="auto"/>
              <w:left w:val="single" w:sz="4" w:space="0" w:color="auto"/>
              <w:bottom w:val="single" w:sz="4" w:space="0" w:color="auto"/>
              <w:right w:val="single" w:sz="4" w:space="0" w:color="auto"/>
            </w:tcBorders>
            <w:hideMark/>
          </w:tcPr>
          <w:p w14:paraId="19ED6750" w14:textId="77777777" w:rsidR="006C0260" w:rsidRDefault="006C0260" w:rsidP="00473E6F">
            <w:pPr>
              <w:spacing w:line="256" w:lineRule="auto"/>
            </w:pPr>
            <w:r>
              <w:t xml:space="preserve">I certify that the attached material is my original work. No other person’s work or ideas have been used without acknowledgement. Except where I have clearly stated that I have used some of this material elsewhere, I have not presented it for examination / assessment in any other course or unit at this or any other institution </w:t>
            </w:r>
          </w:p>
        </w:tc>
      </w:tr>
      <w:tr w:rsidR="006C0260" w14:paraId="2F80DD16" w14:textId="77777777" w:rsidTr="00473E6F">
        <w:trPr>
          <w:trHeight w:val="343"/>
        </w:trPr>
        <w:tc>
          <w:tcPr>
            <w:tcW w:w="1281"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73A0857" w14:textId="77777777" w:rsidR="006C0260" w:rsidRDefault="006C0260" w:rsidP="00473E6F">
            <w:pPr>
              <w:spacing w:line="256" w:lineRule="auto"/>
            </w:pPr>
            <w:r>
              <w:t>Signature</w:t>
            </w:r>
          </w:p>
        </w:tc>
        <w:tc>
          <w:tcPr>
            <w:tcW w:w="1366" w:type="pct"/>
            <w:gridSpan w:val="6"/>
            <w:tcBorders>
              <w:top w:val="single" w:sz="4" w:space="0" w:color="auto"/>
              <w:left w:val="single" w:sz="4" w:space="0" w:color="auto"/>
              <w:bottom w:val="single" w:sz="4" w:space="0" w:color="auto"/>
              <w:right w:val="single" w:sz="4" w:space="0" w:color="auto"/>
            </w:tcBorders>
          </w:tcPr>
          <w:p w14:paraId="285EBCC3" w14:textId="46A1AD33" w:rsidR="006C0260" w:rsidRDefault="006C0260" w:rsidP="00473E6F">
            <w:pPr>
              <w:spacing w:line="256" w:lineRule="auto"/>
            </w:pPr>
            <w:r w:rsidRPr="000A1BAB">
              <w:rPr>
                <w:rFonts w:cs="Times New Roman"/>
                <w:noProof/>
                <w:szCs w:val="24"/>
                <w:lang w:val="en-US"/>
              </w:rPr>
              <w:drawing>
                <wp:inline distT="0" distB="0" distL="0" distR="0" wp14:anchorId="437E5E56" wp14:editId="61F5D6CB">
                  <wp:extent cx="757174" cy="251460"/>
                  <wp:effectExtent l="0" t="0" r="5080" b="0"/>
                  <wp:docPr id="199060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00446" name=""/>
                          <pic:cNvPicPr/>
                        </pic:nvPicPr>
                        <pic:blipFill>
                          <a:blip r:embed="rId13"/>
                          <a:stretch>
                            <a:fillRect/>
                          </a:stretch>
                        </pic:blipFill>
                        <pic:spPr>
                          <a:xfrm>
                            <a:off x="0" y="0"/>
                            <a:ext cx="764702" cy="253960"/>
                          </a:xfrm>
                          <a:prstGeom prst="rect">
                            <a:avLst/>
                          </a:prstGeom>
                        </pic:spPr>
                      </pic:pic>
                    </a:graphicData>
                  </a:graphic>
                </wp:inline>
              </w:drawing>
            </w:r>
          </w:p>
        </w:tc>
        <w:tc>
          <w:tcPr>
            <w:tcW w:w="687"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57C3F6F" w14:textId="77777777" w:rsidR="006C0260" w:rsidRDefault="006C0260" w:rsidP="00473E6F">
            <w:pPr>
              <w:spacing w:line="256" w:lineRule="auto"/>
            </w:pPr>
            <w:r>
              <w:t>Date</w:t>
            </w:r>
          </w:p>
        </w:tc>
        <w:tc>
          <w:tcPr>
            <w:tcW w:w="1666" w:type="pct"/>
            <w:gridSpan w:val="4"/>
            <w:tcBorders>
              <w:top w:val="single" w:sz="4" w:space="0" w:color="auto"/>
              <w:left w:val="single" w:sz="4" w:space="0" w:color="auto"/>
              <w:bottom w:val="single" w:sz="4" w:space="0" w:color="auto"/>
              <w:right w:val="single" w:sz="4" w:space="0" w:color="auto"/>
            </w:tcBorders>
          </w:tcPr>
          <w:p w14:paraId="1A9A60D0" w14:textId="02B67385" w:rsidR="006C0260" w:rsidRDefault="006C0260" w:rsidP="00473E6F">
            <w:pPr>
              <w:spacing w:line="256" w:lineRule="auto"/>
            </w:pPr>
            <w:r>
              <w:t>19-0</w:t>
            </w:r>
            <w:r w:rsidR="00102B8B">
              <w:t>2</w:t>
            </w:r>
            <w:r>
              <w:t>-2026</w:t>
            </w:r>
          </w:p>
        </w:tc>
      </w:tr>
      <w:tr w:rsidR="006C0260" w14:paraId="25B6CBE2" w14:textId="77777777" w:rsidTr="00473E6F">
        <w:trPr>
          <w:trHeight w:val="343"/>
        </w:trPr>
        <w:tc>
          <w:tcPr>
            <w:tcW w:w="5000" w:type="pct"/>
            <w:gridSpan w:val="15"/>
            <w:tcBorders>
              <w:top w:val="single" w:sz="4" w:space="0" w:color="auto"/>
              <w:left w:val="single" w:sz="4" w:space="0" w:color="auto"/>
              <w:bottom w:val="single" w:sz="4" w:space="0" w:color="auto"/>
              <w:right w:val="single" w:sz="4" w:space="0" w:color="auto"/>
            </w:tcBorders>
            <w:shd w:val="clear" w:color="auto" w:fill="000000" w:themeFill="text1"/>
            <w:hideMark/>
          </w:tcPr>
          <w:p w14:paraId="7DAE6071" w14:textId="77777777" w:rsidR="006C0260" w:rsidRPr="001C3F6C" w:rsidRDefault="006C0260" w:rsidP="00473E6F">
            <w:pPr>
              <w:spacing w:line="256" w:lineRule="auto"/>
              <w:rPr>
                <w:b/>
                <w:color w:val="FFFFFF" w:themeColor="background1"/>
              </w:rPr>
            </w:pPr>
            <w:r w:rsidRPr="001C3F6C">
              <w:rPr>
                <w:b/>
                <w:color w:val="FFFFFF" w:themeColor="background1"/>
              </w:rPr>
              <w:t>Result (Assessor use only)</w:t>
            </w:r>
          </w:p>
        </w:tc>
      </w:tr>
      <w:tr w:rsidR="006C0260" w14:paraId="3EDCDEE7" w14:textId="77777777" w:rsidTr="00473E6F">
        <w:trPr>
          <w:trHeight w:val="512"/>
        </w:trPr>
        <w:tc>
          <w:tcPr>
            <w:tcW w:w="1163"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0B86841" w14:textId="77777777" w:rsidR="006C0260" w:rsidRDefault="006C0260" w:rsidP="00473E6F">
            <w:pPr>
              <w:spacing w:line="256" w:lineRule="auto"/>
            </w:pPr>
            <w:r>
              <w:t>Marks by 1</w:t>
            </w:r>
            <w:r>
              <w:rPr>
                <w:vertAlign w:val="superscript"/>
              </w:rPr>
              <w:t>st</w:t>
            </w:r>
            <w:r>
              <w:t xml:space="preserve"> Assessor</w:t>
            </w:r>
          </w:p>
        </w:tc>
        <w:tc>
          <w:tcPr>
            <w:tcW w:w="243" w:type="pct"/>
            <w:gridSpan w:val="2"/>
            <w:tcBorders>
              <w:top w:val="single" w:sz="4" w:space="0" w:color="auto"/>
              <w:left w:val="single" w:sz="4" w:space="0" w:color="auto"/>
              <w:bottom w:val="single" w:sz="4" w:space="0" w:color="auto"/>
              <w:right w:val="single" w:sz="4" w:space="0" w:color="auto"/>
            </w:tcBorders>
          </w:tcPr>
          <w:p w14:paraId="6D846691" w14:textId="77777777" w:rsidR="006C0260" w:rsidRDefault="006C0260" w:rsidP="00473E6F">
            <w:pPr>
              <w:spacing w:line="256" w:lineRule="auto"/>
            </w:pPr>
          </w:p>
        </w:tc>
        <w:tc>
          <w:tcPr>
            <w:tcW w:w="1707" w:type="pct"/>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B5FCAAE" w14:textId="77777777" w:rsidR="006C0260" w:rsidRDefault="006C0260" w:rsidP="00473E6F">
            <w:pPr>
              <w:spacing w:line="256" w:lineRule="auto"/>
            </w:pPr>
            <w:r>
              <w:t>Name &amp; Signature of the 1</w:t>
            </w:r>
            <w:r>
              <w:rPr>
                <w:vertAlign w:val="superscript"/>
              </w:rPr>
              <w:t>st</w:t>
            </w:r>
            <w:r>
              <w:t xml:space="preserve"> Assessor</w:t>
            </w:r>
          </w:p>
        </w:tc>
        <w:tc>
          <w:tcPr>
            <w:tcW w:w="1040" w:type="pct"/>
            <w:gridSpan w:val="4"/>
            <w:tcBorders>
              <w:top w:val="single" w:sz="4" w:space="0" w:color="auto"/>
              <w:left w:val="single" w:sz="4" w:space="0" w:color="auto"/>
              <w:bottom w:val="single" w:sz="4" w:space="0" w:color="auto"/>
              <w:right w:val="single" w:sz="4" w:space="0" w:color="auto"/>
            </w:tcBorders>
          </w:tcPr>
          <w:p w14:paraId="74EF2E61" w14:textId="77777777" w:rsidR="006C0260" w:rsidRDefault="006C0260" w:rsidP="00473E6F">
            <w:pPr>
              <w:spacing w:line="256" w:lineRule="auto"/>
            </w:pPr>
          </w:p>
        </w:tc>
        <w:tc>
          <w:tcPr>
            <w:tcW w:w="847" w:type="pct"/>
            <w:vMerge w:val="restart"/>
            <w:tcBorders>
              <w:top w:val="single" w:sz="4" w:space="0" w:color="auto"/>
              <w:left w:val="single" w:sz="4" w:space="0" w:color="auto"/>
              <w:bottom w:val="single" w:sz="4" w:space="0" w:color="auto"/>
              <w:right w:val="single" w:sz="4" w:space="0" w:color="auto"/>
            </w:tcBorders>
            <w:hideMark/>
          </w:tcPr>
          <w:p w14:paraId="16D32FC9" w14:textId="77777777" w:rsidR="006C0260" w:rsidRDefault="006C0260" w:rsidP="00473E6F">
            <w:pPr>
              <w:spacing w:line="256" w:lineRule="auto"/>
              <w:rPr>
                <w:b/>
              </w:rPr>
            </w:pPr>
            <w:r>
              <w:rPr>
                <w:b/>
              </w:rPr>
              <w:t>Agreed Mark</w:t>
            </w:r>
          </w:p>
        </w:tc>
      </w:tr>
      <w:tr w:rsidR="006C0260" w14:paraId="69B5940E" w14:textId="77777777" w:rsidTr="00473E6F">
        <w:trPr>
          <w:trHeight w:val="258"/>
        </w:trPr>
        <w:tc>
          <w:tcPr>
            <w:tcW w:w="1163"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A601631" w14:textId="77777777" w:rsidR="006C0260" w:rsidRDefault="006C0260" w:rsidP="00473E6F">
            <w:pPr>
              <w:spacing w:line="256" w:lineRule="auto"/>
            </w:pPr>
            <w:r>
              <w:t>Marks by IV:</w:t>
            </w:r>
          </w:p>
        </w:tc>
        <w:tc>
          <w:tcPr>
            <w:tcW w:w="243" w:type="pct"/>
            <w:gridSpan w:val="2"/>
            <w:tcBorders>
              <w:top w:val="single" w:sz="4" w:space="0" w:color="auto"/>
              <w:left w:val="single" w:sz="4" w:space="0" w:color="auto"/>
              <w:bottom w:val="single" w:sz="4" w:space="0" w:color="auto"/>
              <w:right w:val="single" w:sz="4" w:space="0" w:color="auto"/>
            </w:tcBorders>
          </w:tcPr>
          <w:p w14:paraId="13401A37" w14:textId="77777777" w:rsidR="006C0260" w:rsidRDefault="006C0260" w:rsidP="00473E6F">
            <w:pPr>
              <w:spacing w:line="256" w:lineRule="auto"/>
              <w:jc w:val="center"/>
            </w:pPr>
          </w:p>
        </w:tc>
        <w:tc>
          <w:tcPr>
            <w:tcW w:w="1707" w:type="pct"/>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D3A5D3D" w14:textId="77777777" w:rsidR="006C0260" w:rsidRDefault="006C0260" w:rsidP="00473E6F">
            <w:pPr>
              <w:spacing w:line="256" w:lineRule="auto"/>
            </w:pPr>
            <w:r>
              <w:t xml:space="preserve">Name &amp; Signature of the IV </w:t>
            </w:r>
          </w:p>
        </w:tc>
        <w:tc>
          <w:tcPr>
            <w:tcW w:w="1040" w:type="pct"/>
            <w:gridSpan w:val="4"/>
            <w:tcBorders>
              <w:top w:val="single" w:sz="4" w:space="0" w:color="auto"/>
              <w:left w:val="single" w:sz="4" w:space="0" w:color="auto"/>
              <w:bottom w:val="single" w:sz="4" w:space="0" w:color="auto"/>
              <w:right w:val="single" w:sz="4" w:space="0" w:color="auto"/>
            </w:tcBorders>
          </w:tcPr>
          <w:p w14:paraId="6317BBE8" w14:textId="77777777" w:rsidR="006C0260" w:rsidRDefault="006C0260" w:rsidP="00473E6F">
            <w:pPr>
              <w:spacing w:line="256" w:lineRule="auto"/>
            </w:pPr>
          </w:p>
        </w:tc>
        <w:tc>
          <w:tcPr>
            <w:tcW w:w="847" w:type="pct"/>
            <w:vMerge/>
            <w:vAlign w:val="center"/>
            <w:hideMark/>
          </w:tcPr>
          <w:p w14:paraId="2090AFD0" w14:textId="77777777" w:rsidR="006C0260" w:rsidRDefault="006C0260" w:rsidP="00473E6F">
            <w:pPr>
              <w:spacing w:line="256" w:lineRule="auto"/>
              <w:rPr>
                <w:b/>
              </w:rPr>
            </w:pPr>
          </w:p>
        </w:tc>
      </w:tr>
      <w:tr w:rsidR="006C0260" w14:paraId="22D24317" w14:textId="77777777" w:rsidTr="00473E6F">
        <w:trPr>
          <w:trHeight w:val="343"/>
        </w:trPr>
        <w:tc>
          <w:tcPr>
            <w:tcW w:w="5000" w:type="pct"/>
            <w:gridSpan w:val="15"/>
            <w:tcBorders>
              <w:top w:val="single" w:sz="4" w:space="0" w:color="auto"/>
              <w:left w:val="single" w:sz="4" w:space="0" w:color="auto"/>
              <w:bottom w:val="single" w:sz="4" w:space="0" w:color="auto"/>
              <w:right w:val="single" w:sz="4" w:space="0" w:color="auto"/>
            </w:tcBorders>
            <w:shd w:val="clear" w:color="auto" w:fill="000000" w:themeFill="text1"/>
            <w:hideMark/>
          </w:tcPr>
          <w:p w14:paraId="75FDC096" w14:textId="77777777" w:rsidR="006C0260" w:rsidRDefault="006C0260" w:rsidP="00473E6F">
            <w:pPr>
              <w:spacing w:line="256" w:lineRule="auto"/>
              <w:rPr>
                <w:b/>
              </w:rPr>
            </w:pPr>
            <w:r w:rsidRPr="001C3F6C">
              <w:rPr>
                <w:b/>
                <w:color w:val="FFFFFF" w:themeColor="background1"/>
              </w:rPr>
              <w:t xml:space="preserve">For Office use only (hard copy assignments)                                        </w:t>
            </w:r>
          </w:p>
        </w:tc>
      </w:tr>
      <w:tr w:rsidR="006C0260" w14:paraId="23FDF478" w14:textId="77777777" w:rsidTr="00473E6F">
        <w:trPr>
          <w:trHeight w:val="512"/>
        </w:trPr>
        <w:tc>
          <w:tcPr>
            <w:tcW w:w="80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76481EC" w14:textId="77777777" w:rsidR="006C0260" w:rsidRDefault="006C0260" w:rsidP="00473E6F">
            <w:pPr>
              <w:spacing w:line="256" w:lineRule="auto"/>
            </w:pPr>
            <w:r>
              <w:t>Receipt date</w:t>
            </w:r>
          </w:p>
        </w:tc>
        <w:tc>
          <w:tcPr>
            <w:tcW w:w="683" w:type="pct"/>
            <w:gridSpan w:val="4"/>
            <w:tcBorders>
              <w:top w:val="single" w:sz="4" w:space="0" w:color="auto"/>
              <w:left w:val="single" w:sz="4" w:space="0" w:color="auto"/>
              <w:bottom w:val="single" w:sz="4" w:space="0" w:color="auto"/>
              <w:right w:val="single" w:sz="4" w:space="0" w:color="auto"/>
            </w:tcBorders>
          </w:tcPr>
          <w:p w14:paraId="65D94041" w14:textId="77777777" w:rsidR="006C0260" w:rsidRDefault="006C0260" w:rsidP="00473E6F">
            <w:pPr>
              <w:spacing w:line="256" w:lineRule="auto"/>
            </w:pPr>
          </w:p>
        </w:tc>
        <w:tc>
          <w:tcPr>
            <w:tcW w:w="848"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A82F1D3" w14:textId="77777777" w:rsidR="006C0260" w:rsidRDefault="006C0260" w:rsidP="00473E6F">
            <w:pPr>
              <w:spacing w:line="256" w:lineRule="auto"/>
            </w:pPr>
            <w:r>
              <w:t>Received by</w:t>
            </w:r>
          </w:p>
        </w:tc>
        <w:tc>
          <w:tcPr>
            <w:tcW w:w="2667" w:type="pct"/>
            <w:gridSpan w:val="7"/>
            <w:tcBorders>
              <w:top w:val="single" w:sz="4" w:space="0" w:color="auto"/>
              <w:left w:val="single" w:sz="4" w:space="0" w:color="auto"/>
              <w:bottom w:val="single" w:sz="4" w:space="0" w:color="auto"/>
              <w:right w:val="single" w:sz="4" w:space="0" w:color="auto"/>
            </w:tcBorders>
          </w:tcPr>
          <w:p w14:paraId="6C84214A" w14:textId="77777777" w:rsidR="006C0260" w:rsidRDefault="006C0260" w:rsidP="00473E6F">
            <w:pPr>
              <w:spacing w:line="256" w:lineRule="auto"/>
            </w:pPr>
          </w:p>
        </w:tc>
      </w:tr>
      <w:tr w:rsidR="006C0260" w14:paraId="31574239" w14:textId="77777777" w:rsidTr="00473E6F">
        <w:trPr>
          <w:trHeight w:val="512"/>
        </w:trPr>
        <w:tc>
          <w:tcPr>
            <w:tcW w:w="801"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0985850" w14:textId="77777777" w:rsidR="006C0260" w:rsidRDefault="006C0260" w:rsidP="00473E6F">
            <w:pPr>
              <w:spacing w:line="256" w:lineRule="auto"/>
            </w:pPr>
          </w:p>
        </w:tc>
        <w:tc>
          <w:tcPr>
            <w:tcW w:w="683" w:type="pct"/>
            <w:gridSpan w:val="4"/>
            <w:tcBorders>
              <w:top w:val="single" w:sz="4" w:space="0" w:color="auto"/>
              <w:left w:val="single" w:sz="4" w:space="0" w:color="auto"/>
              <w:bottom w:val="single" w:sz="4" w:space="0" w:color="auto"/>
              <w:right w:val="single" w:sz="4" w:space="0" w:color="auto"/>
            </w:tcBorders>
          </w:tcPr>
          <w:p w14:paraId="4F80E228" w14:textId="77777777" w:rsidR="006C0260" w:rsidRDefault="006C0260" w:rsidP="00473E6F">
            <w:pPr>
              <w:spacing w:line="256" w:lineRule="auto"/>
            </w:pPr>
          </w:p>
        </w:tc>
        <w:tc>
          <w:tcPr>
            <w:tcW w:w="848"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71045B" w14:textId="77777777" w:rsidR="006C0260" w:rsidRDefault="006C0260" w:rsidP="00473E6F">
            <w:pPr>
              <w:spacing w:line="256" w:lineRule="auto"/>
            </w:pPr>
          </w:p>
        </w:tc>
        <w:tc>
          <w:tcPr>
            <w:tcW w:w="2667" w:type="pct"/>
            <w:gridSpan w:val="7"/>
            <w:tcBorders>
              <w:top w:val="single" w:sz="4" w:space="0" w:color="auto"/>
              <w:left w:val="single" w:sz="4" w:space="0" w:color="auto"/>
              <w:bottom w:val="single" w:sz="4" w:space="0" w:color="auto"/>
              <w:right w:val="single" w:sz="4" w:space="0" w:color="auto"/>
            </w:tcBorders>
          </w:tcPr>
          <w:p w14:paraId="70C0D925" w14:textId="77777777" w:rsidR="006C0260" w:rsidRDefault="006C0260" w:rsidP="00473E6F">
            <w:pPr>
              <w:spacing w:line="256" w:lineRule="auto"/>
            </w:pPr>
          </w:p>
        </w:tc>
      </w:tr>
      <w:tr w:rsidR="006C0260" w14:paraId="7FD2551C" w14:textId="77777777" w:rsidTr="00473E6F">
        <w:trPr>
          <w:trHeight w:val="512"/>
        </w:trPr>
        <w:tc>
          <w:tcPr>
            <w:tcW w:w="801"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B946031" w14:textId="77777777" w:rsidR="006C0260" w:rsidRDefault="006C0260" w:rsidP="00473E6F">
            <w:pPr>
              <w:spacing w:line="256" w:lineRule="auto"/>
            </w:pPr>
          </w:p>
        </w:tc>
        <w:tc>
          <w:tcPr>
            <w:tcW w:w="683" w:type="pct"/>
            <w:gridSpan w:val="4"/>
            <w:tcBorders>
              <w:top w:val="single" w:sz="4" w:space="0" w:color="auto"/>
              <w:left w:val="single" w:sz="4" w:space="0" w:color="auto"/>
              <w:bottom w:val="single" w:sz="4" w:space="0" w:color="auto"/>
              <w:right w:val="single" w:sz="4" w:space="0" w:color="auto"/>
            </w:tcBorders>
          </w:tcPr>
          <w:p w14:paraId="063B2FB1" w14:textId="77777777" w:rsidR="006C0260" w:rsidRDefault="006C0260" w:rsidP="00473E6F">
            <w:pPr>
              <w:spacing w:line="256" w:lineRule="auto"/>
            </w:pPr>
          </w:p>
        </w:tc>
        <w:tc>
          <w:tcPr>
            <w:tcW w:w="848"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7A13E64" w14:textId="77777777" w:rsidR="006C0260" w:rsidRDefault="006C0260" w:rsidP="00473E6F">
            <w:pPr>
              <w:spacing w:line="256" w:lineRule="auto"/>
            </w:pPr>
          </w:p>
        </w:tc>
        <w:tc>
          <w:tcPr>
            <w:tcW w:w="2667" w:type="pct"/>
            <w:gridSpan w:val="7"/>
            <w:tcBorders>
              <w:top w:val="single" w:sz="4" w:space="0" w:color="auto"/>
              <w:left w:val="single" w:sz="4" w:space="0" w:color="auto"/>
              <w:bottom w:val="single" w:sz="4" w:space="0" w:color="auto"/>
              <w:right w:val="single" w:sz="4" w:space="0" w:color="auto"/>
            </w:tcBorders>
          </w:tcPr>
          <w:p w14:paraId="6FE358CB" w14:textId="77777777" w:rsidR="006C0260" w:rsidRDefault="006C0260" w:rsidP="00473E6F">
            <w:pPr>
              <w:spacing w:line="256" w:lineRule="auto"/>
            </w:pPr>
          </w:p>
        </w:tc>
      </w:tr>
      <w:tr w:rsidR="006C0260" w14:paraId="46CDB6AB" w14:textId="77777777" w:rsidTr="00473E6F">
        <w:trPr>
          <w:trHeight w:val="256"/>
        </w:trPr>
        <w:tc>
          <w:tcPr>
            <w:tcW w:w="5000" w:type="pct"/>
            <w:gridSpan w:val="15"/>
            <w:tcBorders>
              <w:top w:val="single" w:sz="4" w:space="0" w:color="auto"/>
              <w:left w:val="single" w:sz="4" w:space="0" w:color="auto"/>
              <w:bottom w:val="single" w:sz="4" w:space="0" w:color="auto"/>
              <w:right w:val="single" w:sz="4" w:space="0" w:color="auto"/>
            </w:tcBorders>
          </w:tcPr>
          <w:p w14:paraId="43180CA1" w14:textId="77777777" w:rsidR="006C0260" w:rsidRDefault="006C0260" w:rsidP="00473E6F">
            <w:pPr>
              <w:spacing w:line="256" w:lineRule="auto"/>
              <w:rPr>
                <w:b/>
              </w:rPr>
            </w:pPr>
          </w:p>
          <w:p w14:paraId="0CA96744" w14:textId="77777777" w:rsidR="006C0260" w:rsidRDefault="006C0260" w:rsidP="00473E6F">
            <w:pPr>
              <w:spacing w:line="256" w:lineRule="auto"/>
              <w:rPr>
                <w:b/>
              </w:rPr>
            </w:pPr>
          </w:p>
          <w:p w14:paraId="59EB48F5" w14:textId="77777777" w:rsidR="006C0260" w:rsidRDefault="006C0260" w:rsidP="00473E6F">
            <w:pPr>
              <w:spacing w:line="256" w:lineRule="auto"/>
              <w:rPr>
                <w:b/>
              </w:rPr>
            </w:pPr>
          </w:p>
          <w:p w14:paraId="325AD41E" w14:textId="77777777" w:rsidR="006C0260" w:rsidRDefault="006C0260" w:rsidP="00473E6F">
            <w:pPr>
              <w:spacing w:line="256" w:lineRule="auto"/>
              <w:rPr>
                <w:b/>
              </w:rPr>
            </w:pPr>
          </w:p>
          <w:p w14:paraId="61885910" w14:textId="77777777" w:rsidR="006C0260" w:rsidRDefault="006C0260" w:rsidP="00473E6F">
            <w:pPr>
              <w:spacing w:line="256" w:lineRule="auto"/>
              <w:rPr>
                <w:b/>
              </w:rPr>
            </w:pPr>
            <w:r>
              <w:rPr>
                <w:b/>
              </w:rPr>
              <w:t xml:space="preserve">Assignment Type &amp; Title:  </w:t>
            </w:r>
          </w:p>
        </w:tc>
      </w:tr>
      <w:tr w:rsidR="006C0260" w14:paraId="7076595A" w14:textId="77777777" w:rsidTr="00473E6F">
        <w:trPr>
          <w:trHeight w:val="211"/>
        </w:trPr>
        <w:tc>
          <w:tcPr>
            <w:tcW w:w="5000" w:type="pct"/>
            <w:gridSpan w:val="15"/>
            <w:tcBorders>
              <w:top w:val="single" w:sz="4" w:space="0" w:color="auto"/>
              <w:left w:val="single" w:sz="4" w:space="0" w:color="auto"/>
              <w:bottom w:val="single" w:sz="4" w:space="0" w:color="auto"/>
              <w:right w:val="single" w:sz="4" w:space="0" w:color="auto"/>
            </w:tcBorders>
            <w:hideMark/>
          </w:tcPr>
          <w:p w14:paraId="5CE5A1A0" w14:textId="77777777" w:rsidR="006C0260" w:rsidRDefault="006C0260" w:rsidP="00473E6F">
            <w:pPr>
              <w:spacing w:line="256" w:lineRule="auto"/>
              <w:rPr>
                <w:b/>
              </w:rPr>
            </w:pPr>
            <w:r>
              <w:rPr>
                <w:b/>
              </w:rPr>
              <w:lastRenderedPageBreak/>
              <w:t xml:space="preserve">For student use: </w:t>
            </w:r>
            <w:r>
              <w:rPr>
                <w:b/>
                <w:i/>
              </w:rPr>
              <w:t>Critical feedback on the individual progression towards achieving the assignment outcomes</w:t>
            </w:r>
          </w:p>
        </w:tc>
      </w:tr>
      <w:tr w:rsidR="006C0260" w14:paraId="0F61D847" w14:textId="77777777" w:rsidTr="00473E6F">
        <w:trPr>
          <w:trHeight w:val="226"/>
        </w:trPr>
        <w:tc>
          <w:tcPr>
            <w:tcW w:w="5000" w:type="pct"/>
            <w:gridSpan w:val="15"/>
            <w:tcBorders>
              <w:top w:val="single" w:sz="4" w:space="0" w:color="auto"/>
              <w:left w:val="single" w:sz="4" w:space="0" w:color="auto"/>
              <w:bottom w:val="single" w:sz="4" w:space="0" w:color="000000" w:themeColor="text1"/>
              <w:right w:val="single" w:sz="4" w:space="0" w:color="auto"/>
            </w:tcBorders>
          </w:tcPr>
          <w:p w14:paraId="074ED6EC" w14:textId="77777777" w:rsidR="006C0260" w:rsidRDefault="006C0260" w:rsidP="00473E6F">
            <w:pPr>
              <w:spacing w:line="256" w:lineRule="auto"/>
              <w:rPr>
                <w:b/>
              </w:rPr>
            </w:pPr>
          </w:p>
          <w:p w14:paraId="7697CDB5" w14:textId="77777777" w:rsidR="006C0260" w:rsidRDefault="006C0260" w:rsidP="00473E6F">
            <w:pPr>
              <w:spacing w:line="256" w:lineRule="auto"/>
              <w:rPr>
                <w:b/>
              </w:rPr>
            </w:pPr>
          </w:p>
          <w:p w14:paraId="38BB9EE0" w14:textId="77777777" w:rsidR="006C0260" w:rsidRDefault="006C0260" w:rsidP="00473E6F">
            <w:pPr>
              <w:spacing w:line="256" w:lineRule="auto"/>
              <w:rPr>
                <w:b/>
              </w:rPr>
            </w:pPr>
          </w:p>
          <w:p w14:paraId="10CAD69D" w14:textId="77777777" w:rsidR="006C0260" w:rsidRDefault="006C0260" w:rsidP="00473E6F">
            <w:pPr>
              <w:spacing w:line="256" w:lineRule="auto"/>
              <w:rPr>
                <w:b/>
              </w:rPr>
            </w:pPr>
          </w:p>
          <w:p w14:paraId="5097F357" w14:textId="77777777" w:rsidR="006C0260" w:rsidRDefault="006C0260" w:rsidP="00473E6F">
            <w:pPr>
              <w:spacing w:line="256" w:lineRule="auto"/>
              <w:rPr>
                <w:b/>
              </w:rPr>
            </w:pPr>
          </w:p>
          <w:p w14:paraId="705F342F" w14:textId="77777777" w:rsidR="006C0260" w:rsidRDefault="006C0260" w:rsidP="00473E6F">
            <w:pPr>
              <w:spacing w:line="256" w:lineRule="auto"/>
              <w:rPr>
                <w:b/>
              </w:rPr>
            </w:pPr>
          </w:p>
        </w:tc>
      </w:tr>
      <w:tr w:rsidR="006C0260" w14:paraId="61E8DA2F" w14:textId="77777777" w:rsidTr="00473E6F">
        <w:trPr>
          <w:trHeight w:val="241"/>
        </w:trPr>
        <w:tc>
          <w:tcPr>
            <w:tcW w:w="5000" w:type="pct"/>
            <w:gridSpan w:val="15"/>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7B2D02B" w14:textId="77777777" w:rsidR="006C0260" w:rsidRDefault="006C0260" w:rsidP="00473E6F">
            <w:pPr>
              <w:spacing w:line="256" w:lineRule="auto"/>
              <w:rPr>
                <w:b/>
              </w:rPr>
            </w:pPr>
            <w:r>
              <w:rPr>
                <w:b/>
              </w:rPr>
              <w:t>For 1</w:t>
            </w:r>
            <w:r>
              <w:rPr>
                <w:b/>
                <w:vertAlign w:val="superscript"/>
              </w:rPr>
              <w:t>st</w:t>
            </w:r>
            <w:r>
              <w:rPr>
                <w:b/>
              </w:rPr>
              <w:t xml:space="preserve"> Assessor use: Assessment feedback  </w:t>
            </w:r>
          </w:p>
        </w:tc>
      </w:tr>
      <w:tr w:rsidR="006C0260" w14:paraId="2A18F936" w14:textId="77777777" w:rsidTr="00473E6F">
        <w:trPr>
          <w:trHeight w:val="3275"/>
        </w:trPr>
        <w:tc>
          <w:tcPr>
            <w:tcW w:w="5000" w:type="pct"/>
            <w:gridSpan w:val="15"/>
            <w:tcBorders>
              <w:top w:val="single" w:sz="4" w:space="0" w:color="auto"/>
              <w:left w:val="single" w:sz="4" w:space="0" w:color="auto"/>
              <w:bottom w:val="single" w:sz="4" w:space="0" w:color="auto"/>
              <w:right w:val="single" w:sz="4" w:space="0" w:color="auto"/>
            </w:tcBorders>
          </w:tcPr>
          <w:p w14:paraId="3D0731BD" w14:textId="77777777" w:rsidR="006C0260" w:rsidRDefault="006C0260" w:rsidP="00473E6F">
            <w:pPr>
              <w:spacing w:line="256" w:lineRule="auto"/>
              <w:rPr>
                <w:b/>
              </w:rPr>
            </w:pPr>
            <w:r>
              <w:rPr>
                <w:b/>
              </w:rPr>
              <w:t xml:space="preserve">Strengths </w:t>
            </w:r>
          </w:p>
          <w:p w14:paraId="580BF261" w14:textId="77777777" w:rsidR="006C0260" w:rsidRDefault="006C0260" w:rsidP="00473E6F">
            <w:pPr>
              <w:spacing w:line="256" w:lineRule="auto"/>
              <w:rPr>
                <w:b/>
              </w:rPr>
            </w:pPr>
          </w:p>
          <w:p w14:paraId="5D5E6175" w14:textId="77777777" w:rsidR="006C0260" w:rsidRDefault="006C0260" w:rsidP="00473E6F">
            <w:pPr>
              <w:spacing w:line="256" w:lineRule="auto"/>
              <w:rPr>
                <w:b/>
              </w:rPr>
            </w:pPr>
          </w:p>
          <w:p w14:paraId="08CDA6C4" w14:textId="77777777" w:rsidR="006C0260" w:rsidRDefault="006C0260" w:rsidP="00473E6F">
            <w:pPr>
              <w:spacing w:line="256" w:lineRule="auto"/>
              <w:rPr>
                <w:b/>
              </w:rPr>
            </w:pPr>
          </w:p>
          <w:p w14:paraId="548357D6" w14:textId="77777777" w:rsidR="006C0260" w:rsidRDefault="006C0260" w:rsidP="00473E6F">
            <w:pPr>
              <w:spacing w:line="256" w:lineRule="auto"/>
              <w:rPr>
                <w:b/>
              </w:rPr>
            </w:pPr>
          </w:p>
          <w:p w14:paraId="4DCD9425" w14:textId="77777777" w:rsidR="006C0260" w:rsidRDefault="006C0260" w:rsidP="00473E6F">
            <w:pPr>
              <w:spacing w:line="256" w:lineRule="auto"/>
              <w:rPr>
                <w:b/>
              </w:rPr>
            </w:pPr>
            <w:r>
              <w:rPr>
                <w:b/>
              </w:rPr>
              <w:t>Area for improvements</w:t>
            </w:r>
          </w:p>
          <w:p w14:paraId="62B91C64" w14:textId="77777777" w:rsidR="006C0260" w:rsidRDefault="006C0260" w:rsidP="00473E6F">
            <w:pPr>
              <w:spacing w:line="256" w:lineRule="auto"/>
              <w:rPr>
                <w:b/>
              </w:rPr>
            </w:pPr>
          </w:p>
          <w:p w14:paraId="72831712" w14:textId="77777777" w:rsidR="006C0260" w:rsidRDefault="006C0260" w:rsidP="00473E6F">
            <w:pPr>
              <w:spacing w:line="256" w:lineRule="auto"/>
              <w:rPr>
                <w:b/>
              </w:rPr>
            </w:pPr>
          </w:p>
        </w:tc>
      </w:tr>
      <w:tr w:rsidR="006C0260" w14:paraId="5AF670E8" w14:textId="77777777" w:rsidTr="00473E6F">
        <w:trPr>
          <w:trHeight w:val="406"/>
        </w:trPr>
        <w:tc>
          <w:tcPr>
            <w:tcW w:w="1871" w:type="pct"/>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B1D6735" w14:textId="77777777" w:rsidR="006C0260" w:rsidRDefault="006C0260" w:rsidP="00473E6F">
            <w:pPr>
              <w:spacing w:line="256" w:lineRule="auto"/>
              <w:rPr>
                <w:b/>
              </w:rPr>
            </w:pPr>
            <w:r>
              <w:rPr>
                <w:b/>
                <w:color w:val="000000"/>
              </w:rPr>
              <w:t>Name &amp; Signature of the Assessor :</w:t>
            </w:r>
          </w:p>
        </w:tc>
        <w:tc>
          <w:tcPr>
            <w:tcW w:w="1699" w:type="pct"/>
            <w:gridSpan w:val="6"/>
            <w:tcBorders>
              <w:top w:val="single" w:sz="4" w:space="0" w:color="auto"/>
              <w:left w:val="single" w:sz="4" w:space="0" w:color="auto"/>
              <w:bottom w:val="single" w:sz="4" w:space="0" w:color="auto"/>
              <w:right w:val="single" w:sz="4" w:space="0" w:color="auto"/>
            </w:tcBorders>
          </w:tcPr>
          <w:p w14:paraId="520D26E2" w14:textId="77777777" w:rsidR="006C0260" w:rsidRDefault="006C0260" w:rsidP="00473E6F">
            <w:pPr>
              <w:spacing w:line="256" w:lineRule="auto"/>
              <w:rPr>
                <w:b/>
              </w:rPr>
            </w:pPr>
          </w:p>
        </w:tc>
        <w:tc>
          <w:tcPr>
            <w:tcW w:w="41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9982A4" w14:textId="77777777" w:rsidR="006C0260" w:rsidRDefault="006C0260" w:rsidP="00473E6F">
            <w:pPr>
              <w:spacing w:line="360" w:lineRule="auto"/>
              <w:rPr>
                <w:b/>
              </w:rPr>
            </w:pPr>
            <w:r>
              <w:rPr>
                <w:b/>
              </w:rPr>
              <w:t xml:space="preserve">Date :  </w:t>
            </w:r>
          </w:p>
        </w:tc>
        <w:tc>
          <w:tcPr>
            <w:tcW w:w="1017" w:type="pct"/>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35C5E9" w14:textId="77777777" w:rsidR="006C0260" w:rsidRDefault="006C0260" w:rsidP="00473E6F">
            <w:pPr>
              <w:spacing w:line="360" w:lineRule="auto"/>
              <w:rPr>
                <w:b/>
              </w:rPr>
            </w:pPr>
          </w:p>
        </w:tc>
      </w:tr>
      <w:tr w:rsidR="006C0260" w14:paraId="15868E0A" w14:textId="77777777" w:rsidTr="00473E6F">
        <w:trPr>
          <w:trHeight w:val="1328"/>
        </w:trPr>
        <w:tc>
          <w:tcPr>
            <w:tcW w:w="5000" w:type="pct"/>
            <w:gridSpan w:val="15"/>
            <w:tcBorders>
              <w:top w:val="single" w:sz="4" w:space="0" w:color="auto"/>
              <w:left w:val="single" w:sz="4" w:space="0" w:color="auto"/>
              <w:bottom w:val="single" w:sz="4" w:space="0" w:color="auto"/>
              <w:right w:val="single" w:sz="4" w:space="0" w:color="auto"/>
            </w:tcBorders>
          </w:tcPr>
          <w:p w14:paraId="3B565863" w14:textId="77777777" w:rsidR="006C0260" w:rsidRDefault="006C0260" w:rsidP="00473E6F">
            <w:pPr>
              <w:spacing w:line="256" w:lineRule="auto"/>
              <w:rPr>
                <w:b/>
              </w:rPr>
            </w:pPr>
            <w:r>
              <w:rPr>
                <w:b/>
              </w:rPr>
              <w:t xml:space="preserve">Comments by the IV </w:t>
            </w:r>
          </w:p>
          <w:p w14:paraId="7A899B36" w14:textId="77777777" w:rsidR="006C0260" w:rsidRDefault="006C0260" w:rsidP="00473E6F">
            <w:pPr>
              <w:spacing w:line="256" w:lineRule="auto"/>
              <w:rPr>
                <w:b/>
              </w:rPr>
            </w:pPr>
          </w:p>
          <w:p w14:paraId="0C14713D" w14:textId="77777777" w:rsidR="006C0260" w:rsidRDefault="006C0260" w:rsidP="00473E6F">
            <w:pPr>
              <w:spacing w:line="256" w:lineRule="auto"/>
              <w:rPr>
                <w:b/>
              </w:rPr>
            </w:pPr>
          </w:p>
          <w:p w14:paraId="0748E623" w14:textId="77777777" w:rsidR="006C0260" w:rsidRDefault="006C0260" w:rsidP="00473E6F">
            <w:pPr>
              <w:spacing w:line="256" w:lineRule="auto"/>
              <w:rPr>
                <w:b/>
              </w:rPr>
            </w:pPr>
          </w:p>
          <w:p w14:paraId="12B1904E" w14:textId="77777777" w:rsidR="006C0260" w:rsidRDefault="006C0260" w:rsidP="00473E6F">
            <w:pPr>
              <w:spacing w:line="256" w:lineRule="auto"/>
              <w:rPr>
                <w:b/>
              </w:rPr>
            </w:pPr>
          </w:p>
          <w:p w14:paraId="40F9ADAB" w14:textId="77777777" w:rsidR="006C0260" w:rsidRDefault="006C0260" w:rsidP="00473E6F">
            <w:pPr>
              <w:spacing w:line="256" w:lineRule="auto"/>
              <w:rPr>
                <w:b/>
              </w:rPr>
            </w:pPr>
          </w:p>
          <w:p w14:paraId="45884ED7" w14:textId="77777777" w:rsidR="006C0260" w:rsidRDefault="006C0260" w:rsidP="00473E6F">
            <w:pPr>
              <w:spacing w:line="256" w:lineRule="auto"/>
              <w:rPr>
                <w:b/>
              </w:rPr>
            </w:pPr>
          </w:p>
          <w:p w14:paraId="19456028" w14:textId="77777777" w:rsidR="006C0260" w:rsidRDefault="006C0260" w:rsidP="00473E6F">
            <w:pPr>
              <w:spacing w:line="256" w:lineRule="auto"/>
              <w:rPr>
                <w:b/>
              </w:rPr>
            </w:pPr>
          </w:p>
        </w:tc>
      </w:tr>
      <w:tr w:rsidR="006C0260" w14:paraId="605ABED0" w14:textId="77777777" w:rsidTr="00473E6F">
        <w:trPr>
          <w:trHeight w:val="279"/>
        </w:trPr>
        <w:tc>
          <w:tcPr>
            <w:tcW w:w="1871" w:type="pct"/>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03CF40" w14:textId="77777777" w:rsidR="006C0260" w:rsidRDefault="006C0260" w:rsidP="00473E6F">
            <w:pPr>
              <w:spacing w:line="360" w:lineRule="auto"/>
              <w:rPr>
                <w:b/>
                <w:color w:val="000000"/>
              </w:rPr>
            </w:pPr>
            <w:r>
              <w:rPr>
                <w:b/>
                <w:color w:val="000000"/>
              </w:rPr>
              <w:t xml:space="preserve">Name &amp; Signature of the IV: </w:t>
            </w:r>
          </w:p>
        </w:tc>
        <w:tc>
          <w:tcPr>
            <w:tcW w:w="1699" w:type="pct"/>
            <w:gridSpan w:val="6"/>
            <w:tcBorders>
              <w:top w:val="single" w:sz="4" w:space="0" w:color="auto"/>
              <w:left w:val="single" w:sz="4" w:space="0" w:color="auto"/>
              <w:bottom w:val="single" w:sz="4" w:space="0" w:color="auto"/>
              <w:right w:val="single" w:sz="4" w:space="0" w:color="auto"/>
            </w:tcBorders>
            <w:vAlign w:val="center"/>
          </w:tcPr>
          <w:p w14:paraId="3B32BE3D" w14:textId="77777777" w:rsidR="006C0260" w:rsidRDefault="006C0260" w:rsidP="00473E6F">
            <w:pPr>
              <w:spacing w:line="360" w:lineRule="auto"/>
              <w:jc w:val="center"/>
              <w:rPr>
                <w:b/>
              </w:rPr>
            </w:pPr>
          </w:p>
        </w:tc>
        <w:tc>
          <w:tcPr>
            <w:tcW w:w="41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4B90AE5" w14:textId="77777777" w:rsidR="006C0260" w:rsidRDefault="006C0260" w:rsidP="00473E6F">
            <w:pPr>
              <w:spacing w:line="360" w:lineRule="auto"/>
              <w:rPr>
                <w:b/>
              </w:rPr>
            </w:pPr>
            <w:r>
              <w:rPr>
                <w:b/>
              </w:rPr>
              <w:t xml:space="preserve">Date :  </w:t>
            </w:r>
          </w:p>
        </w:tc>
        <w:tc>
          <w:tcPr>
            <w:tcW w:w="1017" w:type="pct"/>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E3B9C6" w14:textId="77777777" w:rsidR="006C0260" w:rsidRDefault="006C0260" w:rsidP="00473E6F">
            <w:pPr>
              <w:spacing w:line="360" w:lineRule="auto"/>
              <w:rPr>
                <w:b/>
              </w:rPr>
            </w:pPr>
          </w:p>
        </w:tc>
      </w:tr>
    </w:tbl>
    <w:p w14:paraId="14572242" w14:textId="77777777" w:rsidR="006C0260" w:rsidRDefault="006C0260" w:rsidP="006C0260">
      <w:pPr>
        <w:ind w:left="284"/>
        <w:rPr>
          <w:color w:val="133350"/>
        </w:rPr>
      </w:pPr>
    </w:p>
    <w:p w14:paraId="6DC9F8A5" w14:textId="77777777" w:rsidR="006C0260" w:rsidRDefault="006C0260" w:rsidP="006C0260">
      <w:pPr>
        <w:ind w:left="284"/>
        <w:rPr>
          <w:color w:val="133350"/>
        </w:rPr>
      </w:pPr>
    </w:p>
    <w:p w14:paraId="7854B465" w14:textId="77777777" w:rsidR="006C0260" w:rsidRDefault="006C0260" w:rsidP="006C0260">
      <w:pPr>
        <w:ind w:left="284"/>
        <w:rPr>
          <w:color w:val="133350"/>
        </w:rPr>
      </w:pPr>
    </w:p>
    <w:p w14:paraId="64997A9B" w14:textId="77777777" w:rsidR="006C0260" w:rsidRDefault="006C0260" w:rsidP="006C0260">
      <w:pPr>
        <w:ind w:left="284"/>
        <w:rPr>
          <w:color w:val="133350"/>
        </w:rPr>
      </w:pPr>
    </w:p>
    <w:p w14:paraId="6F016625" w14:textId="77777777" w:rsidR="006C0260" w:rsidRDefault="006C0260" w:rsidP="006C0260">
      <w:pPr>
        <w:ind w:left="284"/>
        <w:rPr>
          <w:color w:val="133350"/>
        </w:rPr>
      </w:pPr>
    </w:p>
    <w:p w14:paraId="23B8917B" w14:textId="77777777" w:rsidR="006C0260" w:rsidRDefault="006C0260" w:rsidP="006C0260">
      <w:pPr>
        <w:ind w:left="284"/>
        <w:rPr>
          <w:color w:val="133350"/>
        </w:rPr>
      </w:pPr>
    </w:p>
    <w:p w14:paraId="39687287" w14:textId="77777777" w:rsidR="00320067" w:rsidRPr="000A1BAB" w:rsidRDefault="00320067" w:rsidP="00320067">
      <w:pPr>
        <w:jc w:val="center"/>
        <w:rPr>
          <w:rFonts w:cs="Times New Roman"/>
          <w:color w:val="133350"/>
          <w:szCs w:val="24"/>
        </w:rPr>
      </w:pPr>
    </w:p>
    <w:p w14:paraId="1D30EBF2" w14:textId="77777777" w:rsidR="00320067" w:rsidRPr="000A1BAB" w:rsidRDefault="00320067" w:rsidP="00320067">
      <w:pPr>
        <w:jc w:val="center"/>
        <w:rPr>
          <w:rFonts w:cs="Times New Roman"/>
          <w:color w:val="133350"/>
          <w:szCs w:val="24"/>
        </w:rPr>
      </w:pPr>
    </w:p>
    <w:p w14:paraId="2339D52B" w14:textId="77777777" w:rsidR="00320067" w:rsidRPr="000A1BAB" w:rsidRDefault="00320067" w:rsidP="00320067">
      <w:pPr>
        <w:jc w:val="center"/>
        <w:rPr>
          <w:rFonts w:cs="Times New Roman"/>
          <w:color w:val="133350"/>
          <w:szCs w:val="24"/>
        </w:rPr>
      </w:pPr>
    </w:p>
    <w:p w14:paraId="10BBA145" w14:textId="77777777" w:rsidR="00320067" w:rsidRPr="000A1BAB" w:rsidRDefault="00320067" w:rsidP="00320067">
      <w:pPr>
        <w:jc w:val="center"/>
        <w:rPr>
          <w:rFonts w:cs="Times New Roman"/>
          <w:color w:val="133350"/>
          <w:szCs w:val="24"/>
        </w:rPr>
      </w:pPr>
    </w:p>
    <w:p w14:paraId="290A9010" w14:textId="77777777" w:rsidR="00320067" w:rsidRPr="000A1BAB" w:rsidRDefault="00320067" w:rsidP="00320067">
      <w:pPr>
        <w:jc w:val="center"/>
        <w:rPr>
          <w:rFonts w:cs="Times New Roman"/>
          <w:color w:val="133350"/>
          <w:szCs w:val="24"/>
        </w:rPr>
      </w:pPr>
    </w:p>
    <w:p w14:paraId="25B3AD3A" w14:textId="77777777" w:rsidR="00320067" w:rsidRPr="000A1BAB" w:rsidRDefault="00320067" w:rsidP="00320067">
      <w:pPr>
        <w:jc w:val="center"/>
        <w:rPr>
          <w:rFonts w:cs="Times New Roman"/>
          <w:color w:val="133350"/>
          <w:szCs w:val="24"/>
        </w:rPr>
      </w:pPr>
    </w:p>
    <w:p w14:paraId="317A842A" w14:textId="77777777" w:rsidR="00391BBF" w:rsidRPr="00EB7146" w:rsidRDefault="00391BBF" w:rsidP="009314E8">
      <w:pPr>
        <w:pStyle w:val="Heading1"/>
      </w:pPr>
      <w:bookmarkStart w:id="10" w:name="_Toc219639862"/>
      <w:bookmarkStart w:id="11" w:name="_Toc220403605"/>
      <w:bookmarkStart w:id="12" w:name="_Toc221102074"/>
      <w:bookmarkStart w:id="13" w:name="_Toc223473980"/>
      <w:r w:rsidRPr="00EB7146">
        <w:t>Turnitin Originality Report</w:t>
      </w:r>
      <w:bookmarkStart w:id="14" w:name="_Toc219639863"/>
      <w:bookmarkStart w:id="15" w:name="_Toc220403606"/>
      <w:bookmarkEnd w:id="12"/>
      <w:bookmarkEnd w:id="13"/>
    </w:p>
    <w:bookmarkEnd w:id="14"/>
    <w:bookmarkEnd w:id="15"/>
    <w:p w14:paraId="442D11C1" w14:textId="24E9359B" w:rsidR="00391BBF" w:rsidRDefault="00177DFE" w:rsidP="00177DFE">
      <w:pPr>
        <w:jc w:val="center"/>
        <w:rPr>
          <w:rFonts w:cs="Times New Roman"/>
          <w:color w:val="133350"/>
          <w:szCs w:val="24"/>
        </w:rPr>
      </w:pPr>
      <w:r w:rsidRPr="00177DFE">
        <w:rPr>
          <w:rFonts w:cs="Times New Roman"/>
          <w:noProof/>
          <w:color w:val="133350"/>
          <w:szCs w:val="24"/>
        </w:rPr>
        <w:drawing>
          <wp:inline distT="0" distB="0" distL="0" distR="0" wp14:anchorId="21BA3AB3" wp14:editId="1FEFAB66">
            <wp:extent cx="4817110" cy="6555105"/>
            <wp:effectExtent l="0" t="0" r="2540" b="0"/>
            <wp:docPr id="89762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29652" name=""/>
                    <pic:cNvPicPr/>
                  </pic:nvPicPr>
                  <pic:blipFill>
                    <a:blip r:embed="rId14"/>
                    <a:stretch>
                      <a:fillRect/>
                    </a:stretch>
                  </pic:blipFill>
                  <pic:spPr>
                    <a:xfrm>
                      <a:off x="0" y="0"/>
                      <a:ext cx="4817110" cy="6555105"/>
                    </a:xfrm>
                    <a:prstGeom prst="rect">
                      <a:avLst/>
                    </a:prstGeom>
                  </pic:spPr>
                </pic:pic>
              </a:graphicData>
            </a:graphic>
          </wp:inline>
        </w:drawing>
      </w:r>
    </w:p>
    <w:p w14:paraId="5F6675D3" w14:textId="3FB6B4AD" w:rsidR="00EB7146" w:rsidRDefault="00EB7146" w:rsidP="00EB7146">
      <w:pPr>
        <w:pStyle w:val="Caption"/>
        <w:jc w:val="center"/>
        <w:rPr>
          <w:rFonts w:cs="Times New Roman"/>
          <w:color w:val="133350"/>
          <w:szCs w:val="24"/>
        </w:rPr>
      </w:pPr>
      <w:bookmarkStart w:id="16" w:name="_Toc221102256"/>
      <w:bookmarkStart w:id="17" w:name="_Toc223446490"/>
      <w:r>
        <w:t xml:space="preserve">Figure </w:t>
      </w:r>
      <w:r w:rsidR="00864F00">
        <w:fldChar w:fldCharType="begin"/>
      </w:r>
      <w:r w:rsidR="00864F00">
        <w:instrText xml:space="preserve"> SEQ Figure \* ARABIC </w:instrText>
      </w:r>
      <w:r w:rsidR="00864F00">
        <w:fldChar w:fldCharType="separate"/>
      </w:r>
      <w:r w:rsidR="00864F00">
        <w:rPr>
          <w:noProof/>
        </w:rPr>
        <w:t>1</w:t>
      </w:r>
      <w:r w:rsidR="00864F00">
        <w:rPr>
          <w:noProof/>
        </w:rPr>
        <w:fldChar w:fldCharType="end"/>
      </w:r>
      <w:r>
        <w:t>:</w:t>
      </w:r>
      <w:r w:rsidRPr="00587ED7">
        <w:t>Turnitin Originality Report</w:t>
      </w:r>
      <w:bookmarkEnd w:id="16"/>
      <w:bookmarkEnd w:id="17"/>
    </w:p>
    <w:p w14:paraId="100EF26E" w14:textId="77777777" w:rsidR="00391BBF" w:rsidRPr="000A1BAB" w:rsidRDefault="00391BBF" w:rsidP="009314E8">
      <w:pPr>
        <w:pStyle w:val="Heading1"/>
      </w:pPr>
      <w:bookmarkStart w:id="18" w:name="_Toc221102075"/>
      <w:bookmarkStart w:id="19" w:name="_Toc223473981"/>
      <w:r w:rsidRPr="000A1BAB">
        <w:lastRenderedPageBreak/>
        <w:t>Screenshot of Submission Details</w:t>
      </w:r>
      <w:bookmarkEnd w:id="18"/>
      <w:bookmarkEnd w:id="19"/>
    </w:p>
    <w:p w14:paraId="17F23ACE" w14:textId="20679357" w:rsidR="00EB7146" w:rsidRDefault="00177DFE" w:rsidP="00177DFE">
      <w:pPr>
        <w:jc w:val="center"/>
      </w:pPr>
      <w:r w:rsidRPr="00177DFE">
        <w:rPr>
          <w:noProof/>
        </w:rPr>
        <w:drawing>
          <wp:inline distT="0" distB="0" distL="0" distR="0" wp14:anchorId="408C38B0" wp14:editId="2AB8A7B8">
            <wp:extent cx="4817110" cy="6286500"/>
            <wp:effectExtent l="0" t="0" r="2540" b="0"/>
            <wp:docPr id="133414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44404" name=""/>
                    <pic:cNvPicPr/>
                  </pic:nvPicPr>
                  <pic:blipFill>
                    <a:blip r:embed="rId15"/>
                    <a:stretch>
                      <a:fillRect/>
                    </a:stretch>
                  </pic:blipFill>
                  <pic:spPr>
                    <a:xfrm>
                      <a:off x="0" y="0"/>
                      <a:ext cx="4817110" cy="6286500"/>
                    </a:xfrm>
                    <a:prstGeom prst="rect">
                      <a:avLst/>
                    </a:prstGeom>
                  </pic:spPr>
                </pic:pic>
              </a:graphicData>
            </a:graphic>
          </wp:inline>
        </w:drawing>
      </w:r>
    </w:p>
    <w:p w14:paraId="657A4043" w14:textId="63E21425" w:rsidR="00D76D36" w:rsidRDefault="00EB7146" w:rsidP="00106685">
      <w:pPr>
        <w:pStyle w:val="Caption"/>
        <w:spacing w:before="240"/>
        <w:jc w:val="center"/>
      </w:pPr>
      <w:bookmarkStart w:id="20" w:name="_Toc221102257"/>
      <w:bookmarkStart w:id="21" w:name="_Toc223446491"/>
      <w:r>
        <w:t xml:space="preserve">Figure </w:t>
      </w:r>
      <w:r w:rsidR="00864F00">
        <w:fldChar w:fldCharType="begin"/>
      </w:r>
      <w:r w:rsidR="00864F00">
        <w:instrText xml:space="preserve"> SEQ Figure \* ARABIC </w:instrText>
      </w:r>
      <w:r w:rsidR="00864F00">
        <w:fldChar w:fldCharType="separate"/>
      </w:r>
      <w:r w:rsidR="00864F00">
        <w:rPr>
          <w:noProof/>
        </w:rPr>
        <w:t>2</w:t>
      </w:r>
      <w:r w:rsidR="00864F00">
        <w:rPr>
          <w:noProof/>
        </w:rPr>
        <w:fldChar w:fldCharType="end"/>
      </w:r>
      <w:r>
        <w:t xml:space="preserve">: </w:t>
      </w:r>
      <w:r w:rsidRPr="001662A7">
        <w:t>Screenshot of Submission Details</w:t>
      </w:r>
      <w:bookmarkEnd w:id="20"/>
      <w:bookmarkEnd w:id="21"/>
    </w:p>
    <w:p w14:paraId="5772FDE9" w14:textId="77777777" w:rsidR="006E1480" w:rsidRDefault="006E1480" w:rsidP="006E1480"/>
    <w:p w14:paraId="672F96DA" w14:textId="77777777" w:rsidR="006E1480" w:rsidRDefault="006E1480" w:rsidP="006E1480"/>
    <w:p w14:paraId="3F75D431" w14:textId="77777777" w:rsidR="006E1480" w:rsidRDefault="006E1480" w:rsidP="006E1480"/>
    <w:p w14:paraId="7190069E" w14:textId="77777777" w:rsidR="006E1480" w:rsidRDefault="006E1480" w:rsidP="006E1480"/>
    <w:p w14:paraId="72559429" w14:textId="77777777" w:rsidR="006E1480" w:rsidRDefault="006E1480" w:rsidP="006E1480"/>
    <w:p w14:paraId="4EC35AFE" w14:textId="77777777" w:rsidR="006E1480" w:rsidRDefault="006E1480" w:rsidP="006E1480"/>
    <w:p w14:paraId="33DC4004" w14:textId="77777777" w:rsidR="006E1480" w:rsidRDefault="006E1480" w:rsidP="006E1480"/>
    <w:p w14:paraId="1F5C2506" w14:textId="77777777" w:rsidR="00106685" w:rsidRDefault="00106685" w:rsidP="006E1480"/>
    <w:p w14:paraId="604C3654" w14:textId="77777777" w:rsidR="00147F35" w:rsidRDefault="00147F35" w:rsidP="006E1480"/>
    <w:p w14:paraId="40F3C06D" w14:textId="4DE50193" w:rsidR="00391BBF" w:rsidRPr="00D1723E" w:rsidRDefault="00391BBF" w:rsidP="009314E8">
      <w:pPr>
        <w:pStyle w:val="Heading1"/>
      </w:pPr>
      <w:bookmarkStart w:id="22" w:name="_Toc221102076"/>
      <w:bookmarkStart w:id="23" w:name="_Toc223473982"/>
      <w:r w:rsidRPr="00D1723E">
        <w:lastRenderedPageBreak/>
        <w:t>Acknowledgement</w:t>
      </w:r>
      <w:bookmarkEnd w:id="22"/>
      <w:bookmarkEnd w:id="23"/>
    </w:p>
    <w:p w14:paraId="6229F847" w14:textId="503CBA4A" w:rsidR="00391BBF" w:rsidRDefault="00391BBF" w:rsidP="005229C6">
      <w:pPr>
        <w:spacing w:line="360" w:lineRule="auto"/>
      </w:pPr>
      <w:r w:rsidRPr="00D1723E">
        <w:t xml:space="preserve">I would like to express my sincere gratitude to my module leader and lecturers for their guidance and support throughout this module. I also acknowledge the authors, organisations, and professional bodies whose publications, standards, and research papers were used as references in preparing this report. Their contributions to the fields of </w:t>
      </w:r>
      <w:r w:rsidR="005229C6" w:rsidRPr="005229C6">
        <w:t>data analytics, machine learning, explainable AI, and educational analytics</w:t>
      </w:r>
      <w:r w:rsidR="005229C6">
        <w:t xml:space="preserve"> </w:t>
      </w:r>
      <w:r w:rsidRPr="00D1723E">
        <w:t>provided valuable insights and helped strengthen the quality of this work.</w:t>
      </w:r>
    </w:p>
    <w:p w14:paraId="1510CF77" w14:textId="77777777" w:rsidR="00391BBF" w:rsidRPr="00D1723E" w:rsidRDefault="00391BBF" w:rsidP="00D1723E">
      <w:pPr>
        <w:spacing w:line="360" w:lineRule="auto"/>
      </w:pPr>
    </w:p>
    <w:p w14:paraId="38D6DA58" w14:textId="77777777" w:rsidR="00D1723E" w:rsidRDefault="00D1723E" w:rsidP="009314E8">
      <w:pPr>
        <w:pStyle w:val="Heading1"/>
      </w:pPr>
    </w:p>
    <w:p w14:paraId="41924289" w14:textId="77777777" w:rsidR="00CC04E9" w:rsidRDefault="00CC04E9" w:rsidP="009314E8">
      <w:pPr>
        <w:pStyle w:val="Heading1"/>
      </w:pPr>
    </w:p>
    <w:p w14:paraId="59C0FD2F" w14:textId="77777777" w:rsidR="00CC04E9" w:rsidRDefault="00CC04E9" w:rsidP="009314E8">
      <w:pPr>
        <w:pStyle w:val="Heading1"/>
      </w:pPr>
    </w:p>
    <w:bookmarkEnd w:id="0"/>
    <w:bookmarkEnd w:id="10"/>
    <w:bookmarkEnd w:id="11"/>
    <w:p w14:paraId="43DF05B8" w14:textId="77777777" w:rsidR="00A95AB7" w:rsidRPr="000A1BAB" w:rsidRDefault="00A95AB7" w:rsidP="00820553">
      <w:pPr>
        <w:rPr>
          <w:rFonts w:cs="Times New Roman"/>
          <w:color w:val="133350"/>
          <w:szCs w:val="24"/>
        </w:rPr>
      </w:pPr>
    </w:p>
    <w:p w14:paraId="24B8939A" w14:textId="77777777" w:rsidR="00A95AB7" w:rsidRPr="000A1BAB" w:rsidRDefault="00A95AB7" w:rsidP="00820553">
      <w:pPr>
        <w:rPr>
          <w:rFonts w:cs="Times New Roman"/>
          <w:color w:val="133350"/>
          <w:szCs w:val="24"/>
        </w:rPr>
      </w:pPr>
    </w:p>
    <w:p w14:paraId="0FB0B909" w14:textId="77777777" w:rsidR="00A95AB7" w:rsidRPr="000A1BAB" w:rsidRDefault="00A95AB7" w:rsidP="00820553">
      <w:pPr>
        <w:rPr>
          <w:rFonts w:cs="Times New Roman"/>
          <w:color w:val="133350"/>
          <w:szCs w:val="24"/>
        </w:rPr>
      </w:pPr>
    </w:p>
    <w:p w14:paraId="5761E28C" w14:textId="77777777" w:rsidR="00A95AB7" w:rsidRPr="000A1BAB" w:rsidRDefault="00A95AB7" w:rsidP="00820553">
      <w:pPr>
        <w:rPr>
          <w:rFonts w:cs="Times New Roman"/>
          <w:color w:val="133350"/>
          <w:szCs w:val="24"/>
        </w:rPr>
      </w:pPr>
    </w:p>
    <w:p w14:paraId="7C139E60" w14:textId="77777777" w:rsidR="00A95AB7" w:rsidRPr="000A1BAB" w:rsidRDefault="00A95AB7" w:rsidP="00820553">
      <w:pPr>
        <w:rPr>
          <w:rFonts w:cs="Times New Roman"/>
          <w:color w:val="133350"/>
          <w:szCs w:val="24"/>
        </w:rPr>
      </w:pPr>
    </w:p>
    <w:p w14:paraId="4AAB5980" w14:textId="77777777" w:rsidR="00A95AB7" w:rsidRPr="000A1BAB" w:rsidRDefault="00A95AB7" w:rsidP="00820553">
      <w:pPr>
        <w:rPr>
          <w:rFonts w:cs="Times New Roman"/>
          <w:color w:val="133350"/>
          <w:szCs w:val="24"/>
        </w:rPr>
      </w:pPr>
    </w:p>
    <w:p w14:paraId="4235A13B" w14:textId="77777777" w:rsidR="00A95AB7" w:rsidRPr="000A1BAB" w:rsidRDefault="00A95AB7" w:rsidP="00820553">
      <w:pPr>
        <w:rPr>
          <w:rFonts w:cs="Times New Roman"/>
          <w:color w:val="133350"/>
          <w:szCs w:val="24"/>
        </w:rPr>
      </w:pPr>
    </w:p>
    <w:p w14:paraId="5C81ED3F" w14:textId="77777777" w:rsidR="00A95AB7" w:rsidRPr="000A1BAB" w:rsidRDefault="00A95AB7" w:rsidP="00820553">
      <w:pPr>
        <w:rPr>
          <w:rFonts w:cs="Times New Roman"/>
          <w:color w:val="133350"/>
          <w:szCs w:val="24"/>
        </w:rPr>
      </w:pPr>
    </w:p>
    <w:p w14:paraId="26921632" w14:textId="77777777" w:rsidR="00A95AB7" w:rsidRPr="000A1BAB" w:rsidRDefault="00A95AB7" w:rsidP="00820553">
      <w:pPr>
        <w:rPr>
          <w:rFonts w:cs="Times New Roman"/>
          <w:color w:val="133350"/>
          <w:szCs w:val="24"/>
        </w:rPr>
      </w:pPr>
    </w:p>
    <w:p w14:paraId="00199C94" w14:textId="77777777" w:rsidR="00A95AB7" w:rsidRPr="000A1BAB" w:rsidRDefault="00A95AB7" w:rsidP="00820553">
      <w:pPr>
        <w:rPr>
          <w:rFonts w:cs="Times New Roman"/>
          <w:color w:val="133350"/>
          <w:szCs w:val="24"/>
        </w:rPr>
      </w:pPr>
    </w:p>
    <w:p w14:paraId="046F5533" w14:textId="682CCA11" w:rsidR="00A95AB7" w:rsidRPr="000A1BAB" w:rsidRDefault="00A95AB7" w:rsidP="00820553">
      <w:pPr>
        <w:rPr>
          <w:rFonts w:cs="Times New Roman"/>
          <w:color w:val="133350"/>
          <w:szCs w:val="24"/>
        </w:rPr>
      </w:pPr>
    </w:p>
    <w:p w14:paraId="10AB5605" w14:textId="77777777" w:rsidR="00A95AB7" w:rsidRPr="000A1BAB" w:rsidRDefault="00A95AB7" w:rsidP="00820553">
      <w:pPr>
        <w:rPr>
          <w:rFonts w:cs="Times New Roman"/>
          <w:color w:val="133350"/>
          <w:szCs w:val="24"/>
        </w:rPr>
      </w:pPr>
    </w:p>
    <w:p w14:paraId="2C4DE4B7" w14:textId="77777777" w:rsidR="00A95AB7" w:rsidRPr="000A1BAB" w:rsidRDefault="00A95AB7" w:rsidP="00820553">
      <w:pPr>
        <w:rPr>
          <w:rFonts w:cs="Times New Roman"/>
          <w:color w:val="133350"/>
          <w:szCs w:val="24"/>
        </w:rPr>
      </w:pPr>
    </w:p>
    <w:p w14:paraId="5589FC47" w14:textId="77777777" w:rsidR="00A95AB7" w:rsidRPr="000A1BAB" w:rsidRDefault="00A95AB7" w:rsidP="00820553">
      <w:pPr>
        <w:rPr>
          <w:rFonts w:cs="Times New Roman"/>
          <w:color w:val="133350"/>
          <w:szCs w:val="24"/>
        </w:rPr>
      </w:pPr>
    </w:p>
    <w:p w14:paraId="7AE665CC" w14:textId="77777777" w:rsidR="00A95AB7" w:rsidRPr="000A1BAB" w:rsidRDefault="00A95AB7" w:rsidP="00820553">
      <w:pPr>
        <w:rPr>
          <w:rFonts w:cs="Times New Roman"/>
          <w:color w:val="133350"/>
          <w:szCs w:val="24"/>
        </w:rPr>
      </w:pPr>
    </w:p>
    <w:p w14:paraId="6345EEDC" w14:textId="77777777" w:rsidR="00A95AB7" w:rsidRPr="000A1BAB" w:rsidRDefault="00A95AB7" w:rsidP="00820553">
      <w:pPr>
        <w:rPr>
          <w:rFonts w:cs="Times New Roman"/>
          <w:color w:val="133350"/>
          <w:szCs w:val="24"/>
        </w:rPr>
      </w:pPr>
    </w:p>
    <w:p w14:paraId="706C67BA" w14:textId="77777777" w:rsidR="00A95AB7" w:rsidRPr="000A1BAB" w:rsidRDefault="00A95AB7" w:rsidP="00820553">
      <w:pPr>
        <w:rPr>
          <w:rFonts w:cs="Times New Roman"/>
          <w:color w:val="133350"/>
          <w:szCs w:val="24"/>
        </w:rPr>
      </w:pPr>
    </w:p>
    <w:p w14:paraId="300BE244" w14:textId="77777777" w:rsidR="00A95AB7" w:rsidRPr="000A1BAB" w:rsidRDefault="00A95AB7" w:rsidP="00820553">
      <w:pPr>
        <w:rPr>
          <w:rFonts w:cs="Times New Roman"/>
          <w:color w:val="133350"/>
          <w:szCs w:val="24"/>
        </w:rPr>
      </w:pPr>
    </w:p>
    <w:p w14:paraId="773F874D" w14:textId="77777777" w:rsidR="00A95AB7" w:rsidRPr="000A1BAB" w:rsidRDefault="00A95AB7" w:rsidP="00820553">
      <w:pPr>
        <w:rPr>
          <w:rFonts w:cs="Times New Roman"/>
          <w:color w:val="133350"/>
          <w:szCs w:val="24"/>
        </w:rPr>
      </w:pPr>
    </w:p>
    <w:p w14:paraId="5506338C" w14:textId="77777777" w:rsidR="00A95AB7" w:rsidRPr="000A1BAB" w:rsidRDefault="00A95AB7" w:rsidP="00820553">
      <w:pPr>
        <w:rPr>
          <w:rFonts w:cs="Times New Roman"/>
          <w:color w:val="133350"/>
          <w:szCs w:val="24"/>
        </w:rPr>
      </w:pPr>
    </w:p>
    <w:p w14:paraId="6248A757" w14:textId="77777777" w:rsidR="00A95AB7" w:rsidRPr="000A1BAB" w:rsidRDefault="00A95AB7" w:rsidP="00820553">
      <w:pPr>
        <w:rPr>
          <w:rFonts w:cs="Times New Roman"/>
          <w:color w:val="133350"/>
          <w:szCs w:val="24"/>
        </w:rPr>
      </w:pPr>
    </w:p>
    <w:p w14:paraId="335F53A5" w14:textId="77777777" w:rsidR="00A95AB7" w:rsidRPr="000A1BAB" w:rsidRDefault="00A95AB7" w:rsidP="00820553">
      <w:pPr>
        <w:rPr>
          <w:rFonts w:cs="Times New Roman"/>
          <w:color w:val="133350"/>
          <w:szCs w:val="24"/>
        </w:rPr>
      </w:pPr>
    </w:p>
    <w:p w14:paraId="2F99F2A1" w14:textId="77777777" w:rsidR="00A95AB7" w:rsidRDefault="00A95AB7" w:rsidP="00820553">
      <w:pPr>
        <w:rPr>
          <w:rFonts w:cs="Times New Roman"/>
          <w:color w:val="133350"/>
          <w:szCs w:val="24"/>
        </w:rPr>
      </w:pPr>
    </w:p>
    <w:p w14:paraId="67AEAEB6" w14:textId="77777777" w:rsidR="00391BBF" w:rsidRPr="000A1BAB" w:rsidRDefault="00391BBF" w:rsidP="00820553">
      <w:pPr>
        <w:rPr>
          <w:rFonts w:cs="Times New Roman"/>
          <w:color w:val="133350"/>
          <w:szCs w:val="24"/>
        </w:rPr>
      </w:pPr>
    </w:p>
    <w:p w14:paraId="09CB8097" w14:textId="77777777" w:rsidR="00A95AB7" w:rsidRPr="000A1BAB" w:rsidRDefault="00A95AB7" w:rsidP="00820553">
      <w:pPr>
        <w:rPr>
          <w:rFonts w:cs="Times New Roman"/>
          <w:color w:val="133350"/>
          <w:szCs w:val="24"/>
        </w:rPr>
      </w:pPr>
    </w:p>
    <w:p w14:paraId="219DAA59" w14:textId="77777777" w:rsidR="00A95AB7" w:rsidRPr="000A1BAB" w:rsidRDefault="00A95AB7" w:rsidP="00820553">
      <w:pPr>
        <w:rPr>
          <w:rFonts w:cs="Times New Roman"/>
          <w:color w:val="133350"/>
          <w:szCs w:val="24"/>
        </w:rPr>
      </w:pPr>
    </w:p>
    <w:p w14:paraId="769923F3" w14:textId="77777777" w:rsidR="00A95AB7" w:rsidRPr="000A1BAB" w:rsidRDefault="00A95AB7" w:rsidP="00820553">
      <w:pPr>
        <w:rPr>
          <w:rFonts w:cs="Times New Roman"/>
          <w:color w:val="133350"/>
          <w:szCs w:val="24"/>
        </w:rPr>
      </w:pPr>
    </w:p>
    <w:p w14:paraId="1924DCFD" w14:textId="77777777" w:rsidR="00A95AB7" w:rsidRDefault="00A95AB7" w:rsidP="00820553">
      <w:pPr>
        <w:rPr>
          <w:rFonts w:cs="Times New Roman"/>
          <w:color w:val="133350"/>
          <w:szCs w:val="24"/>
        </w:rPr>
      </w:pPr>
    </w:p>
    <w:p w14:paraId="5B20E3E1" w14:textId="77777777" w:rsidR="00147F35" w:rsidRDefault="00147F35" w:rsidP="00820553">
      <w:pPr>
        <w:rPr>
          <w:rFonts w:cs="Times New Roman"/>
          <w:color w:val="133350"/>
          <w:szCs w:val="24"/>
        </w:rPr>
      </w:pPr>
    </w:p>
    <w:p w14:paraId="1A5CD34B" w14:textId="77777777" w:rsidR="00A95AB7" w:rsidRPr="000A1BAB" w:rsidRDefault="00A95AB7" w:rsidP="00820553">
      <w:pPr>
        <w:rPr>
          <w:rFonts w:cs="Times New Roman"/>
          <w:color w:val="133350"/>
          <w:szCs w:val="24"/>
        </w:rPr>
      </w:pPr>
    </w:p>
    <w:p w14:paraId="1198439E" w14:textId="77777777" w:rsidR="00391BBF" w:rsidRDefault="00391BBF" w:rsidP="009314E8">
      <w:pPr>
        <w:pStyle w:val="Heading1"/>
      </w:pPr>
      <w:bookmarkStart w:id="24" w:name="_Toc221102077"/>
      <w:bookmarkStart w:id="25" w:name="_Toc223473983"/>
      <w:r w:rsidRPr="00CC04E9">
        <w:lastRenderedPageBreak/>
        <w:t>List of Abbreviations</w:t>
      </w:r>
      <w:bookmarkEnd w:id="24"/>
      <w:bookmarkEnd w:id="25"/>
      <w:r w:rsidRPr="00CC04E9">
        <w:t xml:space="preserve"> </w:t>
      </w:r>
    </w:p>
    <w:p w14:paraId="2275A747" w14:textId="215C2344" w:rsidR="00827FCD" w:rsidRPr="00827FCD" w:rsidRDefault="00827FCD" w:rsidP="00827FCD">
      <w:pPr>
        <w:spacing w:line="360" w:lineRule="auto"/>
      </w:pPr>
      <w:r w:rsidRPr="00827FCD">
        <w:t>AI – Artificial Intelligence</w:t>
      </w:r>
    </w:p>
    <w:p w14:paraId="169F1A66" w14:textId="7EEFD79E" w:rsidR="00827FCD" w:rsidRPr="00827FCD" w:rsidRDefault="00827FCD" w:rsidP="00827FCD">
      <w:pPr>
        <w:spacing w:line="360" w:lineRule="auto"/>
      </w:pPr>
      <w:r w:rsidRPr="00827FCD">
        <w:t>AUC – Area Under the Curve</w:t>
      </w:r>
    </w:p>
    <w:p w14:paraId="70C47918" w14:textId="56EE4EDF" w:rsidR="00827FCD" w:rsidRPr="00827FCD" w:rsidRDefault="00827FCD" w:rsidP="00827FCD">
      <w:pPr>
        <w:spacing w:line="360" w:lineRule="auto"/>
      </w:pPr>
      <w:r w:rsidRPr="00827FCD">
        <w:t>Brier score – Mean squared error of probabilistic predictions</w:t>
      </w:r>
    </w:p>
    <w:p w14:paraId="3C6676D8" w14:textId="6AB0FA63" w:rsidR="00827FCD" w:rsidRPr="00827FCD" w:rsidRDefault="00827FCD" w:rsidP="00827FCD">
      <w:pPr>
        <w:spacing w:line="360" w:lineRule="auto"/>
      </w:pPr>
      <w:r w:rsidRPr="00827FCD">
        <w:t>CGA – Computer Graphics and Applications</w:t>
      </w:r>
    </w:p>
    <w:p w14:paraId="41EA1050" w14:textId="49AB284D" w:rsidR="00827FCD" w:rsidRPr="00827FCD" w:rsidRDefault="00827FCD" w:rsidP="00827FCD">
      <w:pPr>
        <w:spacing w:line="360" w:lineRule="auto"/>
      </w:pPr>
      <w:r w:rsidRPr="00827FCD">
        <w:t>CHI – Conference on Human Factors in Computing Systems</w:t>
      </w:r>
    </w:p>
    <w:p w14:paraId="4B80B0B7" w14:textId="0F7827C1" w:rsidR="00827FCD" w:rsidRPr="00827FCD" w:rsidRDefault="00827FCD" w:rsidP="00827FCD">
      <w:pPr>
        <w:spacing w:line="360" w:lineRule="auto"/>
      </w:pPr>
      <w:r w:rsidRPr="00827FCD">
        <w:t>CV – Cross-validation</w:t>
      </w:r>
    </w:p>
    <w:p w14:paraId="23084CA6" w14:textId="088BD380" w:rsidR="00827FCD" w:rsidRPr="00827FCD" w:rsidRDefault="00827FCD" w:rsidP="00827FCD">
      <w:pPr>
        <w:spacing w:line="360" w:lineRule="auto"/>
      </w:pPr>
      <w:r w:rsidRPr="00827FCD">
        <w:t>EDA – Exploratory Data Analysis</w:t>
      </w:r>
    </w:p>
    <w:p w14:paraId="107152ED" w14:textId="07F3A9CF" w:rsidR="00827FCD" w:rsidRPr="00827FCD" w:rsidRDefault="00827FCD" w:rsidP="00827FCD">
      <w:pPr>
        <w:spacing w:line="360" w:lineRule="auto"/>
      </w:pPr>
      <w:r w:rsidRPr="00827FCD">
        <w:t>EDM – Educational Data Mining</w:t>
      </w:r>
    </w:p>
    <w:p w14:paraId="668700AC" w14:textId="06F6F476" w:rsidR="00827FCD" w:rsidRPr="00827FCD" w:rsidRDefault="00827FCD" w:rsidP="00827FCD">
      <w:pPr>
        <w:spacing w:line="360" w:lineRule="auto"/>
      </w:pPr>
      <w:r w:rsidRPr="00827FCD">
        <w:t>ECE – Expected Calibration Error</w:t>
      </w:r>
    </w:p>
    <w:p w14:paraId="6431B7A0" w14:textId="19C24BAA" w:rsidR="00827FCD" w:rsidRPr="00827FCD" w:rsidRDefault="00827FCD" w:rsidP="00827FCD">
      <w:pPr>
        <w:spacing w:line="360" w:lineRule="auto"/>
      </w:pPr>
      <w:r w:rsidRPr="00827FCD">
        <w:t>G1/G2/G3 – First/Second/Final period grades (Student Performance dataset)</w:t>
      </w:r>
    </w:p>
    <w:p w14:paraId="625E599A" w14:textId="1B040976" w:rsidR="00827FCD" w:rsidRPr="00827FCD" w:rsidRDefault="00827FCD" w:rsidP="00827FCD">
      <w:pPr>
        <w:spacing w:line="360" w:lineRule="auto"/>
      </w:pPr>
      <w:r w:rsidRPr="00827FCD">
        <w:t>GDPR – General Data Protection Regulation</w:t>
      </w:r>
    </w:p>
    <w:p w14:paraId="58A05909" w14:textId="1DE70F48" w:rsidR="00827FCD" w:rsidRPr="00827FCD" w:rsidRDefault="00827FCD" w:rsidP="00827FCD">
      <w:pPr>
        <w:spacing w:line="360" w:lineRule="auto"/>
      </w:pPr>
      <w:r w:rsidRPr="00827FCD">
        <w:t>HCI – Human–Computer Interaction</w:t>
      </w:r>
    </w:p>
    <w:p w14:paraId="1A84A449" w14:textId="393B6083" w:rsidR="00827FCD" w:rsidRPr="00827FCD" w:rsidRDefault="00827FCD" w:rsidP="00827FCD">
      <w:pPr>
        <w:spacing w:line="360" w:lineRule="auto"/>
      </w:pPr>
      <w:r w:rsidRPr="00827FCD">
        <w:t>ICE – Individual Conditional Expectation</w:t>
      </w:r>
    </w:p>
    <w:p w14:paraId="6D9F3B37" w14:textId="3CC31B61" w:rsidR="00827FCD" w:rsidRPr="00827FCD" w:rsidRDefault="00827FCD" w:rsidP="00827FCD">
      <w:pPr>
        <w:spacing w:line="360" w:lineRule="auto"/>
      </w:pPr>
      <w:r w:rsidRPr="00827FCD">
        <w:t>ICML – International Conference on Machine Learning</w:t>
      </w:r>
    </w:p>
    <w:p w14:paraId="10AF9DC0" w14:textId="11DD193E" w:rsidR="00827FCD" w:rsidRPr="00827FCD" w:rsidRDefault="00827FCD" w:rsidP="00827FCD">
      <w:pPr>
        <w:spacing w:line="360" w:lineRule="auto"/>
      </w:pPr>
      <w:r w:rsidRPr="00827FCD">
        <w:t>KDD – Knowledge Discovery and Data Mining</w:t>
      </w:r>
    </w:p>
    <w:p w14:paraId="3C439076" w14:textId="69114DFF" w:rsidR="00827FCD" w:rsidRPr="00827FCD" w:rsidRDefault="00827FCD" w:rsidP="00827FCD">
      <w:pPr>
        <w:spacing w:line="360" w:lineRule="auto"/>
      </w:pPr>
      <w:r w:rsidRPr="00827FCD">
        <w:t>LA – Learning Analytics</w:t>
      </w:r>
    </w:p>
    <w:p w14:paraId="0709E42D" w14:textId="44C8E93E" w:rsidR="00827FCD" w:rsidRPr="00827FCD" w:rsidRDefault="00827FCD" w:rsidP="00827FCD">
      <w:pPr>
        <w:spacing w:line="360" w:lineRule="auto"/>
      </w:pPr>
      <w:r w:rsidRPr="00827FCD">
        <w:t>LIME – Local Interpretable Model-agnostic Explanations</w:t>
      </w:r>
    </w:p>
    <w:p w14:paraId="218335A4" w14:textId="51AA72BF" w:rsidR="00827FCD" w:rsidRPr="00827FCD" w:rsidRDefault="00827FCD" w:rsidP="00827FCD">
      <w:pPr>
        <w:spacing w:line="360" w:lineRule="auto"/>
      </w:pPr>
      <w:r w:rsidRPr="00827FCD">
        <w:t>LMS – Learning Management System</w:t>
      </w:r>
    </w:p>
    <w:p w14:paraId="41AD9D42" w14:textId="03DB327A" w:rsidR="00827FCD" w:rsidRPr="00827FCD" w:rsidRDefault="00827FCD" w:rsidP="00827FCD">
      <w:pPr>
        <w:spacing w:line="360" w:lineRule="auto"/>
      </w:pPr>
      <w:r w:rsidRPr="00827FCD">
        <w:t>LR – Logistic Regression</w:t>
      </w:r>
    </w:p>
    <w:p w14:paraId="3C76CE29" w14:textId="5C499851" w:rsidR="00827FCD" w:rsidRPr="00827FCD" w:rsidRDefault="00827FCD" w:rsidP="00827FCD">
      <w:pPr>
        <w:spacing w:line="360" w:lineRule="auto"/>
      </w:pPr>
      <w:r w:rsidRPr="00827FCD">
        <w:t>Macro F1 – Macro-averaged F1 score</w:t>
      </w:r>
    </w:p>
    <w:p w14:paraId="34CFC4ED" w14:textId="7C53798F" w:rsidR="00827FCD" w:rsidRPr="00827FCD" w:rsidRDefault="00827FCD" w:rsidP="00827FCD">
      <w:pPr>
        <w:spacing w:line="360" w:lineRule="auto"/>
      </w:pPr>
      <w:r w:rsidRPr="00827FCD">
        <w:t>ML – Machine Learning</w:t>
      </w:r>
    </w:p>
    <w:p w14:paraId="21C27D42" w14:textId="33633398" w:rsidR="00827FCD" w:rsidRPr="00827FCD" w:rsidRDefault="00827FCD" w:rsidP="00827FCD">
      <w:pPr>
        <w:spacing w:line="360" w:lineRule="auto"/>
      </w:pPr>
      <w:proofErr w:type="spellStart"/>
      <w:r w:rsidRPr="00827FCD">
        <w:t>NeurIPS</w:t>
      </w:r>
      <w:proofErr w:type="spellEnd"/>
      <w:r w:rsidRPr="00827FCD">
        <w:t xml:space="preserve"> – Neural Information Processing Systems</w:t>
      </w:r>
    </w:p>
    <w:p w14:paraId="3D4C198E" w14:textId="76378A6B" w:rsidR="00827FCD" w:rsidRPr="00827FCD" w:rsidRDefault="00827FCD" w:rsidP="00827FCD">
      <w:pPr>
        <w:spacing w:line="360" w:lineRule="auto"/>
      </w:pPr>
      <w:r w:rsidRPr="00827FCD">
        <w:t>NIST – National Institute of Standards and Technology</w:t>
      </w:r>
    </w:p>
    <w:p w14:paraId="2B7D287D" w14:textId="1CEFB263" w:rsidR="00827FCD" w:rsidRPr="00827FCD" w:rsidRDefault="00827FCD" w:rsidP="00827FCD">
      <w:pPr>
        <w:spacing w:line="360" w:lineRule="auto"/>
      </w:pPr>
      <w:proofErr w:type="spellStart"/>
      <w:r w:rsidRPr="00827FCD">
        <w:t>OvR</w:t>
      </w:r>
      <w:proofErr w:type="spellEnd"/>
      <w:r w:rsidRPr="00827FCD">
        <w:t xml:space="preserve"> – One-vs-Rest</w:t>
      </w:r>
    </w:p>
    <w:p w14:paraId="7B871D52" w14:textId="1722D8E4" w:rsidR="00827FCD" w:rsidRPr="00827FCD" w:rsidRDefault="00827FCD" w:rsidP="00827FCD">
      <w:pPr>
        <w:spacing w:line="360" w:lineRule="auto"/>
      </w:pPr>
      <w:r w:rsidRPr="00827FCD">
        <w:t>PDP – Partial Dependence Plot</w:t>
      </w:r>
    </w:p>
    <w:p w14:paraId="097CD1CC" w14:textId="42E6A179" w:rsidR="00827FCD" w:rsidRPr="00827FCD" w:rsidRDefault="00827FCD" w:rsidP="00827FCD">
      <w:pPr>
        <w:spacing w:line="360" w:lineRule="auto"/>
      </w:pPr>
      <w:r w:rsidRPr="00827FCD">
        <w:t>RF – Random Forest</w:t>
      </w:r>
    </w:p>
    <w:p w14:paraId="14892E18" w14:textId="485954CD" w:rsidR="00827FCD" w:rsidRPr="00827FCD" w:rsidRDefault="00827FCD" w:rsidP="00827FCD">
      <w:pPr>
        <w:spacing w:line="360" w:lineRule="auto"/>
      </w:pPr>
      <w:r w:rsidRPr="00827FCD">
        <w:t>ROC – Receiver Operating Characteristic</w:t>
      </w:r>
    </w:p>
    <w:p w14:paraId="6DB9FDEC" w14:textId="55F64946" w:rsidR="00827FCD" w:rsidRPr="00827FCD" w:rsidRDefault="00827FCD" w:rsidP="00827FCD">
      <w:pPr>
        <w:spacing w:line="360" w:lineRule="auto"/>
      </w:pPr>
      <w:r w:rsidRPr="00827FCD">
        <w:t xml:space="preserve">SHAP – </w:t>
      </w:r>
      <w:proofErr w:type="spellStart"/>
      <w:r w:rsidRPr="00827FCD">
        <w:t>SHapley</w:t>
      </w:r>
      <w:proofErr w:type="spellEnd"/>
      <w:r w:rsidRPr="00827FCD">
        <w:t xml:space="preserve"> Additive </w:t>
      </w:r>
      <w:proofErr w:type="spellStart"/>
      <w:r w:rsidRPr="00827FCD">
        <w:t>exPlanations</w:t>
      </w:r>
      <w:proofErr w:type="spellEnd"/>
    </w:p>
    <w:p w14:paraId="134F3136" w14:textId="0051887F" w:rsidR="00827FCD" w:rsidRPr="00827FCD" w:rsidRDefault="00827FCD" w:rsidP="00827FCD">
      <w:pPr>
        <w:spacing w:line="360" w:lineRule="auto"/>
      </w:pPr>
      <w:r w:rsidRPr="00827FCD">
        <w:t>TLX (NASA-TLX) – Task Load Index</w:t>
      </w:r>
    </w:p>
    <w:p w14:paraId="601F9C70" w14:textId="72E59455" w:rsidR="00827FCD" w:rsidRPr="00827FCD" w:rsidRDefault="00827FCD" w:rsidP="00827FCD">
      <w:pPr>
        <w:spacing w:line="360" w:lineRule="auto"/>
      </w:pPr>
      <w:r w:rsidRPr="00827FCD">
        <w:t>XAI – Explainable Artificial Intelligence</w:t>
      </w:r>
    </w:p>
    <w:p w14:paraId="6C815563" w14:textId="0588E318" w:rsidR="00CD5EED" w:rsidRPr="00FE4A93" w:rsidRDefault="00827FCD" w:rsidP="00FE4A93">
      <w:pPr>
        <w:spacing w:line="360" w:lineRule="auto"/>
      </w:pPr>
      <w:proofErr w:type="spellStart"/>
      <w:r w:rsidRPr="00827FCD">
        <w:t>XGBoost</w:t>
      </w:r>
      <w:proofErr w:type="spellEnd"/>
      <w:r w:rsidRPr="00827FCD">
        <w:t xml:space="preserve"> – </w:t>
      </w:r>
      <w:proofErr w:type="spellStart"/>
      <w:r w:rsidRPr="00827FCD">
        <w:t>eXtreme</w:t>
      </w:r>
      <w:proofErr w:type="spellEnd"/>
      <w:r w:rsidRPr="00827FCD">
        <w:t xml:space="preserve"> Gradient Boosting</w:t>
      </w:r>
    </w:p>
    <w:sdt>
      <w:sdtPr>
        <w:rPr>
          <w:rFonts w:eastAsiaTheme="minorHAnsi" w:cstheme="minorHAnsi"/>
          <w:color w:val="000000" w:themeColor="text1"/>
          <w:szCs w:val="22"/>
          <w:lang w:val="en-GB"/>
        </w:rPr>
        <w:id w:val="1286472508"/>
        <w:docPartObj>
          <w:docPartGallery w:val="Table of Contents"/>
          <w:docPartUnique/>
        </w:docPartObj>
      </w:sdtPr>
      <w:sdtEndPr>
        <w:rPr>
          <w:bCs w:val="0"/>
          <w:noProof/>
          <w:sz w:val="24"/>
        </w:rPr>
      </w:sdtEndPr>
      <w:sdtContent>
        <w:p w14:paraId="1A58D234" w14:textId="7972D47B" w:rsidR="001B67E1" w:rsidRPr="00FD5E09" w:rsidRDefault="001B67E1" w:rsidP="009314E8">
          <w:pPr>
            <w:pStyle w:val="TOCHeading"/>
          </w:pPr>
          <w:r w:rsidRPr="00FD5E09">
            <w:t>Table of Contents</w:t>
          </w:r>
        </w:p>
        <w:p w14:paraId="48ED1BBF" w14:textId="394395A4" w:rsidR="00387D73" w:rsidRPr="00BF546C" w:rsidRDefault="001B67E1">
          <w:pPr>
            <w:pStyle w:val="TOC1"/>
            <w:rPr>
              <w:rFonts w:asciiTheme="minorHAnsi" w:eastAsiaTheme="minorEastAsia" w:hAnsiTheme="minorHAnsi" w:cstheme="minorBidi"/>
              <w:b w:val="0"/>
              <w:bCs w:val="0"/>
              <w:caps w:val="0"/>
              <w:noProof/>
              <w:color w:val="auto"/>
              <w:kern w:val="2"/>
              <w:lang w:eastAsia="en-GB"/>
              <w14:ligatures w14:val="standardContextual"/>
            </w:rPr>
          </w:pPr>
          <w:r w:rsidRPr="00BF546C">
            <w:rPr>
              <w:rFonts w:ascii="Times New Roman" w:hAnsi="Times New Roman" w:cs="Times New Roman"/>
              <w:b w:val="0"/>
              <w:bCs w:val="0"/>
            </w:rPr>
            <w:fldChar w:fldCharType="begin"/>
          </w:r>
          <w:r w:rsidRPr="00BF546C">
            <w:rPr>
              <w:rFonts w:ascii="Times New Roman" w:hAnsi="Times New Roman" w:cs="Times New Roman"/>
              <w:b w:val="0"/>
              <w:bCs w:val="0"/>
            </w:rPr>
            <w:instrText xml:space="preserve"> TOC \o "1-3" \h \z \u </w:instrText>
          </w:r>
          <w:r w:rsidRPr="00BF546C">
            <w:rPr>
              <w:rFonts w:ascii="Times New Roman" w:hAnsi="Times New Roman" w:cs="Times New Roman"/>
              <w:b w:val="0"/>
              <w:bCs w:val="0"/>
            </w:rPr>
            <w:fldChar w:fldCharType="separate"/>
          </w:r>
          <w:hyperlink w:anchor="_Toc223473980" w:history="1">
            <w:r w:rsidR="00387D73" w:rsidRPr="00BF546C">
              <w:rPr>
                <w:rStyle w:val="Hyperlink"/>
                <w:b w:val="0"/>
                <w:bCs w:val="0"/>
                <w:noProof/>
              </w:rPr>
              <w:t>Turnitin Originality Report</w:t>
            </w:r>
            <w:r w:rsidR="00387D73" w:rsidRPr="00BF546C">
              <w:rPr>
                <w:b w:val="0"/>
                <w:bCs w:val="0"/>
                <w:noProof/>
                <w:webHidden/>
              </w:rPr>
              <w:tab/>
            </w:r>
            <w:r w:rsidR="00387D73" w:rsidRPr="00BF546C">
              <w:rPr>
                <w:b w:val="0"/>
                <w:bCs w:val="0"/>
                <w:noProof/>
                <w:webHidden/>
              </w:rPr>
              <w:fldChar w:fldCharType="begin"/>
            </w:r>
            <w:r w:rsidR="00387D73" w:rsidRPr="00BF546C">
              <w:rPr>
                <w:b w:val="0"/>
                <w:bCs w:val="0"/>
                <w:noProof/>
                <w:webHidden/>
              </w:rPr>
              <w:instrText xml:space="preserve"> PAGEREF _Toc223473980 \h </w:instrText>
            </w:r>
            <w:r w:rsidR="00387D73" w:rsidRPr="00BF546C">
              <w:rPr>
                <w:b w:val="0"/>
                <w:bCs w:val="0"/>
                <w:noProof/>
                <w:webHidden/>
              </w:rPr>
            </w:r>
            <w:r w:rsidR="00387D73" w:rsidRPr="00BF546C">
              <w:rPr>
                <w:b w:val="0"/>
                <w:bCs w:val="0"/>
                <w:noProof/>
                <w:webHidden/>
              </w:rPr>
              <w:fldChar w:fldCharType="separate"/>
            </w:r>
            <w:r w:rsidR="00387D73" w:rsidRPr="00BF546C">
              <w:rPr>
                <w:b w:val="0"/>
                <w:bCs w:val="0"/>
                <w:noProof/>
                <w:webHidden/>
              </w:rPr>
              <w:t>iv</w:t>
            </w:r>
            <w:r w:rsidR="00387D73" w:rsidRPr="00BF546C">
              <w:rPr>
                <w:b w:val="0"/>
                <w:bCs w:val="0"/>
                <w:noProof/>
                <w:webHidden/>
              </w:rPr>
              <w:fldChar w:fldCharType="end"/>
            </w:r>
          </w:hyperlink>
        </w:p>
        <w:p w14:paraId="4B4E4707" w14:textId="0BA1144C" w:rsidR="00387D73" w:rsidRPr="00BF546C" w:rsidRDefault="00387D73">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23473981" w:history="1">
            <w:r w:rsidRPr="00BF546C">
              <w:rPr>
                <w:rStyle w:val="Hyperlink"/>
                <w:b w:val="0"/>
                <w:bCs w:val="0"/>
                <w:noProof/>
              </w:rPr>
              <w:t>Screenshot of Submission Details</w:t>
            </w:r>
            <w:r w:rsidRPr="00BF546C">
              <w:rPr>
                <w:b w:val="0"/>
                <w:bCs w:val="0"/>
                <w:noProof/>
                <w:webHidden/>
              </w:rPr>
              <w:tab/>
            </w:r>
            <w:r w:rsidRPr="00BF546C">
              <w:rPr>
                <w:b w:val="0"/>
                <w:bCs w:val="0"/>
                <w:noProof/>
                <w:webHidden/>
              </w:rPr>
              <w:fldChar w:fldCharType="begin"/>
            </w:r>
            <w:r w:rsidRPr="00BF546C">
              <w:rPr>
                <w:b w:val="0"/>
                <w:bCs w:val="0"/>
                <w:noProof/>
                <w:webHidden/>
              </w:rPr>
              <w:instrText xml:space="preserve"> PAGEREF _Toc223473981 \h </w:instrText>
            </w:r>
            <w:r w:rsidRPr="00BF546C">
              <w:rPr>
                <w:b w:val="0"/>
                <w:bCs w:val="0"/>
                <w:noProof/>
                <w:webHidden/>
              </w:rPr>
            </w:r>
            <w:r w:rsidRPr="00BF546C">
              <w:rPr>
                <w:b w:val="0"/>
                <w:bCs w:val="0"/>
                <w:noProof/>
                <w:webHidden/>
              </w:rPr>
              <w:fldChar w:fldCharType="separate"/>
            </w:r>
            <w:r w:rsidRPr="00BF546C">
              <w:rPr>
                <w:b w:val="0"/>
                <w:bCs w:val="0"/>
                <w:noProof/>
                <w:webHidden/>
              </w:rPr>
              <w:t>iv</w:t>
            </w:r>
            <w:r w:rsidRPr="00BF546C">
              <w:rPr>
                <w:b w:val="0"/>
                <w:bCs w:val="0"/>
                <w:noProof/>
                <w:webHidden/>
              </w:rPr>
              <w:fldChar w:fldCharType="end"/>
            </w:r>
          </w:hyperlink>
        </w:p>
        <w:p w14:paraId="1507ACD0" w14:textId="001265AF" w:rsidR="00387D73" w:rsidRPr="00BF546C" w:rsidRDefault="00387D73">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23473982" w:history="1">
            <w:r w:rsidRPr="00BF546C">
              <w:rPr>
                <w:rStyle w:val="Hyperlink"/>
                <w:b w:val="0"/>
                <w:bCs w:val="0"/>
                <w:noProof/>
              </w:rPr>
              <w:t>Acknowledgement</w:t>
            </w:r>
            <w:r w:rsidRPr="00BF546C">
              <w:rPr>
                <w:b w:val="0"/>
                <w:bCs w:val="0"/>
                <w:noProof/>
                <w:webHidden/>
              </w:rPr>
              <w:tab/>
            </w:r>
            <w:r w:rsidRPr="00BF546C">
              <w:rPr>
                <w:b w:val="0"/>
                <w:bCs w:val="0"/>
                <w:noProof/>
                <w:webHidden/>
              </w:rPr>
              <w:fldChar w:fldCharType="begin"/>
            </w:r>
            <w:r w:rsidRPr="00BF546C">
              <w:rPr>
                <w:b w:val="0"/>
                <w:bCs w:val="0"/>
                <w:noProof/>
                <w:webHidden/>
              </w:rPr>
              <w:instrText xml:space="preserve"> PAGEREF _Toc223473982 \h </w:instrText>
            </w:r>
            <w:r w:rsidRPr="00BF546C">
              <w:rPr>
                <w:b w:val="0"/>
                <w:bCs w:val="0"/>
                <w:noProof/>
                <w:webHidden/>
              </w:rPr>
            </w:r>
            <w:r w:rsidRPr="00BF546C">
              <w:rPr>
                <w:b w:val="0"/>
                <w:bCs w:val="0"/>
                <w:noProof/>
                <w:webHidden/>
              </w:rPr>
              <w:fldChar w:fldCharType="separate"/>
            </w:r>
            <w:r w:rsidRPr="00BF546C">
              <w:rPr>
                <w:b w:val="0"/>
                <w:bCs w:val="0"/>
                <w:noProof/>
                <w:webHidden/>
              </w:rPr>
              <w:t>v</w:t>
            </w:r>
            <w:r w:rsidRPr="00BF546C">
              <w:rPr>
                <w:b w:val="0"/>
                <w:bCs w:val="0"/>
                <w:noProof/>
                <w:webHidden/>
              </w:rPr>
              <w:fldChar w:fldCharType="end"/>
            </w:r>
          </w:hyperlink>
        </w:p>
        <w:p w14:paraId="627D7629" w14:textId="3E771DFB" w:rsidR="00387D73" w:rsidRPr="00BF546C" w:rsidRDefault="00387D73">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23473983" w:history="1">
            <w:r w:rsidRPr="00BF546C">
              <w:rPr>
                <w:rStyle w:val="Hyperlink"/>
                <w:b w:val="0"/>
                <w:bCs w:val="0"/>
                <w:noProof/>
              </w:rPr>
              <w:t>List of Abbreviations</w:t>
            </w:r>
            <w:r w:rsidRPr="00BF546C">
              <w:rPr>
                <w:b w:val="0"/>
                <w:bCs w:val="0"/>
                <w:noProof/>
                <w:webHidden/>
              </w:rPr>
              <w:tab/>
            </w:r>
            <w:r w:rsidRPr="00BF546C">
              <w:rPr>
                <w:b w:val="0"/>
                <w:bCs w:val="0"/>
                <w:noProof/>
                <w:webHidden/>
              </w:rPr>
              <w:fldChar w:fldCharType="begin"/>
            </w:r>
            <w:r w:rsidRPr="00BF546C">
              <w:rPr>
                <w:b w:val="0"/>
                <w:bCs w:val="0"/>
                <w:noProof/>
                <w:webHidden/>
              </w:rPr>
              <w:instrText xml:space="preserve"> PAGEREF _Toc223473983 \h </w:instrText>
            </w:r>
            <w:r w:rsidRPr="00BF546C">
              <w:rPr>
                <w:b w:val="0"/>
                <w:bCs w:val="0"/>
                <w:noProof/>
                <w:webHidden/>
              </w:rPr>
            </w:r>
            <w:r w:rsidRPr="00BF546C">
              <w:rPr>
                <w:b w:val="0"/>
                <w:bCs w:val="0"/>
                <w:noProof/>
                <w:webHidden/>
              </w:rPr>
              <w:fldChar w:fldCharType="separate"/>
            </w:r>
            <w:r w:rsidRPr="00BF546C">
              <w:rPr>
                <w:b w:val="0"/>
                <w:bCs w:val="0"/>
                <w:noProof/>
                <w:webHidden/>
              </w:rPr>
              <w:t>vi</w:t>
            </w:r>
            <w:r w:rsidRPr="00BF546C">
              <w:rPr>
                <w:b w:val="0"/>
                <w:bCs w:val="0"/>
                <w:noProof/>
                <w:webHidden/>
              </w:rPr>
              <w:fldChar w:fldCharType="end"/>
            </w:r>
          </w:hyperlink>
        </w:p>
        <w:p w14:paraId="022AF17E" w14:textId="1929B5C9" w:rsidR="00387D73" w:rsidRPr="00BF546C" w:rsidRDefault="00387D73">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23473984" w:history="1">
            <w:r w:rsidRPr="00BF546C">
              <w:rPr>
                <w:rStyle w:val="Hyperlink"/>
                <w:b w:val="0"/>
                <w:bCs w:val="0"/>
                <w:noProof/>
                <w:lang w:val="en-US"/>
              </w:rPr>
              <w:t>List of Tables</w:t>
            </w:r>
            <w:r w:rsidRPr="00BF546C">
              <w:rPr>
                <w:b w:val="0"/>
                <w:bCs w:val="0"/>
                <w:noProof/>
                <w:webHidden/>
              </w:rPr>
              <w:tab/>
            </w:r>
            <w:r w:rsidRPr="00BF546C">
              <w:rPr>
                <w:b w:val="0"/>
                <w:bCs w:val="0"/>
                <w:noProof/>
                <w:webHidden/>
              </w:rPr>
              <w:fldChar w:fldCharType="begin"/>
            </w:r>
            <w:r w:rsidRPr="00BF546C">
              <w:rPr>
                <w:b w:val="0"/>
                <w:bCs w:val="0"/>
                <w:noProof/>
                <w:webHidden/>
              </w:rPr>
              <w:instrText xml:space="preserve"> PAGEREF _Toc223473984 \h </w:instrText>
            </w:r>
            <w:r w:rsidRPr="00BF546C">
              <w:rPr>
                <w:b w:val="0"/>
                <w:bCs w:val="0"/>
                <w:noProof/>
                <w:webHidden/>
              </w:rPr>
            </w:r>
            <w:r w:rsidRPr="00BF546C">
              <w:rPr>
                <w:b w:val="0"/>
                <w:bCs w:val="0"/>
                <w:noProof/>
                <w:webHidden/>
              </w:rPr>
              <w:fldChar w:fldCharType="separate"/>
            </w:r>
            <w:r w:rsidRPr="00BF546C">
              <w:rPr>
                <w:b w:val="0"/>
                <w:bCs w:val="0"/>
                <w:noProof/>
                <w:webHidden/>
              </w:rPr>
              <w:t>viii</w:t>
            </w:r>
            <w:r w:rsidRPr="00BF546C">
              <w:rPr>
                <w:b w:val="0"/>
                <w:bCs w:val="0"/>
                <w:noProof/>
                <w:webHidden/>
              </w:rPr>
              <w:fldChar w:fldCharType="end"/>
            </w:r>
          </w:hyperlink>
        </w:p>
        <w:p w14:paraId="447F2625" w14:textId="6DCCAEB3" w:rsidR="00387D73" w:rsidRPr="00BF546C" w:rsidRDefault="00387D73">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23473985" w:history="1">
            <w:r w:rsidRPr="00BF546C">
              <w:rPr>
                <w:rStyle w:val="Hyperlink"/>
                <w:b w:val="0"/>
                <w:bCs w:val="0"/>
                <w:noProof/>
                <w:lang w:val="en-US"/>
              </w:rPr>
              <w:t>List of Figures</w:t>
            </w:r>
            <w:r w:rsidRPr="00BF546C">
              <w:rPr>
                <w:b w:val="0"/>
                <w:bCs w:val="0"/>
                <w:noProof/>
                <w:webHidden/>
              </w:rPr>
              <w:tab/>
            </w:r>
            <w:r w:rsidRPr="00BF546C">
              <w:rPr>
                <w:b w:val="0"/>
                <w:bCs w:val="0"/>
                <w:noProof/>
                <w:webHidden/>
              </w:rPr>
              <w:fldChar w:fldCharType="begin"/>
            </w:r>
            <w:r w:rsidRPr="00BF546C">
              <w:rPr>
                <w:b w:val="0"/>
                <w:bCs w:val="0"/>
                <w:noProof/>
                <w:webHidden/>
              </w:rPr>
              <w:instrText xml:space="preserve"> PAGEREF _Toc223473985 \h </w:instrText>
            </w:r>
            <w:r w:rsidRPr="00BF546C">
              <w:rPr>
                <w:b w:val="0"/>
                <w:bCs w:val="0"/>
                <w:noProof/>
                <w:webHidden/>
              </w:rPr>
            </w:r>
            <w:r w:rsidRPr="00BF546C">
              <w:rPr>
                <w:b w:val="0"/>
                <w:bCs w:val="0"/>
                <w:noProof/>
                <w:webHidden/>
              </w:rPr>
              <w:fldChar w:fldCharType="separate"/>
            </w:r>
            <w:r w:rsidRPr="00BF546C">
              <w:rPr>
                <w:b w:val="0"/>
                <w:bCs w:val="0"/>
                <w:noProof/>
                <w:webHidden/>
              </w:rPr>
              <w:t>ix</w:t>
            </w:r>
            <w:r w:rsidRPr="00BF546C">
              <w:rPr>
                <w:b w:val="0"/>
                <w:bCs w:val="0"/>
                <w:noProof/>
                <w:webHidden/>
              </w:rPr>
              <w:fldChar w:fldCharType="end"/>
            </w:r>
          </w:hyperlink>
        </w:p>
        <w:p w14:paraId="5CE73C33" w14:textId="05C4F14A" w:rsidR="00387D73" w:rsidRPr="00BF546C" w:rsidRDefault="00387D73">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23473986" w:history="1">
            <w:r w:rsidRPr="00BF546C">
              <w:rPr>
                <w:rStyle w:val="Hyperlink"/>
                <w:b w:val="0"/>
                <w:bCs w:val="0"/>
                <w:noProof/>
              </w:rPr>
              <w:t>Chapter 1</w:t>
            </w:r>
            <w:r w:rsidRPr="00BF546C">
              <w:rPr>
                <w:b w:val="0"/>
                <w:bCs w:val="0"/>
                <w:noProof/>
                <w:webHidden/>
              </w:rPr>
              <w:tab/>
            </w:r>
            <w:r w:rsidRPr="00BF546C">
              <w:rPr>
                <w:b w:val="0"/>
                <w:bCs w:val="0"/>
                <w:noProof/>
                <w:webHidden/>
              </w:rPr>
              <w:fldChar w:fldCharType="begin"/>
            </w:r>
            <w:r w:rsidRPr="00BF546C">
              <w:rPr>
                <w:b w:val="0"/>
                <w:bCs w:val="0"/>
                <w:noProof/>
                <w:webHidden/>
              </w:rPr>
              <w:instrText xml:space="preserve"> PAGEREF _Toc223473986 \h </w:instrText>
            </w:r>
            <w:r w:rsidRPr="00BF546C">
              <w:rPr>
                <w:b w:val="0"/>
                <w:bCs w:val="0"/>
                <w:noProof/>
                <w:webHidden/>
              </w:rPr>
            </w:r>
            <w:r w:rsidRPr="00BF546C">
              <w:rPr>
                <w:b w:val="0"/>
                <w:bCs w:val="0"/>
                <w:noProof/>
                <w:webHidden/>
              </w:rPr>
              <w:fldChar w:fldCharType="separate"/>
            </w:r>
            <w:r w:rsidRPr="00BF546C">
              <w:rPr>
                <w:b w:val="0"/>
                <w:bCs w:val="0"/>
                <w:noProof/>
                <w:webHidden/>
              </w:rPr>
              <w:t>1</w:t>
            </w:r>
            <w:r w:rsidRPr="00BF546C">
              <w:rPr>
                <w:b w:val="0"/>
                <w:bCs w:val="0"/>
                <w:noProof/>
                <w:webHidden/>
              </w:rPr>
              <w:fldChar w:fldCharType="end"/>
            </w:r>
          </w:hyperlink>
        </w:p>
        <w:p w14:paraId="2DFD4A71" w14:textId="35D666C7" w:rsidR="00387D73" w:rsidRPr="00BF546C" w:rsidRDefault="00387D73">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23473987" w:history="1">
            <w:r w:rsidRPr="00BF546C">
              <w:rPr>
                <w:rStyle w:val="Hyperlink"/>
                <w:b w:val="0"/>
                <w:bCs w:val="0"/>
                <w:noProof/>
              </w:rPr>
              <w:t>Part A – Technical Reviews</w:t>
            </w:r>
            <w:r w:rsidRPr="00BF546C">
              <w:rPr>
                <w:b w:val="0"/>
                <w:bCs w:val="0"/>
                <w:noProof/>
                <w:webHidden/>
              </w:rPr>
              <w:tab/>
            </w:r>
            <w:r w:rsidRPr="00BF546C">
              <w:rPr>
                <w:b w:val="0"/>
                <w:bCs w:val="0"/>
                <w:noProof/>
                <w:webHidden/>
              </w:rPr>
              <w:fldChar w:fldCharType="begin"/>
            </w:r>
            <w:r w:rsidRPr="00BF546C">
              <w:rPr>
                <w:b w:val="0"/>
                <w:bCs w:val="0"/>
                <w:noProof/>
                <w:webHidden/>
              </w:rPr>
              <w:instrText xml:space="preserve"> PAGEREF _Toc223473987 \h </w:instrText>
            </w:r>
            <w:r w:rsidRPr="00BF546C">
              <w:rPr>
                <w:b w:val="0"/>
                <w:bCs w:val="0"/>
                <w:noProof/>
                <w:webHidden/>
              </w:rPr>
            </w:r>
            <w:r w:rsidRPr="00BF546C">
              <w:rPr>
                <w:b w:val="0"/>
                <w:bCs w:val="0"/>
                <w:noProof/>
                <w:webHidden/>
              </w:rPr>
              <w:fldChar w:fldCharType="separate"/>
            </w:r>
            <w:r w:rsidRPr="00BF546C">
              <w:rPr>
                <w:b w:val="0"/>
                <w:bCs w:val="0"/>
                <w:noProof/>
                <w:webHidden/>
              </w:rPr>
              <w:t>1</w:t>
            </w:r>
            <w:r w:rsidRPr="00BF546C">
              <w:rPr>
                <w:b w:val="0"/>
                <w:bCs w:val="0"/>
                <w:noProof/>
                <w:webHidden/>
              </w:rPr>
              <w:fldChar w:fldCharType="end"/>
            </w:r>
          </w:hyperlink>
        </w:p>
        <w:p w14:paraId="691DA9B0" w14:textId="76DE461C" w:rsidR="00387D73" w:rsidRPr="00BF546C" w:rsidRDefault="00387D73">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23473988" w:history="1">
            <w:r w:rsidRPr="00BF546C">
              <w:rPr>
                <w:rStyle w:val="Hyperlink"/>
                <w:b w:val="0"/>
                <w:bCs w:val="0"/>
                <w:noProof/>
              </w:rPr>
              <w:t>Technical Review 1 – Explainable and Trustworthy Visualization in AI-Driven Data Analytics: Methods, Design Patterns, and Failure Modes</w:t>
            </w:r>
            <w:r w:rsidRPr="00BF546C">
              <w:rPr>
                <w:b w:val="0"/>
                <w:bCs w:val="0"/>
                <w:noProof/>
                <w:webHidden/>
              </w:rPr>
              <w:tab/>
            </w:r>
            <w:r w:rsidRPr="00BF546C">
              <w:rPr>
                <w:b w:val="0"/>
                <w:bCs w:val="0"/>
                <w:noProof/>
                <w:webHidden/>
              </w:rPr>
              <w:fldChar w:fldCharType="begin"/>
            </w:r>
            <w:r w:rsidRPr="00BF546C">
              <w:rPr>
                <w:b w:val="0"/>
                <w:bCs w:val="0"/>
                <w:noProof/>
                <w:webHidden/>
              </w:rPr>
              <w:instrText xml:space="preserve"> PAGEREF _Toc223473988 \h </w:instrText>
            </w:r>
            <w:r w:rsidRPr="00BF546C">
              <w:rPr>
                <w:b w:val="0"/>
                <w:bCs w:val="0"/>
                <w:noProof/>
                <w:webHidden/>
              </w:rPr>
            </w:r>
            <w:r w:rsidRPr="00BF546C">
              <w:rPr>
                <w:b w:val="0"/>
                <w:bCs w:val="0"/>
                <w:noProof/>
                <w:webHidden/>
              </w:rPr>
              <w:fldChar w:fldCharType="separate"/>
            </w:r>
            <w:r w:rsidRPr="00BF546C">
              <w:rPr>
                <w:b w:val="0"/>
                <w:bCs w:val="0"/>
                <w:noProof/>
                <w:webHidden/>
              </w:rPr>
              <w:t>1</w:t>
            </w:r>
            <w:r w:rsidRPr="00BF546C">
              <w:rPr>
                <w:b w:val="0"/>
                <w:bCs w:val="0"/>
                <w:noProof/>
                <w:webHidden/>
              </w:rPr>
              <w:fldChar w:fldCharType="end"/>
            </w:r>
          </w:hyperlink>
        </w:p>
        <w:p w14:paraId="3203C092" w14:textId="2255FE87" w:rsidR="00387D73" w:rsidRPr="00BF546C" w:rsidRDefault="00387D73">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23473989" w:history="1">
            <w:r w:rsidRPr="00BF546C">
              <w:rPr>
                <w:rStyle w:val="Hyperlink"/>
                <w:b w:val="0"/>
                <w:bCs w:val="0"/>
                <w:noProof/>
              </w:rPr>
              <w:t>1. Challenges</w:t>
            </w:r>
            <w:r w:rsidRPr="00BF546C">
              <w:rPr>
                <w:b w:val="0"/>
                <w:bCs w:val="0"/>
                <w:noProof/>
                <w:webHidden/>
              </w:rPr>
              <w:tab/>
            </w:r>
            <w:r w:rsidRPr="00BF546C">
              <w:rPr>
                <w:b w:val="0"/>
                <w:bCs w:val="0"/>
                <w:noProof/>
                <w:webHidden/>
              </w:rPr>
              <w:fldChar w:fldCharType="begin"/>
            </w:r>
            <w:r w:rsidRPr="00BF546C">
              <w:rPr>
                <w:b w:val="0"/>
                <w:bCs w:val="0"/>
                <w:noProof/>
                <w:webHidden/>
              </w:rPr>
              <w:instrText xml:space="preserve"> PAGEREF _Toc223473989 \h </w:instrText>
            </w:r>
            <w:r w:rsidRPr="00BF546C">
              <w:rPr>
                <w:b w:val="0"/>
                <w:bCs w:val="0"/>
                <w:noProof/>
                <w:webHidden/>
              </w:rPr>
            </w:r>
            <w:r w:rsidRPr="00BF546C">
              <w:rPr>
                <w:b w:val="0"/>
                <w:bCs w:val="0"/>
                <w:noProof/>
                <w:webHidden/>
              </w:rPr>
              <w:fldChar w:fldCharType="separate"/>
            </w:r>
            <w:r w:rsidRPr="00BF546C">
              <w:rPr>
                <w:b w:val="0"/>
                <w:bCs w:val="0"/>
                <w:noProof/>
                <w:webHidden/>
              </w:rPr>
              <w:t>1</w:t>
            </w:r>
            <w:r w:rsidRPr="00BF546C">
              <w:rPr>
                <w:b w:val="0"/>
                <w:bCs w:val="0"/>
                <w:noProof/>
                <w:webHidden/>
              </w:rPr>
              <w:fldChar w:fldCharType="end"/>
            </w:r>
          </w:hyperlink>
        </w:p>
        <w:p w14:paraId="54FF6FA3" w14:textId="4D5045AB" w:rsidR="00387D73" w:rsidRPr="00BF546C" w:rsidRDefault="00387D73">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23473990" w:history="1">
            <w:r w:rsidRPr="00BF546C">
              <w:rPr>
                <w:rStyle w:val="Hyperlink"/>
                <w:b w:val="0"/>
                <w:bCs w:val="0"/>
                <w:noProof/>
              </w:rPr>
              <w:t>2. Techniques and Visualization patterns that support trust</w:t>
            </w:r>
            <w:r w:rsidRPr="00BF546C">
              <w:rPr>
                <w:b w:val="0"/>
                <w:bCs w:val="0"/>
                <w:noProof/>
                <w:webHidden/>
              </w:rPr>
              <w:tab/>
            </w:r>
            <w:r w:rsidRPr="00BF546C">
              <w:rPr>
                <w:b w:val="0"/>
                <w:bCs w:val="0"/>
                <w:noProof/>
                <w:webHidden/>
              </w:rPr>
              <w:fldChar w:fldCharType="begin"/>
            </w:r>
            <w:r w:rsidRPr="00BF546C">
              <w:rPr>
                <w:b w:val="0"/>
                <w:bCs w:val="0"/>
                <w:noProof/>
                <w:webHidden/>
              </w:rPr>
              <w:instrText xml:space="preserve"> PAGEREF _Toc223473990 \h </w:instrText>
            </w:r>
            <w:r w:rsidRPr="00BF546C">
              <w:rPr>
                <w:b w:val="0"/>
                <w:bCs w:val="0"/>
                <w:noProof/>
                <w:webHidden/>
              </w:rPr>
            </w:r>
            <w:r w:rsidRPr="00BF546C">
              <w:rPr>
                <w:b w:val="0"/>
                <w:bCs w:val="0"/>
                <w:noProof/>
                <w:webHidden/>
              </w:rPr>
              <w:fldChar w:fldCharType="separate"/>
            </w:r>
            <w:r w:rsidRPr="00BF546C">
              <w:rPr>
                <w:b w:val="0"/>
                <w:bCs w:val="0"/>
                <w:noProof/>
                <w:webHidden/>
              </w:rPr>
              <w:t>2</w:t>
            </w:r>
            <w:r w:rsidRPr="00BF546C">
              <w:rPr>
                <w:b w:val="0"/>
                <w:bCs w:val="0"/>
                <w:noProof/>
                <w:webHidden/>
              </w:rPr>
              <w:fldChar w:fldCharType="end"/>
            </w:r>
          </w:hyperlink>
        </w:p>
        <w:p w14:paraId="666AAECF" w14:textId="224F1790" w:rsidR="00387D73" w:rsidRPr="00BF546C" w:rsidRDefault="00387D73">
          <w:pPr>
            <w:pStyle w:val="TOC2"/>
            <w:tabs>
              <w:tab w:val="right" w:leader="dot" w:pos="8296"/>
            </w:tabs>
            <w:rPr>
              <w:rFonts w:asciiTheme="minorHAnsi" w:eastAsiaTheme="minorEastAsia" w:hAnsiTheme="minorHAnsi" w:cstheme="minorBidi"/>
              <w:b w:val="0"/>
              <w:bCs w:val="0"/>
              <w:noProof/>
              <w:color w:val="auto"/>
              <w:kern w:val="2"/>
              <w:sz w:val="24"/>
              <w:szCs w:val="24"/>
              <w:lang w:eastAsia="en-GB"/>
              <w14:ligatures w14:val="standardContextual"/>
            </w:rPr>
          </w:pPr>
          <w:hyperlink w:anchor="_Toc223473991" w:history="1">
            <w:r w:rsidRPr="00BF546C">
              <w:rPr>
                <w:rStyle w:val="Hyperlink"/>
                <w:b w:val="0"/>
                <w:bCs w:val="0"/>
                <w:noProof/>
                <w:sz w:val="24"/>
                <w:szCs w:val="24"/>
              </w:rPr>
              <w:t>2.1 Global explanation techniques</w:t>
            </w:r>
            <w:r w:rsidRPr="00BF546C">
              <w:rPr>
                <w:b w:val="0"/>
                <w:bCs w:val="0"/>
                <w:noProof/>
                <w:webHidden/>
                <w:sz w:val="24"/>
                <w:szCs w:val="24"/>
              </w:rPr>
              <w:tab/>
            </w:r>
            <w:r w:rsidRPr="00BF546C">
              <w:rPr>
                <w:b w:val="0"/>
                <w:bCs w:val="0"/>
                <w:noProof/>
                <w:webHidden/>
                <w:sz w:val="24"/>
                <w:szCs w:val="24"/>
              </w:rPr>
              <w:fldChar w:fldCharType="begin"/>
            </w:r>
            <w:r w:rsidRPr="00BF546C">
              <w:rPr>
                <w:b w:val="0"/>
                <w:bCs w:val="0"/>
                <w:noProof/>
                <w:webHidden/>
                <w:sz w:val="24"/>
                <w:szCs w:val="24"/>
              </w:rPr>
              <w:instrText xml:space="preserve"> PAGEREF _Toc223473991 \h </w:instrText>
            </w:r>
            <w:r w:rsidRPr="00BF546C">
              <w:rPr>
                <w:b w:val="0"/>
                <w:bCs w:val="0"/>
                <w:noProof/>
                <w:webHidden/>
                <w:sz w:val="24"/>
                <w:szCs w:val="24"/>
              </w:rPr>
            </w:r>
            <w:r w:rsidRPr="00BF546C">
              <w:rPr>
                <w:b w:val="0"/>
                <w:bCs w:val="0"/>
                <w:noProof/>
                <w:webHidden/>
                <w:sz w:val="24"/>
                <w:szCs w:val="24"/>
              </w:rPr>
              <w:fldChar w:fldCharType="separate"/>
            </w:r>
            <w:r w:rsidRPr="00BF546C">
              <w:rPr>
                <w:b w:val="0"/>
                <w:bCs w:val="0"/>
                <w:noProof/>
                <w:webHidden/>
                <w:sz w:val="24"/>
                <w:szCs w:val="24"/>
              </w:rPr>
              <w:t>2</w:t>
            </w:r>
            <w:r w:rsidRPr="00BF546C">
              <w:rPr>
                <w:b w:val="0"/>
                <w:bCs w:val="0"/>
                <w:noProof/>
                <w:webHidden/>
                <w:sz w:val="24"/>
                <w:szCs w:val="24"/>
              </w:rPr>
              <w:fldChar w:fldCharType="end"/>
            </w:r>
          </w:hyperlink>
        </w:p>
        <w:p w14:paraId="25C118F0" w14:textId="0EFCDA5A" w:rsidR="00387D73" w:rsidRPr="00BF546C" w:rsidRDefault="00387D73">
          <w:pPr>
            <w:pStyle w:val="TOC2"/>
            <w:tabs>
              <w:tab w:val="right" w:leader="dot" w:pos="8296"/>
            </w:tabs>
            <w:rPr>
              <w:rFonts w:asciiTheme="minorHAnsi" w:eastAsiaTheme="minorEastAsia" w:hAnsiTheme="minorHAnsi" w:cstheme="minorBidi"/>
              <w:b w:val="0"/>
              <w:bCs w:val="0"/>
              <w:noProof/>
              <w:color w:val="auto"/>
              <w:kern w:val="2"/>
              <w:sz w:val="24"/>
              <w:szCs w:val="24"/>
              <w:lang w:eastAsia="en-GB"/>
              <w14:ligatures w14:val="standardContextual"/>
            </w:rPr>
          </w:pPr>
          <w:hyperlink w:anchor="_Toc223473992" w:history="1">
            <w:r w:rsidRPr="00BF546C">
              <w:rPr>
                <w:rStyle w:val="Hyperlink"/>
                <w:b w:val="0"/>
                <w:bCs w:val="0"/>
                <w:noProof/>
                <w:sz w:val="24"/>
                <w:szCs w:val="24"/>
              </w:rPr>
              <w:t>2.2 Local explanation techniques</w:t>
            </w:r>
            <w:r w:rsidRPr="00BF546C">
              <w:rPr>
                <w:b w:val="0"/>
                <w:bCs w:val="0"/>
                <w:noProof/>
                <w:webHidden/>
                <w:sz w:val="24"/>
                <w:szCs w:val="24"/>
              </w:rPr>
              <w:tab/>
            </w:r>
            <w:r w:rsidRPr="00BF546C">
              <w:rPr>
                <w:b w:val="0"/>
                <w:bCs w:val="0"/>
                <w:noProof/>
                <w:webHidden/>
                <w:sz w:val="24"/>
                <w:szCs w:val="24"/>
              </w:rPr>
              <w:fldChar w:fldCharType="begin"/>
            </w:r>
            <w:r w:rsidRPr="00BF546C">
              <w:rPr>
                <w:b w:val="0"/>
                <w:bCs w:val="0"/>
                <w:noProof/>
                <w:webHidden/>
                <w:sz w:val="24"/>
                <w:szCs w:val="24"/>
              </w:rPr>
              <w:instrText xml:space="preserve"> PAGEREF _Toc223473992 \h </w:instrText>
            </w:r>
            <w:r w:rsidRPr="00BF546C">
              <w:rPr>
                <w:b w:val="0"/>
                <w:bCs w:val="0"/>
                <w:noProof/>
                <w:webHidden/>
                <w:sz w:val="24"/>
                <w:szCs w:val="24"/>
              </w:rPr>
            </w:r>
            <w:r w:rsidRPr="00BF546C">
              <w:rPr>
                <w:b w:val="0"/>
                <w:bCs w:val="0"/>
                <w:noProof/>
                <w:webHidden/>
                <w:sz w:val="24"/>
                <w:szCs w:val="24"/>
              </w:rPr>
              <w:fldChar w:fldCharType="separate"/>
            </w:r>
            <w:r w:rsidRPr="00BF546C">
              <w:rPr>
                <w:b w:val="0"/>
                <w:bCs w:val="0"/>
                <w:noProof/>
                <w:webHidden/>
                <w:sz w:val="24"/>
                <w:szCs w:val="24"/>
              </w:rPr>
              <w:t>3</w:t>
            </w:r>
            <w:r w:rsidRPr="00BF546C">
              <w:rPr>
                <w:b w:val="0"/>
                <w:bCs w:val="0"/>
                <w:noProof/>
                <w:webHidden/>
                <w:sz w:val="24"/>
                <w:szCs w:val="24"/>
              </w:rPr>
              <w:fldChar w:fldCharType="end"/>
            </w:r>
          </w:hyperlink>
        </w:p>
        <w:p w14:paraId="7BE66B94" w14:textId="7157BF50" w:rsidR="00387D73" w:rsidRPr="00BF546C" w:rsidRDefault="00387D73">
          <w:pPr>
            <w:pStyle w:val="TOC2"/>
            <w:tabs>
              <w:tab w:val="right" w:leader="dot" w:pos="8296"/>
            </w:tabs>
            <w:rPr>
              <w:rFonts w:asciiTheme="minorHAnsi" w:eastAsiaTheme="minorEastAsia" w:hAnsiTheme="minorHAnsi" w:cstheme="minorBidi"/>
              <w:b w:val="0"/>
              <w:bCs w:val="0"/>
              <w:noProof/>
              <w:color w:val="auto"/>
              <w:kern w:val="2"/>
              <w:sz w:val="24"/>
              <w:szCs w:val="24"/>
              <w:lang w:eastAsia="en-GB"/>
              <w14:ligatures w14:val="standardContextual"/>
            </w:rPr>
          </w:pPr>
          <w:hyperlink w:anchor="_Toc223473993" w:history="1">
            <w:r w:rsidRPr="00BF546C">
              <w:rPr>
                <w:rStyle w:val="Hyperlink"/>
                <w:b w:val="0"/>
                <w:bCs w:val="0"/>
                <w:noProof/>
                <w:sz w:val="24"/>
                <w:szCs w:val="24"/>
              </w:rPr>
              <w:t>2.3 Trustworthy visualization design patterns</w:t>
            </w:r>
            <w:r w:rsidRPr="00BF546C">
              <w:rPr>
                <w:b w:val="0"/>
                <w:bCs w:val="0"/>
                <w:noProof/>
                <w:webHidden/>
                <w:sz w:val="24"/>
                <w:szCs w:val="24"/>
              </w:rPr>
              <w:tab/>
            </w:r>
            <w:r w:rsidRPr="00BF546C">
              <w:rPr>
                <w:b w:val="0"/>
                <w:bCs w:val="0"/>
                <w:noProof/>
                <w:webHidden/>
                <w:sz w:val="24"/>
                <w:szCs w:val="24"/>
              </w:rPr>
              <w:fldChar w:fldCharType="begin"/>
            </w:r>
            <w:r w:rsidRPr="00BF546C">
              <w:rPr>
                <w:b w:val="0"/>
                <w:bCs w:val="0"/>
                <w:noProof/>
                <w:webHidden/>
                <w:sz w:val="24"/>
                <w:szCs w:val="24"/>
              </w:rPr>
              <w:instrText xml:space="preserve"> PAGEREF _Toc223473993 \h </w:instrText>
            </w:r>
            <w:r w:rsidRPr="00BF546C">
              <w:rPr>
                <w:b w:val="0"/>
                <w:bCs w:val="0"/>
                <w:noProof/>
                <w:webHidden/>
                <w:sz w:val="24"/>
                <w:szCs w:val="24"/>
              </w:rPr>
            </w:r>
            <w:r w:rsidRPr="00BF546C">
              <w:rPr>
                <w:b w:val="0"/>
                <w:bCs w:val="0"/>
                <w:noProof/>
                <w:webHidden/>
                <w:sz w:val="24"/>
                <w:szCs w:val="24"/>
              </w:rPr>
              <w:fldChar w:fldCharType="separate"/>
            </w:r>
            <w:r w:rsidRPr="00BF546C">
              <w:rPr>
                <w:b w:val="0"/>
                <w:bCs w:val="0"/>
                <w:noProof/>
                <w:webHidden/>
                <w:sz w:val="24"/>
                <w:szCs w:val="24"/>
              </w:rPr>
              <w:t>3</w:t>
            </w:r>
            <w:r w:rsidRPr="00BF546C">
              <w:rPr>
                <w:b w:val="0"/>
                <w:bCs w:val="0"/>
                <w:noProof/>
                <w:webHidden/>
                <w:sz w:val="24"/>
                <w:szCs w:val="24"/>
              </w:rPr>
              <w:fldChar w:fldCharType="end"/>
            </w:r>
          </w:hyperlink>
        </w:p>
        <w:p w14:paraId="51B9F60A" w14:textId="6E7E8F96" w:rsidR="00387D73" w:rsidRPr="00BF546C" w:rsidRDefault="00387D73">
          <w:pPr>
            <w:pStyle w:val="TOC2"/>
            <w:tabs>
              <w:tab w:val="right" w:leader="dot" w:pos="8296"/>
            </w:tabs>
            <w:rPr>
              <w:rFonts w:asciiTheme="minorHAnsi" w:eastAsiaTheme="minorEastAsia" w:hAnsiTheme="minorHAnsi" w:cstheme="minorBidi"/>
              <w:b w:val="0"/>
              <w:bCs w:val="0"/>
              <w:noProof/>
              <w:color w:val="auto"/>
              <w:kern w:val="2"/>
              <w:sz w:val="24"/>
              <w:szCs w:val="24"/>
              <w:lang w:eastAsia="en-GB"/>
              <w14:ligatures w14:val="standardContextual"/>
            </w:rPr>
          </w:pPr>
          <w:hyperlink w:anchor="_Toc223473994" w:history="1">
            <w:r w:rsidRPr="00BF546C">
              <w:rPr>
                <w:rStyle w:val="Hyperlink"/>
                <w:b w:val="0"/>
                <w:bCs w:val="0"/>
                <w:noProof/>
                <w:sz w:val="24"/>
                <w:szCs w:val="24"/>
              </w:rPr>
              <w:t>2.4 Testing explanation quality (stability and faithfulness)</w:t>
            </w:r>
            <w:r w:rsidRPr="00BF546C">
              <w:rPr>
                <w:b w:val="0"/>
                <w:bCs w:val="0"/>
                <w:noProof/>
                <w:webHidden/>
                <w:sz w:val="24"/>
                <w:szCs w:val="24"/>
              </w:rPr>
              <w:tab/>
            </w:r>
            <w:r w:rsidRPr="00BF546C">
              <w:rPr>
                <w:b w:val="0"/>
                <w:bCs w:val="0"/>
                <w:noProof/>
                <w:webHidden/>
                <w:sz w:val="24"/>
                <w:szCs w:val="24"/>
              </w:rPr>
              <w:fldChar w:fldCharType="begin"/>
            </w:r>
            <w:r w:rsidRPr="00BF546C">
              <w:rPr>
                <w:b w:val="0"/>
                <w:bCs w:val="0"/>
                <w:noProof/>
                <w:webHidden/>
                <w:sz w:val="24"/>
                <w:szCs w:val="24"/>
              </w:rPr>
              <w:instrText xml:space="preserve"> PAGEREF _Toc223473994 \h </w:instrText>
            </w:r>
            <w:r w:rsidRPr="00BF546C">
              <w:rPr>
                <w:b w:val="0"/>
                <w:bCs w:val="0"/>
                <w:noProof/>
                <w:webHidden/>
                <w:sz w:val="24"/>
                <w:szCs w:val="24"/>
              </w:rPr>
            </w:r>
            <w:r w:rsidRPr="00BF546C">
              <w:rPr>
                <w:b w:val="0"/>
                <w:bCs w:val="0"/>
                <w:noProof/>
                <w:webHidden/>
                <w:sz w:val="24"/>
                <w:szCs w:val="24"/>
              </w:rPr>
              <w:fldChar w:fldCharType="separate"/>
            </w:r>
            <w:r w:rsidRPr="00BF546C">
              <w:rPr>
                <w:b w:val="0"/>
                <w:bCs w:val="0"/>
                <w:noProof/>
                <w:webHidden/>
                <w:sz w:val="24"/>
                <w:szCs w:val="24"/>
              </w:rPr>
              <w:t>4</w:t>
            </w:r>
            <w:r w:rsidRPr="00BF546C">
              <w:rPr>
                <w:b w:val="0"/>
                <w:bCs w:val="0"/>
                <w:noProof/>
                <w:webHidden/>
                <w:sz w:val="24"/>
                <w:szCs w:val="24"/>
              </w:rPr>
              <w:fldChar w:fldCharType="end"/>
            </w:r>
          </w:hyperlink>
        </w:p>
        <w:p w14:paraId="6620BF6A" w14:textId="18806C62" w:rsidR="00387D73" w:rsidRPr="00BF546C" w:rsidRDefault="00387D73">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23473995" w:history="1">
            <w:r w:rsidRPr="00BF546C">
              <w:rPr>
                <w:rStyle w:val="Hyperlink"/>
                <w:b w:val="0"/>
                <w:bCs w:val="0"/>
                <w:noProof/>
              </w:rPr>
              <w:t>3. Applications</w:t>
            </w:r>
            <w:r w:rsidRPr="00BF546C">
              <w:rPr>
                <w:b w:val="0"/>
                <w:bCs w:val="0"/>
                <w:noProof/>
                <w:webHidden/>
              </w:rPr>
              <w:tab/>
            </w:r>
            <w:r w:rsidRPr="00BF546C">
              <w:rPr>
                <w:b w:val="0"/>
                <w:bCs w:val="0"/>
                <w:noProof/>
                <w:webHidden/>
              </w:rPr>
              <w:fldChar w:fldCharType="begin"/>
            </w:r>
            <w:r w:rsidRPr="00BF546C">
              <w:rPr>
                <w:b w:val="0"/>
                <w:bCs w:val="0"/>
                <w:noProof/>
                <w:webHidden/>
              </w:rPr>
              <w:instrText xml:space="preserve"> PAGEREF _Toc223473995 \h </w:instrText>
            </w:r>
            <w:r w:rsidRPr="00BF546C">
              <w:rPr>
                <w:b w:val="0"/>
                <w:bCs w:val="0"/>
                <w:noProof/>
                <w:webHidden/>
              </w:rPr>
            </w:r>
            <w:r w:rsidRPr="00BF546C">
              <w:rPr>
                <w:b w:val="0"/>
                <w:bCs w:val="0"/>
                <w:noProof/>
                <w:webHidden/>
              </w:rPr>
              <w:fldChar w:fldCharType="separate"/>
            </w:r>
            <w:r w:rsidRPr="00BF546C">
              <w:rPr>
                <w:b w:val="0"/>
                <w:bCs w:val="0"/>
                <w:noProof/>
                <w:webHidden/>
              </w:rPr>
              <w:t>4</w:t>
            </w:r>
            <w:r w:rsidRPr="00BF546C">
              <w:rPr>
                <w:b w:val="0"/>
                <w:bCs w:val="0"/>
                <w:noProof/>
                <w:webHidden/>
              </w:rPr>
              <w:fldChar w:fldCharType="end"/>
            </w:r>
          </w:hyperlink>
        </w:p>
        <w:p w14:paraId="115C20EC" w14:textId="26EC20EE" w:rsidR="00387D73" w:rsidRPr="00BF546C" w:rsidRDefault="00387D73">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23473996" w:history="1">
            <w:r w:rsidRPr="00BF546C">
              <w:rPr>
                <w:rStyle w:val="Hyperlink"/>
                <w:b w:val="0"/>
                <w:bCs w:val="0"/>
                <w:noProof/>
              </w:rPr>
              <w:t>4. Visualizations</w:t>
            </w:r>
            <w:r w:rsidRPr="00BF546C">
              <w:rPr>
                <w:b w:val="0"/>
                <w:bCs w:val="0"/>
                <w:noProof/>
                <w:webHidden/>
              </w:rPr>
              <w:tab/>
            </w:r>
            <w:r w:rsidRPr="00BF546C">
              <w:rPr>
                <w:b w:val="0"/>
                <w:bCs w:val="0"/>
                <w:noProof/>
                <w:webHidden/>
              </w:rPr>
              <w:fldChar w:fldCharType="begin"/>
            </w:r>
            <w:r w:rsidRPr="00BF546C">
              <w:rPr>
                <w:b w:val="0"/>
                <w:bCs w:val="0"/>
                <w:noProof/>
                <w:webHidden/>
              </w:rPr>
              <w:instrText xml:space="preserve"> PAGEREF _Toc223473996 \h </w:instrText>
            </w:r>
            <w:r w:rsidRPr="00BF546C">
              <w:rPr>
                <w:b w:val="0"/>
                <w:bCs w:val="0"/>
                <w:noProof/>
                <w:webHidden/>
              </w:rPr>
            </w:r>
            <w:r w:rsidRPr="00BF546C">
              <w:rPr>
                <w:b w:val="0"/>
                <w:bCs w:val="0"/>
                <w:noProof/>
                <w:webHidden/>
              </w:rPr>
              <w:fldChar w:fldCharType="separate"/>
            </w:r>
            <w:r w:rsidRPr="00BF546C">
              <w:rPr>
                <w:b w:val="0"/>
                <w:bCs w:val="0"/>
                <w:noProof/>
                <w:webHidden/>
              </w:rPr>
              <w:t>5</w:t>
            </w:r>
            <w:r w:rsidRPr="00BF546C">
              <w:rPr>
                <w:b w:val="0"/>
                <w:bCs w:val="0"/>
                <w:noProof/>
                <w:webHidden/>
              </w:rPr>
              <w:fldChar w:fldCharType="end"/>
            </w:r>
          </w:hyperlink>
        </w:p>
        <w:p w14:paraId="1667C84A" w14:textId="6DB804CC" w:rsidR="00387D73" w:rsidRPr="00BF546C" w:rsidRDefault="00387D73">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23473997" w:history="1">
            <w:r w:rsidRPr="00BF546C">
              <w:rPr>
                <w:rStyle w:val="Hyperlink"/>
                <w:b w:val="0"/>
                <w:bCs w:val="0"/>
                <w:noProof/>
              </w:rPr>
              <w:t>5. Limitation and research gaps</w:t>
            </w:r>
            <w:r w:rsidRPr="00BF546C">
              <w:rPr>
                <w:b w:val="0"/>
                <w:bCs w:val="0"/>
                <w:noProof/>
                <w:webHidden/>
              </w:rPr>
              <w:tab/>
            </w:r>
            <w:r w:rsidRPr="00BF546C">
              <w:rPr>
                <w:b w:val="0"/>
                <w:bCs w:val="0"/>
                <w:noProof/>
                <w:webHidden/>
              </w:rPr>
              <w:fldChar w:fldCharType="begin"/>
            </w:r>
            <w:r w:rsidRPr="00BF546C">
              <w:rPr>
                <w:b w:val="0"/>
                <w:bCs w:val="0"/>
                <w:noProof/>
                <w:webHidden/>
              </w:rPr>
              <w:instrText xml:space="preserve"> PAGEREF _Toc223473997 \h </w:instrText>
            </w:r>
            <w:r w:rsidRPr="00BF546C">
              <w:rPr>
                <w:b w:val="0"/>
                <w:bCs w:val="0"/>
                <w:noProof/>
                <w:webHidden/>
              </w:rPr>
            </w:r>
            <w:r w:rsidRPr="00BF546C">
              <w:rPr>
                <w:b w:val="0"/>
                <w:bCs w:val="0"/>
                <w:noProof/>
                <w:webHidden/>
              </w:rPr>
              <w:fldChar w:fldCharType="separate"/>
            </w:r>
            <w:r w:rsidRPr="00BF546C">
              <w:rPr>
                <w:b w:val="0"/>
                <w:bCs w:val="0"/>
                <w:noProof/>
                <w:webHidden/>
              </w:rPr>
              <w:t>7</w:t>
            </w:r>
            <w:r w:rsidRPr="00BF546C">
              <w:rPr>
                <w:b w:val="0"/>
                <w:bCs w:val="0"/>
                <w:noProof/>
                <w:webHidden/>
              </w:rPr>
              <w:fldChar w:fldCharType="end"/>
            </w:r>
          </w:hyperlink>
        </w:p>
        <w:p w14:paraId="267B8E75" w14:textId="691455EA" w:rsidR="00387D73" w:rsidRPr="00BF546C" w:rsidRDefault="00387D73">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23473998" w:history="1">
            <w:r w:rsidRPr="00BF546C">
              <w:rPr>
                <w:rStyle w:val="Hyperlink"/>
                <w:b w:val="0"/>
                <w:bCs w:val="0"/>
                <w:noProof/>
              </w:rPr>
              <w:t>TECHNICAL REVIEW 2 - Evaluating Trust in Explainable Visual Analytics: Human-Centred Metrics, Uncertainty Communication, and Deployment Patterns</w:t>
            </w:r>
            <w:r w:rsidRPr="00BF546C">
              <w:rPr>
                <w:b w:val="0"/>
                <w:bCs w:val="0"/>
                <w:noProof/>
                <w:webHidden/>
              </w:rPr>
              <w:tab/>
            </w:r>
            <w:r w:rsidRPr="00BF546C">
              <w:rPr>
                <w:b w:val="0"/>
                <w:bCs w:val="0"/>
                <w:noProof/>
                <w:webHidden/>
              </w:rPr>
              <w:fldChar w:fldCharType="begin"/>
            </w:r>
            <w:r w:rsidRPr="00BF546C">
              <w:rPr>
                <w:b w:val="0"/>
                <w:bCs w:val="0"/>
                <w:noProof/>
                <w:webHidden/>
              </w:rPr>
              <w:instrText xml:space="preserve"> PAGEREF _Toc223473998 \h </w:instrText>
            </w:r>
            <w:r w:rsidRPr="00BF546C">
              <w:rPr>
                <w:b w:val="0"/>
                <w:bCs w:val="0"/>
                <w:noProof/>
                <w:webHidden/>
              </w:rPr>
            </w:r>
            <w:r w:rsidRPr="00BF546C">
              <w:rPr>
                <w:b w:val="0"/>
                <w:bCs w:val="0"/>
                <w:noProof/>
                <w:webHidden/>
              </w:rPr>
              <w:fldChar w:fldCharType="separate"/>
            </w:r>
            <w:r w:rsidRPr="00BF546C">
              <w:rPr>
                <w:b w:val="0"/>
                <w:bCs w:val="0"/>
                <w:noProof/>
                <w:webHidden/>
              </w:rPr>
              <w:t>8</w:t>
            </w:r>
            <w:r w:rsidRPr="00BF546C">
              <w:rPr>
                <w:b w:val="0"/>
                <w:bCs w:val="0"/>
                <w:noProof/>
                <w:webHidden/>
              </w:rPr>
              <w:fldChar w:fldCharType="end"/>
            </w:r>
          </w:hyperlink>
        </w:p>
        <w:p w14:paraId="6D14F498" w14:textId="0B338587" w:rsidR="00387D73" w:rsidRPr="00BF546C" w:rsidRDefault="00387D73">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23473999" w:history="1">
            <w:r w:rsidRPr="00BF546C">
              <w:rPr>
                <w:rStyle w:val="Hyperlink"/>
                <w:b w:val="0"/>
                <w:bCs w:val="0"/>
                <w:noProof/>
              </w:rPr>
              <w:t>1. Challenges</w:t>
            </w:r>
            <w:r w:rsidRPr="00BF546C">
              <w:rPr>
                <w:b w:val="0"/>
                <w:bCs w:val="0"/>
                <w:noProof/>
                <w:webHidden/>
              </w:rPr>
              <w:tab/>
            </w:r>
            <w:r w:rsidRPr="00BF546C">
              <w:rPr>
                <w:b w:val="0"/>
                <w:bCs w:val="0"/>
                <w:noProof/>
                <w:webHidden/>
              </w:rPr>
              <w:fldChar w:fldCharType="begin"/>
            </w:r>
            <w:r w:rsidRPr="00BF546C">
              <w:rPr>
                <w:b w:val="0"/>
                <w:bCs w:val="0"/>
                <w:noProof/>
                <w:webHidden/>
              </w:rPr>
              <w:instrText xml:space="preserve"> PAGEREF _Toc223473999 \h </w:instrText>
            </w:r>
            <w:r w:rsidRPr="00BF546C">
              <w:rPr>
                <w:b w:val="0"/>
                <w:bCs w:val="0"/>
                <w:noProof/>
                <w:webHidden/>
              </w:rPr>
            </w:r>
            <w:r w:rsidRPr="00BF546C">
              <w:rPr>
                <w:b w:val="0"/>
                <w:bCs w:val="0"/>
                <w:noProof/>
                <w:webHidden/>
              </w:rPr>
              <w:fldChar w:fldCharType="separate"/>
            </w:r>
            <w:r w:rsidRPr="00BF546C">
              <w:rPr>
                <w:b w:val="0"/>
                <w:bCs w:val="0"/>
                <w:noProof/>
                <w:webHidden/>
              </w:rPr>
              <w:t>8</w:t>
            </w:r>
            <w:r w:rsidRPr="00BF546C">
              <w:rPr>
                <w:b w:val="0"/>
                <w:bCs w:val="0"/>
                <w:noProof/>
                <w:webHidden/>
              </w:rPr>
              <w:fldChar w:fldCharType="end"/>
            </w:r>
          </w:hyperlink>
        </w:p>
        <w:p w14:paraId="57F8601B" w14:textId="69D5FA10" w:rsidR="00387D73" w:rsidRPr="00BF546C" w:rsidRDefault="00387D73">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23474000" w:history="1">
            <w:r w:rsidRPr="00BF546C">
              <w:rPr>
                <w:rStyle w:val="Hyperlink"/>
                <w:b w:val="0"/>
                <w:bCs w:val="0"/>
                <w:noProof/>
              </w:rPr>
              <w:t>2. Techniques: measuring trust, visualizing uncertainty, sustaining trust</w:t>
            </w:r>
            <w:r w:rsidRPr="00BF546C">
              <w:rPr>
                <w:b w:val="0"/>
                <w:bCs w:val="0"/>
                <w:noProof/>
                <w:webHidden/>
              </w:rPr>
              <w:tab/>
            </w:r>
            <w:r w:rsidRPr="00BF546C">
              <w:rPr>
                <w:b w:val="0"/>
                <w:bCs w:val="0"/>
                <w:noProof/>
                <w:webHidden/>
              </w:rPr>
              <w:fldChar w:fldCharType="begin"/>
            </w:r>
            <w:r w:rsidRPr="00BF546C">
              <w:rPr>
                <w:b w:val="0"/>
                <w:bCs w:val="0"/>
                <w:noProof/>
                <w:webHidden/>
              </w:rPr>
              <w:instrText xml:space="preserve"> PAGEREF _Toc223474000 \h </w:instrText>
            </w:r>
            <w:r w:rsidRPr="00BF546C">
              <w:rPr>
                <w:b w:val="0"/>
                <w:bCs w:val="0"/>
                <w:noProof/>
                <w:webHidden/>
              </w:rPr>
            </w:r>
            <w:r w:rsidRPr="00BF546C">
              <w:rPr>
                <w:b w:val="0"/>
                <w:bCs w:val="0"/>
                <w:noProof/>
                <w:webHidden/>
              </w:rPr>
              <w:fldChar w:fldCharType="separate"/>
            </w:r>
            <w:r w:rsidRPr="00BF546C">
              <w:rPr>
                <w:b w:val="0"/>
                <w:bCs w:val="0"/>
                <w:noProof/>
                <w:webHidden/>
              </w:rPr>
              <w:t>9</w:t>
            </w:r>
            <w:r w:rsidRPr="00BF546C">
              <w:rPr>
                <w:b w:val="0"/>
                <w:bCs w:val="0"/>
                <w:noProof/>
                <w:webHidden/>
              </w:rPr>
              <w:fldChar w:fldCharType="end"/>
            </w:r>
          </w:hyperlink>
        </w:p>
        <w:p w14:paraId="6E8BD36F" w14:textId="4EECFF30" w:rsidR="00387D73" w:rsidRPr="00BF546C" w:rsidRDefault="00387D73">
          <w:pPr>
            <w:pStyle w:val="TOC2"/>
            <w:tabs>
              <w:tab w:val="right" w:leader="dot" w:pos="8296"/>
            </w:tabs>
            <w:rPr>
              <w:rFonts w:asciiTheme="minorHAnsi" w:eastAsiaTheme="minorEastAsia" w:hAnsiTheme="minorHAnsi" w:cstheme="minorBidi"/>
              <w:b w:val="0"/>
              <w:bCs w:val="0"/>
              <w:noProof/>
              <w:color w:val="auto"/>
              <w:kern w:val="2"/>
              <w:sz w:val="24"/>
              <w:szCs w:val="24"/>
              <w:lang w:eastAsia="en-GB"/>
              <w14:ligatures w14:val="standardContextual"/>
            </w:rPr>
          </w:pPr>
          <w:hyperlink w:anchor="_Toc223474001" w:history="1">
            <w:r w:rsidRPr="00BF546C">
              <w:rPr>
                <w:rStyle w:val="Hyperlink"/>
                <w:b w:val="0"/>
                <w:bCs w:val="0"/>
                <w:noProof/>
                <w:sz w:val="24"/>
                <w:szCs w:val="24"/>
              </w:rPr>
              <w:t>2.1 Human-centred evaluation of explainable visualization</w:t>
            </w:r>
            <w:r w:rsidRPr="00BF546C">
              <w:rPr>
                <w:b w:val="0"/>
                <w:bCs w:val="0"/>
                <w:noProof/>
                <w:webHidden/>
                <w:sz w:val="24"/>
                <w:szCs w:val="24"/>
              </w:rPr>
              <w:tab/>
            </w:r>
            <w:r w:rsidRPr="00BF546C">
              <w:rPr>
                <w:b w:val="0"/>
                <w:bCs w:val="0"/>
                <w:noProof/>
                <w:webHidden/>
                <w:sz w:val="24"/>
                <w:szCs w:val="24"/>
              </w:rPr>
              <w:fldChar w:fldCharType="begin"/>
            </w:r>
            <w:r w:rsidRPr="00BF546C">
              <w:rPr>
                <w:b w:val="0"/>
                <w:bCs w:val="0"/>
                <w:noProof/>
                <w:webHidden/>
                <w:sz w:val="24"/>
                <w:szCs w:val="24"/>
              </w:rPr>
              <w:instrText xml:space="preserve"> PAGEREF _Toc223474001 \h </w:instrText>
            </w:r>
            <w:r w:rsidRPr="00BF546C">
              <w:rPr>
                <w:b w:val="0"/>
                <w:bCs w:val="0"/>
                <w:noProof/>
                <w:webHidden/>
                <w:sz w:val="24"/>
                <w:szCs w:val="24"/>
              </w:rPr>
            </w:r>
            <w:r w:rsidRPr="00BF546C">
              <w:rPr>
                <w:b w:val="0"/>
                <w:bCs w:val="0"/>
                <w:noProof/>
                <w:webHidden/>
                <w:sz w:val="24"/>
                <w:szCs w:val="24"/>
              </w:rPr>
              <w:fldChar w:fldCharType="separate"/>
            </w:r>
            <w:r w:rsidRPr="00BF546C">
              <w:rPr>
                <w:b w:val="0"/>
                <w:bCs w:val="0"/>
                <w:noProof/>
                <w:webHidden/>
                <w:sz w:val="24"/>
                <w:szCs w:val="24"/>
              </w:rPr>
              <w:t>9</w:t>
            </w:r>
            <w:r w:rsidRPr="00BF546C">
              <w:rPr>
                <w:b w:val="0"/>
                <w:bCs w:val="0"/>
                <w:noProof/>
                <w:webHidden/>
                <w:sz w:val="24"/>
                <w:szCs w:val="24"/>
              </w:rPr>
              <w:fldChar w:fldCharType="end"/>
            </w:r>
          </w:hyperlink>
        </w:p>
        <w:p w14:paraId="053B2B2F" w14:textId="1E1077AE" w:rsidR="00387D73" w:rsidRPr="00BF546C" w:rsidRDefault="00387D73">
          <w:pPr>
            <w:pStyle w:val="TOC2"/>
            <w:tabs>
              <w:tab w:val="right" w:leader="dot" w:pos="8296"/>
            </w:tabs>
            <w:rPr>
              <w:rFonts w:asciiTheme="minorHAnsi" w:eastAsiaTheme="minorEastAsia" w:hAnsiTheme="minorHAnsi" w:cstheme="minorBidi"/>
              <w:b w:val="0"/>
              <w:bCs w:val="0"/>
              <w:noProof/>
              <w:color w:val="auto"/>
              <w:kern w:val="2"/>
              <w:sz w:val="24"/>
              <w:szCs w:val="24"/>
              <w:lang w:eastAsia="en-GB"/>
              <w14:ligatures w14:val="standardContextual"/>
            </w:rPr>
          </w:pPr>
          <w:hyperlink w:anchor="_Toc223474002" w:history="1">
            <w:r w:rsidRPr="00BF546C">
              <w:rPr>
                <w:rStyle w:val="Hyperlink"/>
                <w:b w:val="0"/>
                <w:bCs w:val="0"/>
                <w:noProof/>
                <w:sz w:val="24"/>
                <w:szCs w:val="24"/>
              </w:rPr>
              <w:t>2.2 Uncertainty-aware explanation visualization</w:t>
            </w:r>
            <w:r w:rsidRPr="00BF546C">
              <w:rPr>
                <w:b w:val="0"/>
                <w:bCs w:val="0"/>
                <w:noProof/>
                <w:webHidden/>
                <w:sz w:val="24"/>
                <w:szCs w:val="24"/>
              </w:rPr>
              <w:tab/>
            </w:r>
            <w:r w:rsidRPr="00BF546C">
              <w:rPr>
                <w:b w:val="0"/>
                <w:bCs w:val="0"/>
                <w:noProof/>
                <w:webHidden/>
                <w:sz w:val="24"/>
                <w:szCs w:val="24"/>
              </w:rPr>
              <w:fldChar w:fldCharType="begin"/>
            </w:r>
            <w:r w:rsidRPr="00BF546C">
              <w:rPr>
                <w:b w:val="0"/>
                <w:bCs w:val="0"/>
                <w:noProof/>
                <w:webHidden/>
                <w:sz w:val="24"/>
                <w:szCs w:val="24"/>
              </w:rPr>
              <w:instrText xml:space="preserve"> PAGEREF _Toc223474002 \h </w:instrText>
            </w:r>
            <w:r w:rsidRPr="00BF546C">
              <w:rPr>
                <w:b w:val="0"/>
                <w:bCs w:val="0"/>
                <w:noProof/>
                <w:webHidden/>
                <w:sz w:val="24"/>
                <w:szCs w:val="24"/>
              </w:rPr>
            </w:r>
            <w:r w:rsidRPr="00BF546C">
              <w:rPr>
                <w:b w:val="0"/>
                <w:bCs w:val="0"/>
                <w:noProof/>
                <w:webHidden/>
                <w:sz w:val="24"/>
                <w:szCs w:val="24"/>
              </w:rPr>
              <w:fldChar w:fldCharType="separate"/>
            </w:r>
            <w:r w:rsidRPr="00BF546C">
              <w:rPr>
                <w:b w:val="0"/>
                <w:bCs w:val="0"/>
                <w:noProof/>
                <w:webHidden/>
                <w:sz w:val="24"/>
                <w:szCs w:val="24"/>
              </w:rPr>
              <w:t>9</w:t>
            </w:r>
            <w:r w:rsidRPr="00BF546C">
              <w:rPr>
                <w:b w:val="0"/>
                <w:bCs w:val="0"/>
                <w:noProof/>
                <w:webHidden/>
                <w:sz w:val="24"/>
                <w:szCs w:val="24"/>
              </w:rPr>
              <w:fldChar w:fldCharType="end"/>
            </w:r>
          </w:hyperlink>
        </w:p>
        <w:p w14:paraId="49F4663E" w14:textId="4899E9E1" w:rsidR="00387D73" w:rsidRPr="00BF546C" w:rsidRDefault="00387D73">
          <w:pPr>
            <w:pStyle w:val="TOC2"/>
            <w:tabs>
              <w:tab w:val="right" w:leader="dot" w:pos="8296"/>
            </w:tabs>
            <w:rPr>
              <w:rFonts w:asciiTheme="minorHAnsi" w:eastAsiaTheme="minorEastAsia" w:hAnsiTheme="minorHAnsi" w:cstheme="minorBidi"/>
              <w:b w:val="0"/>
              <w:bCs w:val="0"/>
              <w:noProof/>
              <w:color w:val="auto"/>
              <w:kern w:val="2"/>
              <w:sz w:val="24"/>
              <w:szCs w:val="24"/>
              <w:lang w:eastAsia="en-GB"/>
              <w14:ligatures w14:val="standardContextual"/>
            </w:rPr>
          </w:pPr>
          <w:hyperlink w:anchor="_Toc223474003" w:history="1">
            <w:r w:rsidRPr="00BF546C">
              <w:rPr>
                <w:rStyle w:val="Hyperlink"/>
                <w:b w:val="0"/>
                <w:bCs w:val="0"/>
                <w:noProof/>
                <w:sz w:val="24"/>
                <w:szCs w:val="24"/>
              </w:rPr>
              <w:t>2.3 Deployment patterns and monitoring</w:t>
            </w:r>
            <w:r w:rsidRPr="00BF546C">
              <w:rPr>
                <w:b w:val="0"/>
                <w:bCs w:val="0"/>
                <w:noProof/>
                <w:webHidden/>
                <w:sz w:val="24"/>
                <w:szCs w:val="24"/>
              </w:rPr>
              <w:tab/>
            </w:r>
            <w:r w:rsidRPr="00BF546C">
              <w:rPr>
                <w:b w:val="0"/>
                <w:bCs w:val="0"/>
                <w:noProof/>
                <w:webHidden/>
                <w:sz w:val="24"/>
                <w:szCs w:val="24"/>
              </w:rPr>
              <w:fldChar w:fldCharType="begin"/>
            </w:r>
            <w:r w:rsidRPr="00BF546C">
              <w:rPr>
                <w:b w:val="0"/>
                <w:bCs w:val="0"/>
                <w:noProof/>
                <w:webHidden/>
                <w:sz w:val="24"/>
                <w:szCs w:val="24"/>
              </w:rPr>
              <w:instrText xml:space="preserve"> PAGEREF _Toc223474003 \h </w:instrText>
            </w:r>
            <w:r w:rsidRPr="00BF546C">
              <w:rPr>
                <w:b w:val="0"/>
                <w:bCs w:val="0"/>
                <w:noProof/>
                <w:webHidden/>
                <w:sz w:val="24"/>
                <w:szCs w:val="24"/>
              </w:rPr>
            </w:r>
            <w:r w:rsidRPr="00BF546C">
              <w:rPr>
                <w:b w:val="0"/>
                <w:bCs w:val="0"/>
                <w:noProof/>
                <w:webHidden/>
                <w:sz w:val="24"/>
                <w:szCs w:val="24"/>
              </w:rPr>
              <w:fldChar w:fldCharType="separate"/>
            </w:r>
            <w:r w:rsidRPr="00BF546C">
              <w:rPr>
                <w:b w:val="0"/>
                <w:bCs w:val="0"/>
                <w:noProof/>
                <w:webHidden/>
                <w:sz w:val="24"/>
                <w:szCs w:val="24"/>
              </w:rPr>
              <w:t>10</w:t>
            </w:r>
            <w:r w:rsidRPr="00BF546C">
              <w:rPr>
                <w:b w:val="0"/>
                <w:bCs w:val="0"/>
                <w:noProof/>
                <w:webHidden/>
                <w:sz w:val="24"/>
                <w:szCs w:val="24"/>
              </w:rPr>
              <w:fldChar w:fldCharType="end"/>
            </w:r>
          </w:hyperlink>
        </w:p>
        <w:p w14:paraId="40032CE5" w14:textId="60397D5D" w:rsidR="00387D73" w:rsidRPr="00BF546C" w:rsidRDefault="00387D73">
          <w:pPr>
            <w:pStyle w:val="TOC2"/>
            <w:tabs>
              <w:tab w:val="right" w:leader="dot" w:pos="8296"/>
            </w:tabs>
            <w:rPr>
              <w:rFonts w:asciiTheme="minorHAnsi" w:eastAsiaTheme="minorEastAsia" w:hAnsiTheme="minorHAnsi" w:cstheme="minorBidi"/>
              <w:b w:val="0"/>
              <w:bCs w:val="0"/>
              <w:noProof/>
              <w:color w:val="auto"/>
              <w:kern w:val="2"/>
              <w:sz w:val="24"/>
              <w:szCs w:val="24"/>
              <w:lang w:eastAsia="en-GB"/>
              <w14:ligatures w14:val="standardContextual"/>
            </w:rPr>
          </w:pPr>
          <w:hyperlink w:anchor="_Toc223474004" w:history="1">
            <w:r w:rsidRPr="00BF546C">
              <w:rPr>
                <w:rStyle w:val="Hyperlink"/>
                <w:b w:val="0"/>
                <w:bCs w:val="0"/>
                <w:noProof/>
                <w:sz w:val="24"/>
                <w:szCs w:val="24"/>
              </w:rPr>
              <w:t>2.4 Practical trust-calibration interventions</w:t>
            </w:r>
            <w:r w:rsidRPr="00BF546C">
              <w:rPr>
                <w:b w:val="0"/>
                <w:bCs w:val="0"/>
                <w:noProof/>
                <w:webHidden/>
                <w:sz w:val="24"/>
                <w:szCs w:val="24"/>
              </w:rPr>
              <w:tab/>
            </w:r>
            <w:r w:rsidRPr="00BF546C">
              <w:rPr>
                <w:b w:val="0"/>
                <w:bCs w:val="0"/>
                <w:noProof/>
                <w:webHidden/>
                <w:sz w:val="24"/>
                <w:szCs w:val="24"/>
              </w:rPr>
              <w:fldChar w:fldCharType="begin"/>
            </w:r>
            <w:r w:rsidRPr="00BF546C">
              <w:rPr>
                <w:b w:val="0"/>
                <w:bCs w:val="0"/>
                <w:noProof/>
                <w:webHidden/>
                <w:sz w:val="24"/>
                <w:szCs w:val="24"/>
              </w:rPr>
              <w:instrText xml:space="preserve"> PAGEREF _Toc223474004 \h </w:instrText>
            </w:r>
            <w:r w:rsidRPr="00BF546C">
              <w:rPr>
                <w:b w:val="0"/>
                <w:bCs w:val="0"/>
                <w:noProof/>
                <w:webHidden/>
                <w:sz w:val="24"/>
                <w:szCs w:val="24"/>
              </w:rPr>
            </w:r>
            <w:r w:rsidRPr="00BF546C">
              <w:rPr>
                <w:b w:val="0"/>
                <w:bCs w:val="0"/>
                <w:noProof/>
                <w:webHidden/>
                <w:sz w:val="24"/>
                <w:szCs w:val="24"/>
              </w:rPr>
              <w:fldChar w:fldCharType="separate"/>
            </w:r>
            <w:r w:rsidRPr="00BF546C">
              <w:rPr>
                <w:b w:val="0"/>
                <w:bCs w:val="0"/>
                <w:noProof/>
                <w:webHidden/>
                <w:sz w:val="24"/>
                <w:szCs w:val="24"/>
              </w:rPr>
              <w:t>10</w:t>
            </w:r>
            <w:r w:rsidRPr="00BF546C">
              <w:rPr>
                <w:b w:val="0"/>
                <w:bCs w:val="0"/>
                <w:noProof/>
                <w:webHidden/>
                <w:sz w:val="24"/>
                <w:szCs w:val="24"/>
              </w:rPr>
              <w:fldChar w:fldCharType="end"/>
            </w:r>
          </w:hyperlink>
        </w:p>
        <w:p w14:paraId="54DE14E6" w14:textId="31219EC7" w:rsidR="00387D73" w:rsidRPr="00BF546C" w:rsidRDefault="00387D73">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23474005" w:history="1">
            <w:r w:rsidRPr="00BF546C">
              <w:rPr>
                <w:rStyle w:val="Hyperlink"/>
                <w:b w:val="0"/>
                <w:bCs w:val="0"/>
                <w:noProof/>
              </w:rPr>
              <w:t>3. Visualization</w:t>
            </w:r>
            <w:r w:rsidRPr="00BF546C">
              <w:rPr>
                <w:b w:val="0"/>
                <w:bCs w:val="0"/>
                <w:noProof/>
                <w:webHidden/>
              </w:rPr>
              <w:tab/>
            </w:r>
            <w:r w:rsidRPr="00BF546C">
              <w:rPr>
                <w:b w:val="0"/>
                <w:bCs w:val="0"/>
                <w:noProof/>
                <w:webHidden/>
              </w:rPr>
              <w:fldChar w:fldCharType="begin"/>
            </w:r>
            <w:r w:rsidRPr="00BF546C">
              <w:rPr>
                <w:b w:val="0"/>
                <w:bCs w:val="0"/>
                <w:noProof/>
                <w:webHidden/>
              </w:rPr>
              <w:instrText xml:space="preserve"> PAGEREF _Toc223474005 \h </w:instrText>
            </w:r>
            <w:r w:rsidRPr="00BF546C">
              <w:rPr>
                <w:b w:val="0"/>
                <w:bCs w:val="0"/>
                <w:noProof/>
                <w:webHidden/>
              </w:rPr>
            </w:r>
            <w:r w:rsidRPr="00BF546C">
              <w:rPr>
                <w:b w:val="0"/>
                <w:bCs w:val="0"/>
                <w:noProof/>
                <w:webHidden/>
              </w:rPr>
              <w:fldChar w:fldCharType="separate"/>
            </w:r>
            <w:r w:rsidRPr="00BF546C">
              <w:rPr>
                <w:b w:val="0"/>
                <w:bCs w:val="0"/>
                <w:noProof/>
                <w:webHidden/>
              </w:rPr>
              <w:t>11</w:t>
            </w:r>
            <w:r w:rsidRPr="00BF546C">
              <w:rPr>
                <w:b w:val="0"/>
                <w:bCs w:val="0"/>
                <w:noProof/>
                <w:webHidden/>
              </w:rPr>
              <w:fldChar w:fldCharType="end"/>
            </w:r>
          </w:hyperlink>
        </w:p>
        <w:p w14:paraId="66D48EDF" w14:textId="1561FCD2" w:rsidR="00387D73" w:rsidRPr="00BF546C" w:rsidRDefault="00387D73">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23474006" w:history="1">
            <w:r w:rsidRPr="00BF546C">
              <w:rPr>
                <w:rStyle w:val="Hyperlink"/>
                <w:b w:val="0"/>
                <w:bCs w:val="0"/>
                <w:noProof/>
              </w:rPr>
              <w:t>4. Limitation and research gaps</w:t>
            </w:r>
            <w:r w:rsidRPr="00BF546C">
              <w:rPr>
                <w:b w:val="0"/>
                <w:bCs w:val="0"/>
                <w:noProof/>
                <w:webHidden/>
              </w:rPr>
              <w:tab/>
            </w:r>
            <w:r w:rsidRPr="00BF546C">
              <w:rPr>
                <w:b w:val="0"/>
                <w:bCs w:val="0"/>
                <w:noProof/>
                <w:webHidden/>
              </w:rPr>
              <w:fldChar w:fldCharType="begin"/>
            </w:r>
            <w:r w:rsidRPr="00BF546C">
              <w:rPr>
                <w:b w:val="0"/>
                <w:bCs w:val="0"/>
                <w:noProof/>
                <w:webHidden/>
              </w:rPr>
              <w:instrText xml:space="preserve"> PAGEREF _Toc223474006 \h </w:instrText>
            </w:r>
            <w:r w:rsidRPr="00BF546C">
              <w:rPr>
                <w:b w:val="0"/>
                <w:bCs w:val="0"/>
                <w:noProof/>
                <w:webHidden/>
              </w:rPr>
            </w:r>
            <w:r w:rsidRPr="00BF546C">
              <w:rPr>
                <w:b w:val="0"/>
                <w:bCs w:val="0"/>
                <w:noProof/>
                <w:webHidden/>
              </w:rPr>
              <w:fldChar w:fldCharType="separate"/>
            </w:r>
            <w:r w:rsidRPr="00BF546C">
              <w:rPr>
                <w:b w:val="0"/>
                <w:bCs w:val="0"/>
                <w:noProof/>
                <w:webHidden/>
              </w:rPr>
              <w:t>13</w:t>
            </w:r>
            <w:r w:rsidRPr="00BF546C">
              <w:rPr>
                <w:b w:val="0"/>
                <w:bCs w:val="0"/>
                <w:noProof/>
                <w:webHidden/>
              </w:rPr>
              <w:fldChar w:fldCharType="end"/>
            </w:r>
          </w:hyperlink>
        </w:p>
        <w:p w14:paraId="037A009E" w14:textId="2F479838" w:rsidR="00387D73" w:rsidRPr="00BF546C" w:rsidRDefault="00387D73">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23474007" w:history="1">
            <w:r w:rsidRPr="00BF546C">
              <w:rPr>
                <w:rStyle w:val="Hyperlink"/>
                <w:b w:val="0"/>
                <w:bCs w:val="0"/>
                <w:noProof/>
              </w:rPr>
              <w:t>Chapter 2</w:t>
            </w:r>
            <w:r w:rsidRPr="00BF546C">
              <w:rPr>
                <w:b w:val="0"/>
                <w:bCs w:val="0"/>
                <w:noProof/>
                <w:webHidden/>
              </w:rPr>
              <w:tab/>
            </w:r>
            <w:r w:rsidRPr="00BF546C">
              <w:rPr>
                <w:b w:val="0"/>
                <w:bCs w:val="0"/>
                <w:noProof/>
                <w:webHidden/>
              </w:rPr>
              <w:fldChar w:fldCharType="begin"/>
            </w:r>
            <w:r w:rsidRPr="00BF546C">
              <w:rPr>
                <w:b w:val="0"/>
                <w:bCs w:val="0"/>
                <w:noProof/>
                <w:webHidden/>
              </w:rPr>
              <w:instrText xml:space="preserve"> PAGEREF _Toc223474007 \h </w:instrText>
            </w:r>
            <w:r w:rsidRPr="00BF546C">
              <w:rPr>
                <w:b w:val="0"/>
                <w:bCs w:val="0"/>
                <w:noProof/>
                <w:webHidden/>
              </w:rPr>
            </w:r>
            <w:r w:rsidRPr="00BF546C">
              <w:rPr>
                <w:b w:val="0"/>
                <w:bCs w:val="0"/>
                <w:noProof/>
                <w:webHidden/>
              </w:rPr>
              <w:fldChar w:fldCharType="separate"/>
            </w:r>
            <w:r w:rsidRPr="00BF546C">
              <w:rPr>
                <w:b w:val="0"/>
                <w:bCs w:val="0"/>
                <w:noProof/>
                <w:webHidden/>
              </w:rPr>
              <w:t>14</w:t>
            </w:r>
            <w:r w:rsidRPr="00BF546C">
              <w:rPr>
                <w:b w:val="0"/>
                <w:bCs w:val="0"/>
                <w:noProof/>
                <w:webHidden/>
              </w:rPr>
              <w:fldChar w:fldCharType="end"/>
            </w:r>
          </w:hyperlink>
        </w:p>
        <w:p w14:paraId="7A766DAF" w14:textId="797F50FD" w:rsidR="00387D73" w:rsidRPr="00BF546C" w:rsidRDefault="00387D73">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23474008" w:history="1">
            <w:r w:rsidRPr="00BF546C">
              <w:rPr>
                <w:rStyle w:val="Hyperlink"/>
                <w:b w:val="0"/>
                <w:bCs w:val="0"/>
                <w:noProof/>
              </w:rPr>
              <w:t>Part B – Machine Learning Framework for Student Performance Prediction</w:t>
            </w:r>
            <w:r w:rsidRPr="00BF546C">
              <w:rPr>
                <w:b w:val="0"/>
                <w:bCs w:val="0"/>
                <w:noProof/>
                <w:webHidden/>
              </w:rPr>
              <w:tab/>
            </w:r>
            <w:r w:rsidRPr="00BF546C">
              <w:rPr>
                <w:b w:val="0"/>
                <w:bCs w:val="0"/>
                <w:noProof/>
                <w:webHidden/>
              </w:rPr>
              <w:fldChar w:fldCharType="begin"/>
            </w:r>
            <w:r w:rsidRPr="00BF546C">
              <w:rPr>
                <w:b w:val="0"/>
                <w:bCs w:val="0"/>
                <w:noProof/>
                <w:webHidden/>
              </w:rPr>
              <w:instrText xml:space="preserve"> PAGEREF _Toc223474008 \h </w:instrText>
            </w:r>
            <w:r w:rsidRPr="00BF546C">
              <w:rPr>
                <w:b w:val="0"/>
                <w:bCs w:val="0"/>
                <w:noProof/>
                <w:webHidden/>
              </w:rPr>
            </w:r>
            <w:r w:rsidRPr="00BF546C">
              <w:rPr>
                <w:b w:val="0"/>
                <w:bCs w:val="0"/>
                <w:noProof/>
                <w:webHidden/>
              </w:rPr>
              <w:fldChar w:fldCharType="separate"/>
            </w:r>
            <w:r w:rsidRPr="00BF546C">
              <w:rPr>
                <w:b w:val="0"/>
                <w:bCs w:val="0"/>
                <w:noProof/>
                <w:webHidden/>
              </w:rPr>
              <w:t>14</w:t>
            </w:r>
            <w:r w:rsidRPr="00BF546C">
              <w:rPr>
                <w:b w:val="0"/>
                <w:bCs w:val="0"/>
                <w:noProof/>
                <w:webHidden/>
              </w:rPr>
              <w:fldChar w:fldCharType="end"/>
            </w:r>
          </w:hyperlink>
        </w:p>
        <w:p w14:paraId="2C5ACCEF" w14:textId="1B3E5FB8" w:rsidR="00387D73" w:rsidRPr="00BF546C" w:rsidRDefault="00387D73">
          <w:pPr>
            <w:pStyle w:val="TOC2"/>
            <w:tabs>
              <w:tab w:val="right" w:leader="dot" w:pos="8296"/>
            </w:tabs>
            <w:rPr>
              <w:rFonts w:asciiTheme="minorHAnsi" w:eastAsiaTheme="minorEastAsia" w:hAnsiTheme="minorHAnsi" w:cstheme="minorBidi"/>
              <w:b w:val="0"/>
              <w:bCs w:val="0"/>
              <w:noProof/>
              <w:color w:val="auto"/>
              <w:kern w:val="2"/>
              <w:sz w:val="24"/>
              <w:szCs w:val="24"/>
              <w:lang w:eastAsia="en-GB"/>
              <w14:ligatures w14:val="standardContextual"/>
            </w:rPr>
          </w:pPr>
          <w:hyperlink w:anchor="_Toc223474009" w:history="1">
            <w:r w:rsidRPr="00BF546C">
              <w:rPr>
                <w:rStyle w:val="Hyperlink"/>
                <w:b w:val="0"/>
                <w:bCs w:val="0"/>
                <w:noProof/>
                <w:sz w:val="24"/>
                <w:szCs w:val="24"/>
              </w:rPr>
              <w:t>2.1 Problem Definition and Motivation</w:t>
            </w:r>
            <w:r w:rsidRPr="00BF546C">
              <w:rPr>
                <w:b w:val="0"/>
                <w:bCs w:val="0"/>
                <w:noProof/>
                <w:webHidden/>
                <w:sz w:val="24"/>
                <w:szCs w:val="24"/>
              </w:rPr>
              <w:tab/>
            </w:r>
            <w:r w:rsidRPr="00BF546C">
              <w:rPr>
                <w:b w:val="0"/>
                <w:bCs w:val="0"/>
                <w:noProof/>
                <w:webHidden/>
                <w:sz w:val="24"/>
                <w:szCs w:val="24"/>
              </w:rPr>
              <w:fldChar w:fldCharType="begin"/>
            </w:r>
            <w:r w:rsidRPr="00BF546C">
              <w:rPr>
                <w:b w:val="0"/>
                <w:bCs w:val="0"/>
                <w:noProof/>
                <w:webHidden/>
                <w:sz w:val="24"/>
                <w:szCs w:val="24"/>
              </w:rPr>
              <w:instrText xml:space="preserve"> PAGEREF _Toc223474009 \h </w:instrText>
            </w:r>
            <w:r w:rsidRPr="00BF546C">
              <w:rPr>
                <w:b w:val="0"/>
                <w:bCs w:val="0"/>
                <w:noProof/>
                <w:webHidden/>
                <w:sz w:val="24"/>
                <w:szCs w:val="24"/>
              </w:rPr>
            </w:r>
            <w:r w:rsidRPr="00BF546C">
              <w:rPr>
                <w:b w:val="0"/>
                <w:bCs w:val="0"/>
                <w:noProof/>
                <w:webHidden/>
                <w:sz w:val="24"/>
                <w:szCs w:val="24"/>
              </w:rPr>
              <w:fldChar w:fldCharType="separate"/>
            </w:r>
            <w:r w:rsidRPr="00BF546C">
              <w:rPr>
                <w:b w:val="0"/>
                <w:bCs w:val="0"/>
                <w:noProof/>
                <w:webHidden/>
                <w:sz w:val="24"/>
                <w:szCs w:val="24"/>
              </w:rPr>
              <w:t>14</w:t>
            </w:r>
            <w:r w:rsidRPr="00BF546C">
              <w:rPr>
                <w:b w:val="0"/>
                <w:bCs w:val="0"/>
                <w:noProof/>
                <w:webHidden/>
                <w:sz w:val="24"/>
                <w:szCs w:val="24"/>
              </w:rPr>
              <w:fldChar w:fldCharType="end"/>
            </w:r>
          </w:hyperlink>
        </w:p>
        <w:p w14:paraId="3274B821" w14:textId="47B25880" w:rsidR="00387D73" w:rsidRPr="00BF546C" w:rsidRDefault="00387D73">
          <w:pPr>
            <w:pStyle w:val="TOC2"/>
            <w:tabs>
              <w:tab w:val="right" w:leader="dot" w:pos="8296"/>
            </w:tabs>
            <w:rPr>
              <w:rFonts w:asciiTheme="minorHAnsi" w:eastAsiaTheme="minorEastAsia" w:hAnsiTheme="minorHAnsi" w:cstheme="minorBidi"/>
              <w:b w:val="0"/>
              <w:bCs w:val="0"/>
              <w:noProof/>
              <w:color w:val="auto"/>
              <w:kern w:val="2"/>
              <w:sz w:val="24"/>
              <w:szCs w:val="24"/>
              <w:lang w:eastAsia="en-GB"/>
              <w14:ligatures w14:val="standardContextual"/>
            </w:rPr>
          </w:pPr>
          <w:hyperlink w:anchor="_Toc223474010" w:history="1">
            <w:r w:rsidRPr="00BF546C">
              <w:rPr>
                <w:rStyle w:val="Hyperlink"/>
                <w:b w:val="0"/>
                <w:bCs w:val="0"/>
                <w:noProof/>
                <w:sz w:val="24"/>
                <w:szCs w:val="24"/>
              </w:rPr>
              <w:t>2.2 Literature Review</w:t>
            </w:r>
            <w:r w:rsidRPr="00BF546C">
              <w:rPr>
                <w:b w:val="0"/>
                <w:bCs w:val="0"/>
                <w:noProof/>
                <w:webHidden/>
                <w:sz w:val="24"/>
                <w:szCs w:val="24"/>
              </w:rPr>
              <w:tab/>
            </w:r>
            <w:r w:rsidRPr="00BF546C">
              <w:rPr>
                <w:b w:val="0"/>
                <w:bCs w:val="0"/>
                <w:noProof/>
                <w:webHidden/>
                <w:sz w:val="24"/>
                <w:szCs w:val="24"/>
              </w:rPr>
              <w:fldChar w:fldCharType="begin"/>
            </w:r>
            <w:r w:rsidRPr="00BF546C">
              <w:rPr>
                <w:b w:val="0"/>
                <w:bCs w:val="0"/>
                <w:noProof/>
                <w:webHidden/>
                <w:sz w:val="24"/>
                <w:szCs w:val="24"/>
              </w:rPr>
              <w:instrText xml:space="preserve"> PAGEREF _Toc223474010 \h </w:instrText>
            </w:r>
            <w:r w:rsidRPr="00BF546C">
              <w:rPr>
                <w:b w:val="0"/>
                <w:bCs w:val="0"/>
                <w:noProof/>
                <w:webHidden/>
                <w:sz w:val="24"/>
                <w:szCs w:val="24"/>
              </w:rPr>
            </w:r>
            <w:r w:rsidRPr="00BF546C">
              <w:rPr>
                <w:b w:val="0"/>
                <w:bCs w:val="0"/>
                <w:noProof/>
                <w:webHidden/>
                <w:sz w:val="24"/>
                <w:szCs w:val="24"/>
              </w:rPr>
              <w:fldChar w:fldCharType="separate"/>
            </w:r>
            <w:r w:rsidRPr="00BF546C">
              <w:rPr>
                <w:b w:val="0"/>
                <w:bCs w:val="0"/>
                <w:noProof/>
                <w:webHidden/>
                <w:sz w:val="24"/>
                <w:szCs w:val="24"/>
              </w:rPr>
              <w:t>16</w:t>
            </w:r>
            <w:r w:rsidRPr="00BF546C">
              <w:rPr>
                <w:b w:val="0"/>
                <w:bCs w:val="0"/>
                <w:noProof/>
                <w:webHidden/>
                <w:sz w:val="24"/>
                <w:szCs w:val="24"/>
              </w:rPr>
              <w:fldChar w:fldCharType="end"/>
            </w:r>
          </w:hyperlink>
        </w:p>
        <w:p w14:paraId="42C89285" w14:textId="53BE08DB" w:rsidR="00387D73" w:rsidRPr="00BF546C" w:rsidRDefault="00387D73">
          <w:pPr>
            <w:pStyle w:val="TOC2"/>
            <w:tabs>
              <w:tab w:val="right" w:leader="dot" w:pos="8296"/>
            </w:tabs>
            <w:rPr>
              <w:rFonts w:asciiTheme="minorHAnsi" w:eastAsiaTheme="minorEastAsia" w:hAnsiTheme="minorHAnsi" w:cstheme="minorBidi"/>
              <w:b w:val="0"/>
              <w:bCs w:val="0"/>
              <w:noProof/>
              <w:color w:val="auto"/>
              <w:kern w:val="2"/>
              <w:sz w:val="24"/>
              <w:szCs w:val="24"/>
              <w:lang w:eastAsia="en-GB"/>
              <w14:ligatures w14:val="standardContextual"/>
            </w:rPr>
          </w:pPr>
          <w:hyperlink w:anchor="_Toc223474011" w:history="1">
            <w:r w:rsidRPr="00BF546C">
              <w:rPr>
                <w:rStyle w:val="Hyperlink"/>
                <w:b w:val="0"/>
                <w:bCs w:val="0"/>
                <w:noProof/>
                <w:sz w:val="24"/>
                <w:szCs w:val="24"/>
              </w:rPr>
              <w:t>2.3 Dataset Description and Justification</w:t>
            </w:r>
            <w:r w:rsidRPr="00BF546C">
              <w:rPr>
                <w:b w:val="0"/>
                <w:bCs w:val="0"/>
                <w:noProof/>
                <w:webHidden/>
                <w:sz w:val="24"/>
                <w:szCs w:val="24"/>
              </w:rPr>
              <w:tab/>
            </w:r>
            <w:r w:rsidRPr="00BF546C">
              <w:rPr>
                <w:b w:val="0"/>
                <w:bCs w:val="0"/>
                <w:noProof/>
                <w:webHidden/>
                <w:sz w:val="24"/>
                <w:szCs w:val="24"/>
              </w:rPr>
              <w:fldChar w:fldCharType="begin"/>
            </w:r>
            <w:r w:rsidRPr="00BF546C">
              <w:rPr>
                <w:b w:val="0"/>
                <w:bCs w:val="0"/>
                <w:noProof/>
                <w:webHidden/>
                <w:sz w:val="24"/>
                <w:szCs w:val="24"/>
              </w:rPr>
              <w:instrText xml:space="preserve"> PAGEREF _Toc223474011 \h </w:instrText>
            </w:r>
            <w:r w:rsidRPr="00BF546C">
              <w:rPr>
                <w:b w:val="0"/>
                <w:bCs w:val="0"/>
                <w:noProof/>
                <w:webHidden/>
                <w:sz w:val="24"/>
                <w:szCs w:val="24"/>
              </w:rPr>
            </w:r>
            <w:r w:rsidRPr="00BF546C">
              <w:rPr>
                <w:b w:val="0"/>
                <w:bCs w:val="0"/>
                <w:noProof/>
                <w:webHidden/>
                <w:sz w:val="24"/>
                <w:szCs w:val="24"/>
              </w:rPr>
              <w:fldChar w:fldCharType="separate"/>
            </w:r>
            <w:r w:rsidRPr="00BF546C">
              <w:rPr>
                <w:b w:val="0"/>
                <w:bCs w:val="0"/>
                <w:noProof/>
                <w:webHidden/>
                <w:sz w:val="24"/>
                <w:szCs w:val="24"/>
              </w:rPr>
              <w:t>21</w:t>
            </w:r>
            <w:r w:rsidRPr="00BF546C">
              <w:rPr>
                <w:b w:val="0"/>
                <w:bCs w:val="0"/>
                <w:noProof/>
                <w:webHidden/>
                <w:sz w:val="24"/>
                <w:szCs w:val="24"/>
              </w:rPr>
              <w:fldChar w:fldCharType="end"/>
            </w:r>
          </w:hyperlink>
        </w:p>
        <w:p w14:paraId="23A9CB90" w14:textId="47BB5002" w:rsidR="00387D73" w:rsidRPr="00BF546C" w:rsidRDefault="00387D73">
          <w:pPr>
            <w:pStyle w:val="TOC3"/>
            <w:tabs>
              <w:tab w:val="right" w:leader="dot" w:pos="8296"/>
            </w:tabs>
            <w:rPr>
              <w:rFonts w:asciiTheme="minorHAnsi" w:eastAsiaTheme="minorEastAsia" w:hAnsiTheme="minorHAnsi" w:cstheme="minorBidi"/>
              <w:noProof/>
              <w:color w:val="auto"/>
              <w:kern w:val="2"/>
              <w:sz w:val="24"/>
              <w:szCs w:val="24"/>
              <w:lang w:eastAsia="en-GB"/>
              <w14:ligatures w14:val="standardContextual"/>
            </w:rPr>
          </w:pPr>
          <w:hyperlink w:anchor="_Toc223474012" w:history="1">
            <w:r w:rsidRPr="00BF546C">
              <w:rPr>
                <w:rStyle w:val="Hyperlink"/>
                <w:noProof/>
                <w:sz w:val="24"/>
                <w:szCs w:val="24"/>
              </w:rPr>
              <w:t>2.3.1 Data Acquisition and Access</w:t>
            </w:r>
            <w:r w:rsidRPr="00BF546C">
              <w:rPr>
                <w:noProof/>
                <w:webHidden/>
                <w:sz w:val="24"/>
                <w:szCs w:val="24"/>
              </w:rPr>
              <w:tab/>
            </w:r>
            <w:r w:rsidRPr="00BF546C">
              <w:rPr>
                <w:noProof/>
                <w:webHidden/>
                <w:sz w:val="24"/>
                <w:szCs w:val="24"/>
              </w:rPr>
              <w:fldChar w:fldCharType="begin"/>
            </w:r>
            <w:r w:rsidRPr="00BF546C">
              <w:rPr>
                <w:noProof/>
                <w:webHidden/>
                <w:sz w:val="24"/>
                <w:szCs w:val="24"/>
              </w:rPr>
              <w:instrText xml:space="preserve"> PAGEREF _Toc223474012 \h </w:instrText>
            </w:r>
            <w:r w:rsidRPr="00BF546C">
              <w:rPr>
                <w:noProof/>
                <w:webHidden/>
                <w:sz w:val="24"/>
                <w:szCs w:val="24"/>
              </w:rPr>
            </w:r>
            <w:r w:rsidRPr="00BF546C">
              <w:rPr>
                <w:noProof/>
                <w:webHidden/>
                <w:sz w:val="24"/>
                <w:szCs w:val="24"/>
              </w:rPr>
              <w:fldChar w:fldCharType="separate"/>
            </w:r>
            <w:r w:rsidRPr="00BF546C">
              <w:rPr>
                <w:noProof/>
                <w:webHidden/>
                <w:sz w:val="24"/>
                <w:szCs w:val="24"/>
              </w:rPr>
              <w:t>24</w:t>
            </w:r>
            <w:r w:rsidRPr="00BF546C">
              <w:rPr>
                <w:noProof/>
                <w:webHidden/>
                <w:sz w:val="24"/>
                <w:szCs w:val="24"/>
              </w:rPr>
              <w:fldChar w:fldCharType="end"/>
            </w:r>
          </w:hyperlink>
        </w:p>
        <w:p w14:paraId="43F32595" w14:textId="303EB85F" w:rsidR="00387D73" w:rsidRPr="00BF546C" w:rsidRDefault="00387D73">
          <w:pPr>
            <w:pStyle w:val="TOC2"/>
            <w:tabs>
              <w:tab w:val="right" w:leader="dot" w:pos="8296"/>
            </w:tabs>
            <w:rPr>
              <w:rFonts w:asciiTheme="minorHAnsi" w:eastAsiaTheme="minorEastAsia" w:hAnsiTheme="minorHAnsi" w:cstheme="minorBidi"/>
              <w:b w:val="0"/>
              <w:bCs w:val="0"/>
              <w:noProof/>
              <w:color w:val="auto"/>
              <w:kern w:val="2"/>
              <w:sz w:val="24"/>
              <w:szCs w:val="24"/>
              <w:lang w:eastAsia="en-GB"/>
              <w14:ligatures w14:val="standardContextual"/>
            </w:rPr>
          </w:pPr>
          <w:hyperlink w:anchor="_Toc223474013" w:history="1">
            <w:r w:rsidRPr="00BF546C">
              <w:rPr>
                <w:rStyle w:val="Hyperlink"/>
                <w:b w:val="0"/>
                <w:bCs w:val="0"/>
                <w:noProof/>
                <w:sz w:val="24"/>
                <w:szCs w:val="24"/>
              </w:rPr>
              <w:t>2.4 Target Engineering</w:t>
            </w:r>
            <w:r w:rsidRPr="00BF546C">
              <w:rPr>
                <w:b w:val="0"/>
                <w:bCs w:val="0"/>
                <w:noProof/>
                <w:webHidden/>
                <w:sz w:val="24"/>
                <w:szCs w:val="24"/>
              </w:rPr>
              <w:tab/>
            </w:r>
            <w:r w:rsidRPr="00BF546C">
              <w:rPr>
                <w:b w:val="0"/>
                <w:bCs w:val="0"/>
                <w:noProof/>
                <w:webHidden/>
                <w:sz w:val="24"/>
                <w:szCs w:val="24"/>
              </w:rPr>
              <w:fldChar w:fldCharType="begin"/>
            </w:r>
            <w:r w:rsidRPr="00BF546C">
              <w:rPr>
                <w:b w:val="0"/>
                <w:bCs w:val="0"/>
                <w:noProof/>
                <w:webHidden/>
                <w:sz w:val="24"/>
                <w:szCs w:val="24"/>
              </w:rPr>
              <w:instrText xml:space="preserve"> PAGEREF _Toc223474013 \h </w:instrText>
            </w:r>
            <w:r w:rsidRPr="00BF546C">
              <w:rPr>
                <w:b w:val="0"/>
                <w:bCs w:val="0"/>
                <w:noProof/>
                <w:webHidden/>
                <w:sz w:val="24"/>
                <w:szCs w:val="24"/>
              </w:rPr>
            </w:r>
            <w:r w:rsidRPr="00BF546C">
              <w:rPr>
                <w:b w:val="0"/>
                <w:bCs w:val="0"/>
                <w:noProof/>
                <w:webHidden/>
                <w:sz w:val="24"/>
                <w:szCs w:val="24"/>
              </w:rPr>
              <w:fldChar w:fldCharType="separate"/>
            </w:r>
            <w:r w:rsidRPr="00BF546C">
              <w:rPr>
                <w:b w:val="0"/>
                <w:bCs w:val="0"/>
                <w:noProof/>
                <w:webHidden/>
                <w:sz w:val="24"/>
                <w:szCs w:val="24"/>
              </w:rPr>
              <w:t>24</w:t>
            </w:r>
            <w:r w:rsidRPr="00BF546C">
              <w:rPr>
                <w:b w:val="0"/>
                <w:bCs w:val="0"/>
                <w:noProof/>
                <w:webHidden/>
                <w:sz w:val="24"/>
                <w:szCs w:val="24"/>
              </w:rPr>
              <w:fldChar w:fldCharType="end"/>
            </w:r>
          </w:hyperlink>
        </w:p>
        <w:p w14:paraId="61F5AFE6" w14:textId="70A2007C" w:rsidR="00387D73" w:rsidRPr="00BF546C" w:rsidRDefault="00387D73">
          <w:pPr>
            <w:pStyle w:val="TOC2"/>
            <w:tabs>
              <w:tab w:val="right" w:leader="dot" w:pos="8296"/>
            </w:tabs>
            <w:rPr>
              <w:rFonts w:asciiTheme="minorHAnsi" w:eastAsiaTheme="minorEastAsia" w:hAnsiTheme="minorHAnsi" w:cstheme="minorBidi"/>
              <w:b w:val="0"/>
              <w:bCs w:val="0"/>
              <w:noProof/>
              <w:color w:val="auto"/>
              <w:kern w:val="2"/>
              <w:sz w:val="24"/>
              <w:szCs w:val="24"/>
              <w:lang w:eastAsia="en-GB"/>
              <w14:ligatures w14:val="standardContextual"/>
            </w:rPr>
          </w:pPr>
          <w:hyperlink w:anchor="_Toc223474014" w:history="1">
            <w:r w:rsidRPr="00BF546C">
              <w:rPr>
                <w:rStyle w:val="Hyperlink"/>
                <w:b w:val="0"/>
                <w:bCs w:val="0"/>
                <w:noProof/>
                <w:sz w:val="24"/>
                <w:szCs w:val="24"/>
              </w:rPr>
              <w:t>2.5 Exploratory Data Analysis</w:t>
            </w:r>
            <w:r w:rsidRPr="00BF546C">
              <w:rPr>
                <w:b w:val="0"/>
                <w:bCs w:val="0"/>
                <w:noProof/>
                <w:webHidden/>
                <w:sz w:val="24"/>
                <w:szCs w:val="24"/>
              </w:rPr>
              <w:tab/>
            </w:r>
            <w:r w:rsidRPr="00BF546C">
              <w:rPr>
                <w:b w:val="0"/>
                <w:bCs w:val="0"/>
                <w:noProof/>
                <w:webHidden/>
                <w:sz w:val="24"/>
                <w:szCs w:val="24"/>
              </w:rPr>
              <w:fldChar w:fldCharType="begin"/>
            </w:r>
            <w:r w:rsidRPr="00BF546C">
              <w:rPr>
                <w:b w:val="0"/>
                <w:bCs w:val="0"/>
                <w:noProof/>
                <w:webHidden/>
                <w:sz w:val="24"/>
                <w:szCs w:val="24"/>
              </w:rPr>
              <w:instrText xml:space="preserve"> PAGEREF _Toc223474014 \h </w:instrText>
            </w:r>
            <w:r w:rsidRPr="00BF546C">
              <w:rPr>
                <w:b w:val="0"/>
                <w:bCs w:val="0"/>
                <w:noProof/>
                <w:webHidden/>
                <w:sz w:val="24"/>
                <w:szCs w:val="24"/>
              </w:rPr>
            </w:r>
            <w:r w:rsidRPr="00BF546C">
              <w:rPr>
                <w:b w:val="0"/>
                <w:bCs w:val="0"/>
                <w:noProof/>
                <w:webHidden/>
                <w:sz w:val="24"/>
                <w:szCs w:val="24"/>
              </w:rPr>
              <w:fldChar w:fldCharType="separate"/>
            </w:r>
            <w:r w:rsidRPr="00BF546C">
              <w:rPr>
                <w:b w:val="0"/>
                <w:bCs w:val="0"/>
                <w:noProof/>
                <w:webHidden/>
                <w:sz w:val="24"/>
                <w:szCs w:val="24"/>
              </w:rPr>
              <w:t>26</w:t>
            </w:r>
            <w:r w:rsidRPr="00BF546C">
              <w:rPr>
                <w:b w:val="0"/>
                <w:bCs w:val="0"/>
                <w:noProof/>
                <w:webHidden/>
                <w:sz w:val="24"/>
                <w:szCs w:val="24"/>
              </w:rPr>
              <w:fldChar w:fldCharType="end"/>
            </w:r>
          </w:hyperlink>
        </w:p>
        <w:p w14:paraId="296A048A" w14:textId="2D869984" w:rsidR="00387D73" w:rsidRPr="00BF546C" w:rsidRDefault="00387D73">
          <w:pPr>
            <w:pStyle w:val="TOC2"/>
            <w:tabs>
              <w:tab w:val="right" w:leader="dot" w:pos="8296"/>
            </w:tabs>
            <w:rPr>
              <w:rFonts w:asciiTheme="minorHAnsi" w:eastAsiaTheme="minorEastAsia" w:hAnsiTheme="minorHAnsi" w:cstheme="minorBidi"/>
              <w:b w:val="0"/>
              <w:bCs w:val="0"/>
              <w:noProof/>
              <w:color w:val="auto"/>
              <w:kern w:val="2"/>
              <w:sz w:val="24"/>
              <w:szCs w:val="24"/>
              <w:lang w:eastAsia="en-GB"/>
              <w14:ligatures w14:val="standardContextual"/>
            </w:rPr>
          </w:pPr>
          <w:hyperlink w:anchor="_Toc223474015" w:history="1">
            <w:r w:rsidRPr="00BF546C">
              <w:rPr>
                <w:rStyle w:val="Hyperlink"/>
                <w:b w:val="0"/>
                <w:bCs w:val="0"/>
                <w:noProof/>
                <w:sz w:val="24"/>
                <w:szCs w:val="24"/>
              </w:rPr>
              <w:t>2.6 Data Preprocessing</w:t>
            </w:r>
            <w:r w:rsidRPr="00BF546C">
              <w:rPr>
                <w:b w:val="0"/>
                <w:bCs w:val="0"/>
                <w:noProof/>
                <w:webHidden/>
                <w:sz w:val="24"/>
                <w:szCs w:val="24"/>
              </w:rPr>
              <w:tab/>
            </w:r>
            <w:r w:rsidRPr="00BF546C">
              <w:rPr>
                <w:b w:val="0"/>
                <w:bCs w:val="0"/>
                <w:noProof/>
                <w:webHidden/>
                <w:sz w:val="24"/>
                <w:szCs w:val="24"/>
              </w:rPr>
              <w:fldChar w:fldCharType="begin"/>
            </w:r>
            <w:r w:rsidRPr="00BF546C">
              <w:rPr>
                <w:b w:val="0"/>
                <w:bCs w:val="0"/>
                <w:noProof/>
                <w:webHidden/>
                <w:sz w:val="24"/>
                <w:szCs w:val="24"/>
              </w:rPr>
              <w:instrText xml:space="preserve"> PAGEREF _Toc223474015 \h </w:instrText>
            </w:r>
            <w:r w:rsidRPr="00BF546C">
              <w:rPr>
                <w:b w:val="0"/>
                <w:bCs w:val="0"/>
                <w:noProof/>
                <w:webHidden/>
                <w:sz w:val="24"/>
                <w:szCs w:val="24"/>
              </w:rPr>
            </w:r>
            <w:r w:rsidRPr="00BF546C">
              <w:rPr>
                <w:b w:val="0"/>
                <w:bCs w:val="0"/>
                <w:noProof/>
                <w:webHidden/>
                <w:sz w:val="24"/>
                <w:szCs w:val="24"/>
              </w:rPr>
              <w:fldChar w:fldCharType="separate"/>
            </w:r>
            <w:r w:rsidRPr="00BF546C">
              <w:rPr>
                <w:b w:val="0"/>
                <w:bCs w:val="0"/>
                <w:noProof/>
                <w:webHidden/>
                <w:sz w:val="24"/>
                <w:szCs w:val="24"/>
              </w:rPr>
              <w:t>30</w:t>
            </w:r>
            <w:r w:rsidRPr="00BF546C">
              <w:rPr>
                <w:b w:val="0"/>
                <w:bCs w:val="0"/>
                <w:noProof/>
                <w:webHidden/>
                <w:sz w:val="24"/>
                <w:szCs w:val="24"/>
              </w:rPr>
              <w:fldChar w:fldCharType="end"/>
            </w:r>
          </w:hyperlink>
        </w:p>
        <w:p w14:paraId="633CF0E1" w14:textId="12E7F769" w:rsidR="00387D73" w:rsidRPr="00BF546C" w:rsidRDefault="00387D73">
          <w:pPr>
            <w:pStyle w:val="TOC2"/>
            <w:tabs>
              <w:tab w:val="right" w:leader="dot" w:pos="8296"/>
            </w:tabs>
            <w:rPr>
              <w:rFonts w:asciiTheme="minorHAnsi" w:eastAsiaTheme="minorEastAsia" w:hAnsiTheme="minorHAnsi" w:cstheme="minorBidi"/>
              <w:b w:val="0"/>
              <w:bCs w:val="0"/>
              <w:noProof/>
              <w:color w:val="auto"/>
              <w:kern w:val="2"/>
              <w:sz w:val="24"/>
              <w:szCs w:val="24"/>
              <w:lang w:eastAsia="en-GB"/>
              <w14:ligatures w14:val="standardContextual"/>
            </w:rPr>
          </w:pPr>
          <w:hyperlink w:anchor="_Toc223474016" w:history="1">
            <w:r w:rsidRPr="00BF546C">
              <w:rPr>
                <w:rStyle w:val="Hyperlink"/>
                <w:b w:val="0"/>
                <w:bCs w:val="0"/>
                <w:noProof/>
                <w:sz w:val="24"/>
                <w:szCs w:val="24"/>
              </w:rPr>
              <w:t>2.7 Experiment A – Early Model (Without G1 and G2)</w:t>
            </w:r>
            <w:r w:rsidRPr="00BF546C">
              <w:rPr>
                <w:b w:val="0"/>
                <w:bCs w:val="0"/>
                <w:noProof/>
                <w:webHidden/>
                <w:sz w:val="24"/>
                <w:szCs w:val="24"/>
              </w:rPr>
              <w:tab/>
            </w:r>
            <w:r w:rsidRPr="00BF546C">
              <w:rPr>
                <w:b w:val="0"/>
                <w:bCs w:val="0"/>
                <w:noProof/>
                <w:webHidden/>
                <w:sz w:val="24"/>
                <w:szCs w:val="24"/>
              </w:rPr>
              <w:fldChar w:fldCharType="begin"/>
            </w:r>
            <w:r w:rsidRPr="00BF546C">
              <w:rPr>
                <w:b w:val="0"/>
                <w:bCs w:val="0"/>
                <w:noProof/>
                <w:webHidden/>
                <w:sz w:val="24"/>
                <w:szCs w:val="24"/>
              </w:rPr>
              <w:instrText xml:space="preserve"> PAGEREF _Toc223474016 \h </w:instrText>
            </w:r>
            <w:r w:rsidRPr="00BF546C">
              <w:rPr>
                <w:b w:val="0"/>
                <w:bCs w:val="0"/>
                <w:noProof/>
                <w:webHidden/>
                <w:sz w:val="24"/>
                <w:szCs w:val="24"/>
              </w:rPr>
            </w:r>
            <w:r w:rsidRPr="00BF546C">
              <w:rPr>
                <w:b w:val="0"/>
                <w:bCs w:val="0"/>
                <w:noProof/>
                <w:webHidden/>
                <w:sz w:val="24"/>
                <w:szCs w:val="24"/>
              </w:rPr>
              <w:fldChar w:fldCharType="separate"/>
            </w:r>
            <w:r w:rsidRPr="00BF546C">
              <w:rPr>
                <w:b w:val="0"/>
                <w:bCs w:val="0"/>
                <w:noProof/>
                <w:webHidden/>
                <w:sz w:val="24"/>
                <w:szCs w:val="24"/>
              </w:rPr>
              <w:t>32</w:t>
            </w:r>
            <w:r w:rsidRPr="00BF546C">
              <w:rPr>
                <w:b w:val="0"/>
                <w:bCs w:val="0"/>
                <w:noProof/>
                <w:webHidden/>
                <w:sz w:val="24"/>
                <w:szCs w:val="24"/>
              </w:rPr>
              <w:fldChar w:fldCharType="end"/>
            </w:r>
          </w:hyperlink>
        </w:p>
        <w:p w14:paraId="33F1E445" w14:textId="13379BDB" w:rsidR="00387D73" w:rsidRPr="00BF546C" w:rsidRDefault="00387D73">
          <w:pPr>
            <w:pStyle w:val="TOC2"/>
            <w:tabs>
              <w:tab w:val="right" w:leader="dot" w:pos="8296"/>
            </w:tabs>
            <w:rPr>
              <w:rFonts w:asciiTheme="minorHAnsi" w:eastAsiaTheme="minorEastAsia" w:hAnsiTheme="minorHAnsi" w:cstheme="minorBidi"/>
              <w:b w:val="0"/>
              <w:bCs w:val="0"/>
              <w:noProof/>
              <w:color w:val="auto"/>
              <w:kern w:val="2"/>
              <w:sz w:val="24"/>
              <w:szCs w:val="24"/>
              <w:lang w:eastAsia="en-GB"/>
              <w14:ligatures w14:val="standardContextual"/>
            </w:rPr>
          </w:pPr>
          <w:hyperlink w:anchor="_Toc223474017" w:history="1">
            <w:r w:rsidRPr="00BF546C">
              <w:rPr>
                <w:rStyle w:val="Hyperlink"/>
                <w:b w:val="0"/>
                <w:bCs w:val="0"/>
                <w:noProof/>
                <w:sz w:val="24"/>
                <w:szCs w:val="24"/>
              </w:rPr>
              <w:t>2.8 Experiment B – Mid-Term Model (With G1 and G2)</w:t>
            </w:r>
            <w:r w:rsidRPr="00BF546C">
              <w:rPr>
                <w:b w:val="0"/>
                <w:bCs w:val="0"/>
                <w:noProof/>
                <w:webHidden/>
                <w:sz w:val="24"/>
                <w:szCs w:val="24"/>
              </w:rPr>
              <w:tab/>
            </w:r>
            <w:r w:rsidRPr="00BF546C">
              <w:rPr>
                <w:b w:val="0"/>
                <w:bCs w:val="0"/>
                <w:noProof/>
                <w:webHidden/>
                <w:sz w:val="24"/>
                <w:szCs w:val="24"/>
              </w:rPr>
              <w:fldChar w:fldCharType="begin"/>
            </w:r>
            <w:r w:rsidRPr="00BF546C">
              <w:rPr>
                <w:b w:val="0"/>
                <w:bCs w:val="0"/>
                <w:noProof/>
                <w:webHidden/>
                <w:sz w:val="24"/>
                <w:szCs w:val="24"/>
              </w:rPr>
              <w:instrText xml:space="preserve"> PAGEREF _Toc223474017 \h </w:instrText>
            </w:r>
            <w:r w:rsidRPr="00BF546C">
              <w:rPr>
                <w:b w:val="0"/>
                <w:bCs w:val="0"/>
                <w:noProof/>
                <w:webHidden/>
                <w:sz w:val="24"/>
                <w:szCs w:val="24"/>
              </w:rPr>
            </w:r>
            <w:r w:rsidRPr="00BF546C">
              <w:rPr>
                <w:b w:val="0"/>
                <w:bCs w:val="0"/>
                <w:noProof/>
                <w:webHidden/>
                <w:sz w:val="24"/>
                <w:szCs w:val="24"/>
              </w:rPr>
              <w:fldChar w:fldCharType="separate"/>
            </w:r>
            <w:r w:rsidRPr="00BF546C">
              <w:rPr>
                <w:b w:val="0"/>
                <w:bCs w:val="0"/>
                <w:noProof/>
                <w:webHidden/>
                <w:sz w:val="24"/>
                <w:szCs w:val="24"/>
              </w:rPr>
              <w:t>35</w:t>
            </w:r>
            <w:r w:rsidRPr="00BF546C">
              <w:rPr>
                <w:b w:val="0"/>
                <w:bCs w:val="0"/>
                <w:noProof/>
                <w:webHidden/>
                <w:sz w:val="24"/>
                <w:szCs w:val="24"/>
              </w:rPr>
              <w:fldChar w:fldCharType="end"/>
            </w:r>
          </w:hyperlink>
        </w:p>
        <w:p w14:paraId="61CF008F" w14:textId="0433DD0B" w:rsidR="00387D73" w:rsidRPr="00BF546C" w:rsidRDefault="00387D73">
          <w:pPr>
            <w:pStyle w:val="TOC2"/>
            <w:tabs>
              <w:tab w:val="right" w:leader="dot" w:pos="8296"/>
            </w:tabs>
            <w:rPr>
              <w:rFonts w:asciiTheme="minorHAnsi" w:eastAsiaTheme="minorEastAsia" w:hAnsiTheme="minorHAnsi" w:cstheme="minorBidi"/>
              <w:b w:val="0"/>
              <w:bCs w:val="0"/>
              <w:noProof/>
              <w:color w:val="auto"/>
              <w:kern w:val="2"/>
              <w:sz w:val="24"/>
              <w:szCs w:val="24"/>
              <w:lang w:eastAsia="en-GB"/>
              <w14:ligatures w14:val="standardContextual"/>
            </w:rPr>
          </w:pPr>
          <w:hyperlink w:anchor="_Toc223474018" w:history="1">
            <w:r w:rsidRPr="00BF546C">
              <w:rPr>
                <w:rStyle w:val="Hyperlink"/>
                <w:b w:val="0"/>
                <w:bCs w:val="0"/>
                <w:noProof/>
                <w:sz w:val="24"/>
                <w:szCs w:val="24"/>
              </w:rPr>
              <w:t>2.9 Explainable AI Analysis (Best Model Only)</w:t>
            </w:r>
            <w:r w:rsidRPr="00BF546C">
              <w:rPr>
                <w:b w:val="0"/>
                <w:bCs w:val="0"/>
                <w:noProof/>
                <w:webHidden/>
                <w:sz w:val="24"/>
                <w:szCs w:val="24"/>
              </w:rPr>
              <w:tab/>
            </w:r>
            <w:r w:rsidRPr="00BF546C">
              <w:rPr>
                <w:b w:val="0"/>
                <w:bCs w:val="0"/>
                <w:noProof/>
                <w:webHidden/>
                <w:sz w:val="24"/>
                <w:szCs w:val="24"/>
              </w:rPr>
              <w:fldChar w:fldCharType="begin"/>
            </w:r>
            <w:r w:rsidRPr="00BF546C">
              <w:rPr>
                <w:b w:val="0"/>
                <w:bCs w:val="0"/>
                <w:noProof/>
                <w:webHidden/>
                <w:sz w:val="24"/>
                <w:szCs w:val="24"/>
              </w:rPr>
              <w:instrText xml:space="preserve"> PAGEREF _Toc223474018 \h </w:instrText>
            </w:r>
            <w:r w:rsidRPr="00BF546C">
              <w:rPr>
                <w:b w:val="0"/>
                <w:bCs w:val="0"/>
                <w:noProof/>
                <w:webHidden/>
                <w:sz w:val="24"/>
                <w:szCs w:val="24"/>
              </w:rPr>
            </w:r>
            <w:r w:rsidRPr="00BF546C">
              <w:rPr>
                <w:b w:val="0"/>
                <w:bCs w:val="0"/>
                <w:noProof/>
                <w:webHidden/>
                <w:sz w:val="24"/>
                <w:szCs w:val="24"/>
              </w:rPr>
              <w:fldChar w:fldCharType="separate"/>
            </w:r>
            <w:r w:rsidRPr="00BF546C">
              <w:rPr>
                <w:b w:val="0"/>
                <w:bCs w:val="0"/>
                <w:noProof/>
                <w:webHidden/>
                <w:sz w:val="24"/>
                <w:szCs w:val="24"/>
              </w:rPr>
              <w:t>38</w:t>
            </w:r>
            <w:r w:rsidRPr="00BF546C">
              <w:rPr>
                <w:b w:val="0"/>
                <w:bCs w:val="0"/>
                <w:noProof/>
                <w:webHidden/>
                <w:sz w:val="24"/>
                <w:szCs w:val="24"/>
              </w:rPr>
              <w:fldChar w:fldCharType="end"/>
            </w:r>
          </w:hyperlink>
        </w:p>
        <w:p w14:paraId="5D555174" w14:textId="08AF41AE" w:rsidR="00387D73" w:rsidRPr="00BF546C" w:rsidRDefault="00387D73">
          <w:pPr>
            <w:pStyle w:val="TOC2"/>
            <w:tabs>
              <w:tab w:val="right" w:leader="dot" w:pos="8296"/>
            </w:tabs>
            <w:rPr>
              <w:rFonts w:asciiTheme="minorHAnsi" w:eastAsiaTheme="minorEastAsia" w:hAnsiTheme="minorHAnsi" w:cstheme="minorBidi"/>
              <w:b w:val="0"/>
              <w:bCs w:val="0"/>
              <w:noProof/>
              <w:color w:val="auto"/>
              <w:kern w:val="2"/>
              <w:sz w:val="24"/>
              <w:szCs w:val="24"/>
              <w:lang w:eastAsia="en-GB"/>
              <w14:ligatures w14:val="standardContextual"/>
            </w:rPr>
          </w:pPr>
          <w:hyperlink w:anchor="_Toc223474019" w:history="1">
            <w:r w:rsidRPr="00BF546C">
              <w:rPr>
                <w:rStyle w:val="Hyperlink"/>
                <w:b w:val="0"/>
                <w:bCs w:val="0"/>
                <w:noProof/>
                <w:sz w:val="24"/>
                <w:szCs w:val="24"/>
              </w:rPr>
              <w:t>2.10 Calibration and Model Reliability</w:t>
            </w:r>
            <w:r w:rsidRPr="00BF546C">
              <w:rPr>
                <w:b w:val="0"/>
                <w:bCs w:val="0"/>
                <w:noProof/>
                <w:webHidden/>
                <w:sz w:val="24"/>
                <w:szCs w:val="24"/>
              </w:rPr>
              <w:tab/>
            </w:r>
            <w:r w:rsidRPr="00BF546C">
              <w:rPr>
                <w:b w:val="0"/>
                <w:bCs w:val="0"/>
                <w:noProof/>
                <w:webHidden/>
                <w:sz w:val="24"/>
                <w:szCs w:val="24"/>
              </w:rPr>
              <w:fldChar w:fldCharType="begin"/>
            </w:r>
            <w:r w:rsidRPr="00BF546C">
              <w:rPr>
                <w:b w:val="0"/>
                <w:bCs w:val="0"/>
                <w:noProof/>
                <w:webHidden/>
                <w:sz w:val="24"/>
                <w:szCs w:val="24"/>
              </w:rPr>
              <w:instrText xml:space="preserve"> PAGEREF _Toc223474019 \h </w:instrText>
            </w:r>
            <w:r w:rsidRPr="00BF546C">
              <w:rPr>
                <w:b w:val="0"/>
                <w:bCs w:val="0"/>
                <w:noProof/>
                <w:webHidden/>
                <w:sz w:val="24"/>
                <w:szCs w:val="24"/>
              </w:rPr>
            </w:r>
            <w:r w:rsidRPr="00BF546C">
              <w:rPr>
                <w:b w:val="0"/>
                <w:bCs w:val="0"/>
                <w:noProof/>
                <w:webHidden/>
                <w:sz w:val="24"/>
                <w:szCs w:val="24"/>
              </w:rPr>
              <w:fldChar w:fldCharType="separate"/>
            </w:r>
            <w:r w:rsidRPr="00BF546C">
              <w:rPr>
                <w:b w:val="0"/>
                <w:bCs w:val="0"/>
                <w:noProof/>
                <w:webHidden/>
                <w:sz w:val="24"/>
                <w:szCs w:val="24"/>
              </w:rPr>
              <w:t>42</w:t>
            </w:r>
            <w:r w:rsidRPr="00BF546C">
              <w:rPr>
                <w:b w:val="0"/>
                <w:bCs w:val="0"/>
                <w:noProof/>
                <w:webHidden/>
                <w:sz w:val="24"/>
                <w:szCs w:val="24"/>
              </w:rPr>
              <w:fldChar w:fldCharType="end"/>
            </w:r>
          </w:hyperlink>
        </w:p>
        <w:p w14:paraId="2D22B160" w14:textId="6B246088" w:rsidR="00387D73" w:rsidRPr="00BF546C" w:rsidRDefault="00387D73">
          <w:pPr>
            <w:pStyle w:val="TOC2"/>
            <w:tabs>
              <w:tab w:val="right" w:leader="dot" w:pos="8296"/>
            </w:tabs>
            <w:rPr>
              <w:rFonts w:asciiTheme="minorHAnsi" w:eastAsiaTheme="minorEastAsia" w:hAnsiTheme="minorHAnsi" w:cstheme="minorBidi"/>
              <w:b w:val="0"/>
              <w:bCs w:val="0"/>
              <w:noProof/>
              <w:color w:val="auto"/>
              <w:kern w:val="2"/>
              <w:sz w:val="24"/>
              <w:szCs w:val="24"/>
              <w:lang w:eastAsia="en-GB"/>
              <w14:ligatures w14:val="standardContextual"/>
            </w:rPr>
          </w:pPr>
          <w:hyperlink w:anchor="_Toc223474020" w:history="1">
            <w:r w:rsidRPr="00BF546C">
              <w:rPr>
                <w:rStyle w:val="Hyperlink"/>
                <w:b w:val="0"/>
                <w:bCs w:val="0"/>
                <w:noProof/>
                <w:sz w:val="24"/>
                <w:szCs w:val="24"/>
              </w:rPr>
              <w:t>2.11 Comparative Summary</w:t>
            </w:r>
            <w:r w:rsidRPr="00BF546C">
              <w:rPr>
                <w:b w:val="0"/>
                <w:bCs w:val="0"/>
                <w:noProof/>
                <w:webHidden/>
                <w:sz w:val="24"/>
                <w:szCs w:val="24"/>
              </w:rPr>
              <w:tab/>
            </w:r>
            <w:r w:rsidRPr="00BF546C">
              <w:rPr>
                <w:b w:val="0"/>
                <w:bCs w:val="0"/>
                <w:noProof/>
                <w:webHidden/>
                <w:sz w:val="24"/>
                <w:szCs w:val="24"/>
              </w:rPr>
              <w:fldChar w:fldCharType="begin"/>
            </w:r>
            <w:r w:rsidRPr="00BF546C">
              <w:rPr>
                <w:b w:val="0"/>
                <w:bCs w:val="0"/>
                <w:noProof/>
                <w:webHidden/>
                <w:sz w:val="24"/>
                <w:szCs w:val="24"/>
              </w:rPr>
              <w:instrText xml:space="preserve"> PAGEREF _Toc223474020 \h </w:instrText>
            </w:r>
            <w:r w:rsidRPr="00BF546C">
              <w:rPr>
                <w:b w:val="0"/>
                <w:bCs w:val="0"/>
                <w:noProof/>
                <w:webHidden/>
                <w:sz w:val="24"/>
                <w:szCs w:val="24"/>
              </w:rPr>
            </w:r>
            <w:r w:rsidRPr="00BF546C">
              <w:rPr>
                <w:b w:val="0"/>
                <w:bCs w:val="0"/>
                <w:noProof/>
                <w:webHidden/>
                <w:sz w:val="24"/>
                <w:szCs w:val="24"/>
              </w:rPr>
              <w:fldChar w:fldCharType="separate"/>
            </w:r>
            <w:r w:rsidRPr="00BF546C">
              <w:rPr>
                <w:b w:val="0"/>
                <w:bCs w:val="0"/>
                <w:noProof/>
                <w:webHidden/>
                <w:sz w:val="24"/>
                <w:szCs w:val="24"/>
              </w:rPr>
              <w:t>44</w:t>
            </w:r>
            <w:r w:rsidRPr="00BF546C">
              <w:rPr>
                <w:b w:val="0"/>
                <w:bCs w:val="0"/>
                <w:noProof/>
                <w:webHidden/>
                <w:sz w:val="24"/>
                <w:szCs w:val="24"/>
              </w:rPr>
              <w:fldChar w:fldCharType="end"/>
            </w:r>
          </w:hyperlink>
        </w:p>
        <w:p w14:paraId="26FB685F" w14:textId="044DB888" w:rsidR="00387D73" w:rsidRPr="00BF546C" w:rsidRDefault="00387D73">
          <w:pPr>
            <w:pStyle w:val="TOC2"/>
            <w:tabs>
              <w:tab w:val="right" w:leader="dot" w:pos="8296"/>
            </w:tabs>
            <w:rPr>
              <w:rFonts w:asciiTheme="minorHAnsi" w:eastAsiaTheme="minorEastAsia" w:hAnsiTheme="minorHAnsi" w:cstheme="minorBidi"/>
              <w:b w:val="0"/>
              <w:bCs w:val="0"/>
              <w:noProof/>
              <w:color w:val="auto"/>
              <w:kern w:val="2"/>
              <w:sz w:val="24"/>
              <w:szCs w:val="24"/>
              <w:lang w:eastAsia="en-GB"/>
              <w14:ligatures w14:val="standardContextual"/>
            </w:rPr>
          </w:pPr>
          <w:hyperlink w:anchor="_Toc223474021" w:history="1">
            <w:r w:rsidRPr="00BF546C">
              <w:rPr>
                <w:rStyle w:val="Hyperlink"/>
                <w:b w:val="0"/>
                <w:bCs w:val="0"/>
                <w:noProof/>
                <w:sz w:val="24"/>
                <w:szCs w:val="24"/>
              </w:rPr>
              <w:t>2.12 Model Persistence and Reproducibility</w:t>
            </w:r>
            <w:r w:rsidRPr="00BF546C">
              <w:rPr>
                <w:b w:val="0"/>
                <w:bCs w:val="0"/>
                <w:noProof/>
                <w:webHidden/>
                <w:sz w:val="24"/>
                <w:szCs w:val="24"/>
              </w:rPr>
              <w:tab/>
            </w:r>
            <w:r w:rsidRPr="00BF546C">
              <w:rPr>
                <w:b w:val="0"/>
                <w:bCs w:val="0"/>
                <w:noProof/>
                <w:webHidden/>
                <w:sz w:val="24"/>
                <w:szCs w:val="24"/>
              </w:rPr>
              <w:fldChar w:fldCharType="begin"/>
            </w:r>
            <w:r w:rsidRPr="00BF546C">
              <w:rPr>
                <w:b w:val="0"/>
                <w:bCs w:val="0"/>
                <w:noProof/>
                <w:webHidden/>
                <w:sz w:val="24"/>
                <w:szCs w:val="24"/>
              </w:rPr>
              <w:instrText xml:space="preserve"> PAGEREF _Toc223474021 \h </w:instrText>
            </w:r>
            <w:r w:rsidRPr="00BF546C">
              <w:rPr>
                <w:b w:val="0"/>
                <w:bCs w:val="0"/>
                <w:noProof/>
                <w:webHidden/>
                <w:sz w:val="24"/>
                <w:szCs w:val="24"/>
              </w:rPr>
            </w:r>
            <w:r w:rsidRPr="00BF546C">
              <w:rPr>
                <w:b w:val="0"/>
                <w:bCs w:val="0"/>
                <w:noProof/>
                <w:webHidden/>
                <w:sz w:val="24"/>
                <w:szCs w:val="24"/>
              </w:rPr>
              <w:fldChar w:fldCharType="separate"/>
            </w:r>
            <w:r w:rsidRPr="00BF546C">
              <w:rPr>
                <w:b w:val="0"/>
                <w:bCs w:val="0"/>
                <w:noProof/>
                <w:webHidden/>
                <w:sz w:val="24"/>
                <w:szCs w:val="24"/>
              </w:rPr>
              <w:t>45</w:t>
            </w:r>
            <w:r w:rsidRPr="00BF546C">
              <w:rPr>
                <w:b w:val="0"/>
                <w:bCs w:val="0"/>
                <w:noProof/>
                <w:webHidden/>
                <w:sz w:val="24"/>
                <w:szCs w:val="24"/>
              </w:rPr>
              <w:fldChar w:fldCharType="end"/>
            </w:r>
          </w:hyperlink>
        </w:p>
        <w:p w14:paraId="15DFDCB5" w14:textId="66D5051F" w:rsidR="00387D73" w:rsidRPr="00BF546C" w:rsidRDefault="00387D73">
          <w:pPr>
            <w:pStyle w:val="TOC2"/>
            <w:tabs>
              <w:tab w:val="right" w:leader="dot" w:pos="8296"/>
            </w:tabs>
            <w:rPr>
              <w:rFonts w:asciiTheme="minorHAnsi" w:eastAsiaTheme="minorEastAsia" w:hAnsiTheme="minorHAnsi" w:cstheme="minorBidi"/>
              <w:b w:val="0"/>
              <w:bCs w:val="0"/>
              <w:noProof/>
              <w:color w:val="auto"/>
              <w:kern w:val="2"/>
              <w:sz w:val="24"/>
              <w:szCs w:val="24"/>
              <w:lang w:eastAsia="en-GB"/>
              <w14:ligatures w14:val="standardContextual"/>
            </w:rPr>
          </w:pPr>
          <w:hyperlink w:anchor="_Toc223474022" w:history="1">
            <w:r w:rsidRPr="00BF546C">
              <w:rPr>
                <w:rStyle w:val="Hyperlink"/>
                <w:b w:val="0"/>
                <w:bCs w:val="0"/>
                <w:noProof/>
                <w:sz w:val="24"/>
                <w:szCs w:val="24"/>
              </w:rPr>
              <w:t>2.13 Discussion and Educational Implications</w:t>
            </w:r>
            <w:r w:rsidRPr="00BF546C">
              <w:rPr>
                <w:b w:val="0"/>
                <w:bCs w:val="0"/>
                <w:noProof/>
                <w:webHidden/>
                <w:sz w:val="24"/>
                <w:szCs w:val="24"/>
              </w:rPr>
              <w:tab/>
            </w:r>
            <w:r w:rsidRPr="00BF546C">
              <w:rPr>
                <w:b w:val="0"/>
                <w:bCs w:val="0"/>
                <w:noProof/>
                <w:webHidden/>
                <w:sz w:val="24"/>
                <w:szCs w:val="24"/>
              </w:rPr>
              <w:fldChar w:fldCharType="begin"/>
            </w:r>
            <w:r w:rsidRPr="00BF546C">
              <w:rPr>
                <w:b w:val="0"/>
                <w:bCs w:val="0"/>
                <w:noProof/>
                <w:webHidden/>
                <w:sz w:val="24"/>
                <w:szCs w:val="24"/>
              </w:rPr>
              <w:instrText xml:space="preserve"> PAGEREF _Toc223474022 \h </w:instrText>
            </w:r>
            <w:r w:rsidRPr="00BF546C">
              <w:rPr>
                <w:b w:val="0"/>
                <w:bCs w:val="0"/>
                <w:noProof/>
                <w:webHidden/>
                <w:sz w:val="24"/>
                <w:szCs w:val="24"/>
              </w:rPr>
            </w:r>
            <w:r w:rsidRPr="00BF546C">
              <w:rPr>
                <w:b w:val="0"/>
                <w:bCs w:val="0"/>
                <w:noProof/>
                <w:webHidden/>
                <w:sz w:val="24"/>
                <w:szCs w:val="24"/>
              </w:rPr>
              <w:fldChar w:fldCharType="separate"/>
            </w:r>
            <w:r w:rsidRPr="00BF546C">
              <w:rPr>
                <w:b w:val="0"/>
                <w:bCs w:val="0"/>
                <w:noProof/>
                <w:webHidden/>
                <w:sz w:val="24"/>
                <w:szCs w:val="24"/>
              </w:rPr>
              <w:t>47</w:t>
            </w:r>
            <w:r w:rsidRPr="00BF546C">
              <w:rPr>
                <w:b w:val="0"/>
                <w:bCs w:val="0"/>
                <w:noProof/>
                <w:webHidden/>
                <w:sz w:val="24"/>
                <w:szCs w:val="24"/>
              </w:rPr>
              <w:fldChar w:fldCharType="end"/>
            </w:r>
          </w:hyperlink>
        </w:p>
        <w:p w14:paraId="4822B736" w14:textId="46770446" w:rsidR="00387D73" w:rsidRPr="00BF546C" w:rsidRDefault="00387D73">
          <w:pPr>
            <w:pStyle w:val="TOC2"/>
            <w:tabs>
              <w:tab w:val="right" w:leader="dot" w:pos="8296"/>
            </w:tabs>
            <w:rPr>
              <w:rFonts w:asciiTheme="minorHAnsi" w:eastAsiaTheme="minorEastAsia" w:hAnsiTheme="minorHAnsi" w:cstheme="minorBidi"/>
              <w:b w:val="0"/>
              <w:bCs w:val="0"/>
              <w:noProof/>
              <w:color w:val="auto"/>
              <w:kern w:val="2"/>
              <w:sz w:val="24"/>
              <w:szCs w:val="24"/>
              <w:lang w:eastAsia="en-GB"/>
              <w14:ligatures w14:val="standardContextual"/>
            </w:rPr>
          </w:pPr>
          <w:hyperlink w:anchor="_Toc223474023" w:history="1">
            <w:r w:rsidRPr="00BF546C">
              <w:rPr>
                <w:rStyle w:val="Hyperlink"/>
                <w:b w:val="0"/>
                <w:bCs w:val="0"/>
                <w:noProof/>
                <w:sz w:val="24"/>
                <w:szCs w:val="24"/>
              </w:rPr>
              <w:t>2.14 Limitations</w:t>
            </w:r>
            <w:r w:rsidRPr="00BF546C">
              <w:rPr>
                <w:b w:val="0"/>
                <w:bCs w:val="0"/>
                <w:noProof/>
                <w:webHidden/>
                <w:sz w:val="24"/>
                <w:szCs w:val="24"/>
              </w:rPr>
              <w:tab/>
            </w:r>
            <w:r w:rsidRPr="00BF546C">
              <w:rPr>
                <w:b w:val="0"/>
                <w:bCs w:val="0"/>
                <w:noProof/>
                <w:webHidden/>
                <w:sz w:val="24"/>
                <w:szCs w:val="24"/>
              </w:rPr>
              <w:fldChar w:fldCharType="begin"/>
            </w:r>
            <w:r w:rsidRPr="00BF546C">
              <w:rPr>
                <w:b w:val="0"/>
                <w:bCs w:val="0"/>
                <w:noProof/>
                <w:webHidden/>
                <w:sz w:val="24"/>
                <w:szCs w:val="24"/>
              </w:rPr>
              <w:instrText xml:space="preserve"> PAGEREF _Toc223474023 \h </w:instrText>
            </w:r>
            <w:r w:rsidRPr="00BF546C">
              <w:rPr>
                <w:b w:val="0"/>
                <w:bCs w:val="0"/>
                <w:noProof/>
                <w:webHidden/>
                <w:sz w:val="24"/>
                <w:szCs w:val="24"/>
              </w:rPr>
            </w:r>
            <w:r w:rsidRPr="00BF546C">
              <w:rPr>
                <w:b w:val="0"/>
                <w:bCs w:val="0"/>
                <w:noProof/>
                <w:webHidden/>
                <w:sz w:val="24"/>
                <w:szCs w:val="24"/>
              </w:rPr>
              <w:fldChar w:fldCharType="separate"/>
            </w:r>
            <w:r w:rsidRPr="00BF546C">
              <w:rPr>
                <w:b w:val="0"/>
                <w:bCs w:val="0"/>
                <w:noProof/>
                <w:webHidden/>
                <w:sz w:val="24"/>
                <w:szCs w:val="24"/>
              </w:rPr>
              <w:t>49</w:t>
            </w:r>
            <w:r w:rsidRPr="00BF546C">
              <w:rPr>
                <w:b w:val="0"/>
                <w:bCs w:val="0"/>
                <w:noProof/>
                <w:webHidden/>
                <w:sz w:val="24"/>
                <w:szCs w:val="24"/>
              </w:rPr>
              <w:fldChar w:fldCharType="end"/>
            </w:r>
          </w:hyperlink>
        </w:p>
        <w:p w14:paraId="76DB79F1" w14:textId="14BA0092" w:rsidR="00387D73" w:rsidRPr="00BF546C" w:rsidRDefault="00387D73">
          <w:pPr>
            <w:pStyle w:val="TOC2"/>
            <w:tabs>
              <w:tab w:val="right" w:leader="dot" w:pos="8296"/>
            </w:tabs>
            <w:rPr>
              <w:rFonts w:asciiTheme="minorHAnsi" w:eastAsiaTheme="minorEastAsia" w:hAnsiTheme="minorHAnsi" w:cstheme="minorBidi"/>
              <w:b w:val="0"/>
              <w:bCs w:val="0"/>
              <w:noProof/>
              <w:color w:val="auto"/>
              <w:kern w:val="2"/>
              <w:sz w:val="24"/>
              <w:szCs w:val="24"/>
              <w:lang w:eastAsia="en-GB"/>
              <w14:ligatures w14:val="standardContextual"/>
            </w:rPr>
          </w:pPr>
          <w:hyperlink w:anchor="_Toc223474024" w:history="1">
            <w:r w:rsidRPr="00BF546C">
              <w:rPr>
                <w:rStyle w:val="Hyperlink"/>
                <w:b w:val="0"/>
                <w:bCs w:val="0"/>
                <w:noProof/>
                <w:sz w:val="24"/>
                <w:szCs w:val="24"/>
              </w:rPr>
              <w:t>2.15 Conclusion</w:t>
            </w:r>
            <w:r w:rsidRPr="00BF546C">
              <w:rPr>
                <w:b w:val="0"/>
                <w:bCs w:val="0"/>
                <w:noProof/>
                <w:webHidden/>
                <w:sz w:val="24"/>
                <w:szCs w:val="24"/>
              </w:rPr>
              <w:tab/>
            </w:r>
            <w:r w:rsidRPr="00BF546C">
              <w:rPr>
                <w:b w:val="0"/>
                <w:bCs w:val="0"/>
                <w:noProof/>
                <w:webHidden/>
                <w:sz w:val="24"/>
                <w:szCs w:val="24"/>
              </w:rPr>
              <w:fldChar w:fldCharType="begin"/>
            </w:r>
            <w:r w:rsidRPr="00BF546C">
              <w:rPr>
                <w:b w:val="0"/>
                <w:bCs w:val="0"/>
                <w:noProof/>
                <w:webHidden/>
                <w:sz w:val="24"/>
                <w:szCs w:val="24"/>
              </w:rPr>
              <w:instrText xml:space="preserve"> PAGEREF _Toc223474024 \h </w:instrText>
            </w:r>
            <w:r w:rsidRPr="00BF546C">
              <w:rPr>
                <w:b w:val="0"/>
                <w:bCs w:val="0"/>
                <w:noProof/>
                <w:webHidden/>
                <w:sz w:val="24"/>
                <w:szCs w:val="24"/>
              </w:rPr>
            </w:r>
            <w:r w:rsidRPr="00BF546C">
              <w:rPr>
                <w:b w:val="0"/>
                <w:bCs w:val="0"/>
                <w:noProof/>
                <w:webHidden/>
                <w:sz w:val="24"/>
                <w:szCs w:val="24"/>
              </w:rPr>
              <w:fldChar w:fldCharType="separate"/>
            </w:r>
            <w:r w:rsidRPr="00BF546C">
              <w:rPr>
                <w:b w:val="0"/>
                <w:bCs w:val="0"/>
                <w:noProof/>
                <w:webHidden/>
                <w:sz w:val="24"/>
                <w:szCs w:val="24"/>
              </w:rPr>
              <w:t>50</w:t>
            </w:r>
            <w:r w:rsidRPr="00BF546C">
              <w:rPr>
                <w:b w:val="0"/>
                <w:bCs w:val="0"/>
                <w:noProof/>
                <w:webHidden/>
                <w:sz w:val="24"/>
                <w:szCs w:val="24"/>
              </w:rPr>
              <w:fldChar w:fldCharType="end"/>
            </w:r>
          </w:hyperlink>
        </w:p>
        <w:p w14:paraId="5CE1FEE5" w14:textId="3438F505" w:rsidR="00387D73" w:rsidRPr="00BF546C" w:rsidRDefault="00387D73">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23474025" w:history="1">
            <w:r w:rsidRPr="00BF546C">
              <w:rPr>
                <w:rStyle w:val="Hyperlink"/>
                <w:b w:val="0"/>
                <w:bCs w:val="0"/>
                <w:noProof/>
              </w:rPr>
              <w:t>REFERENCES</w:t>
            </w:r>
            <w:r w:rsidRPr="00BF546C">
              <w:rPr>
                <w:b w:val="0"/>
                <w:bCs w:val="0"/>
                <w:noProof/>
                <w:webHidden/>
              </w:rPr>
              <w:tab/>
            </w:r>
            <w:r w:rsidRPr="00BF546C">
              <w:rPr>
                <w:b w:val="0"/>
                <w:bCs w:val="0"/>
                <w:noProof/>
                <w:webHidden/>
              </w:rPr>
              <w:fldChar w:fldCharType="begin"/>
            </w:r>
            <w:r w:rsidRPr="00BF546C">
              <w:rPr>
                <w:b w:val="0"/>
                <w:bCs w:val="0"/>
                <w:noProof/>
                <w:webHidden/>
              </w:rPr>
              <w:instrText xml:space="preserve"> PAGEREF _Toc223474025 \h </w:instrText>
            </w:r>
            <w:r w:rsidRPr="00BF546C">
              <w:rPr>
                <w:b w:val="0"/>
                <w:bCs w:val="0"/>
                <w:noProof/>
                <w:webHidden/>
              </w:rPr>
            </w:r>
            <w:r w:rsidRPr="00BF546C">
              <w:rPr>
                <w:b w:val="0"/>
                <w:bCs w:val="0"/>
                <w:noProof/>
                <w:webHidden/>
              </w:rPr>
              <w:fldChar w:fldCharType="separate"/>
            </w:r>
            <w:r w:rsidRPr="00BF546C">
              <w:rPr>
                <w:b w:val="0"/>
                <w:bCs w:val="0"/>
                <w:noProof/>
                <w:webHidden/>
              </w:rPr>
              <w:t>52</w:t>
            </w:r>
            <w:r w:rsidRPr="00BF546C">
              <w:rPr>
                <w:b w:val="0"/>
                <w:bCs w:val="0"/>
                <w:noProof/>
                <w:webHidden/>
              </w:rPr>
              <w:fldChar w:fldCharType="end"/>
            </w:r>
          </w:hyperlink>
        </w:p>
        <w:p w14:paraId="64FC8A34" w14:textId="4821A1D9" w:rsidR="00387D73" w:rsidRPr="00BF546C" w:rsidRDefault="00387D73">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23474026" w:history="1">
            <w:r w:rsidRPr="00BF546C">
              <w:rPr>
                <w:rStyle w:val="Hyperlink"/>
                <w:b w:val="0"/>
                <w:bCs w:val="0"/>
                <w:noProof/>
                <w:lang w:val="en-US"/>
              </w:rPr>
              <w:t>APPENDIX</w:t>
            </w:r>
            <w:r w:rsidRPr="00BF546C">
              <w:rPr>
                <w:b w:val="0"/>
                <w:bCs w:val="0"/>
                <w:noProof/>
                <w:webHidden/>
              </w:rPr>
              <w:tab/>
            </w:r>
            <w:r w:rsidRPr="00BF546C">
              <w:rPr>
                <w:b w:val="0"/>
                <w:bCs w:val="0"/>
                <w:noProof/>
                <w:webHidden/>
              </w:rPr>
              <w:fldChar w:fldCharType="begin"/>
            </w:r>
            <w:r w:rsidRPr="00BF546C">
              <w:rPr>
                <w:b w:val="0"/>
                <w:bCs w:val="0"/>
                <w:noProof/>
                <w:webHidden/>
              </w:rPr>
              <w:instrText xml:space="preserve"> PAGEREF _Toc223474026 \h </w:instrText>
            </w:r>
            <w:r w:rsidRPr="00BF546C">
              <w:rPr>
                <w:b w:val="0"/>
                <w:bCs w:val="0"/>
                <w:noProof/>
                <w:webHidden/>
              </w:rPr>
            </w:r>
            <w:r w:rsidRPr="00BF546C">
              <w:rPr>
                <w:b w:val="0"/>
                <w:bCs w:val="0"/>
                <w:noProof/>
                <w:webHidden/>
              </w:rPr>
              <w:fldChar w:fldCharType="separate"/>
            </w:r>
            <w:r w:rsidRPr="00BF546C">
              <w:rPr>
                <w:b w:val="0"/>
                <w:bCs w:val="0"/>
                <w:noProof/>
                <w:webHidden/>
              </w:rPr>
              <w:t>57</w:t>
            </w:r>
            <w:r w:rsidRPr="00BF546C">
              <w:rPr>
                <w:b w:val="0"/>
                <w:bCs w:val="0"/>
                <w:noProof/>
                <w:webHidden/>
              </w:rPr>
              <w:fldChar w:fldCharType="end"/>
            </w:r>
          </w:hyperlink>
        </w:p>
        <w:p w14:paraId="474EE620" w14:textId="4AC073D4" w:rsidR="00387D73" w:rsidRPr="00BF546C" w:rsidRDefault="00387D73">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23474027" w:history="1">
            <w:r w:rsidRPr="00BF546C">
              <w:rPr>
                <w:rStyle w:val="Hyperlink"/>
                <w:b w:val="0"/>
                <w:bCs w:val="0"/>
                <w:noProof/>
                <w:lang w:val="en-US"/>
              </w:rPr>
              <w:t>GitHub link :</w:t>
            </w:r>
            <w:r w:rsidRPr="00BF546C">
              <w:rPr>
                <w:b w:val="0"/>
                <w:bCs w:val="0"/>
                <w:noProof/>
                <w:webHidden/>
              </w:rPr>
              <w:tab/>
            </w:r>
            <w:r w:rsidRPr="00BF546C">
              <w:rPr>
                <w:b w:val="0"/>
                <w:bCs w:val="0"/>
                <w:noProof/>
                <w:webHidden/>
              </w:rPr>
              <w:fldChar w:fldCharType="begin"/>
            </w:r>
            <w:r w:rsidRPr="00BF546C">
              <w:rPr>
                <w:b w:val="0"/>
                <w:bCs w:val="0"/>
                <w:noProof/>
                <w:webHidden/>
              </w:rPr>
              <w:instrText xml:space="preserve"> PAGEREF _Toc223474027 \h </w:instrText>
            </w:r>
            <w:r w:rsidRPr="00BF546C">
              <w:rPr>
                <w:b w:val="0"/>
                <w:bCs w:val="0"/>
                <w:noProof/>
                <w:webHidden/>
              </w:rPr>
            </w:r>
            <w:r w:rsidRPr="00BF546C">
              <w:rPr>
                <w:b w:val="0"/>
                <w:bCs w:val="0"/>
                <w:noProof/>
                <w:webHidden/>
              </w:rPr>
              <w:fldChar w:fldCharType="separate"/>
            </w:r>
            <w:r w:rsidRPr="00BF546C">
              <w:rPr>
                <w:b w:val="0"/>
                <w:bCs w:val="0"/>
                <w:noProof/>
                <w:webHidden/>
              </w:rPr>
              <w:t>57</w:t>
            </w:r>
            <w:r w:rsidRPr="00BF546C">
              <w:rPr>
                <w:b w:val="0"/>
                <w:bCs w:val="0"/>
                <w:noProof/>
                <w:webHidden/>
              </w:rPr>
              <w:fldChar w:fldCharType="end"/>
            </w:r>
          </w:hyperlink>
        </w:p>
        <w:p w14:paraId="69C2EFDF" w14:textId="38DF2F6B" w:rsidR="00FE4A93" w:rsidRPr="00387D73" w:rsidRDefault="001B67E1" w:rsidP="00FE4A93">
          <w:r w:rsidRPr="00BF546C">
            <w:rPr>
              <w:rFonts w:cs="Times New Roman"/>
              <w:noProof/>
              <w:szCs w:val="24"/>
            </w:rPr>
            <w:fldChar w:fldCharType="end"/>
          </w:r>
        </w:p>
      </w:sdtContent>
    </w:sdt>
    <w:p w14:paraId="7EA01478" w14:textId="77777777" w:rsidR="00387D73" w:rsidRDefault="00FE4A93" w:rsidP="009314E8">
      <w:pPr>
        <w:pStyle w:val="Heading1"/>
        <w:rPr>
          <w:noProof/>
        </w:rPr>
      </w:pPr>
      <w:bookmarkStart w:id="26" w:name="_Toc223473984"/>
      <w:r>
        <w:t>List of Tables</w:t>
      </w:r>
      <w:bookmarkStart w:id="27" w:name="_Toc221102079"/>
      <w:bookmarkEnd w:id="26"/>
      <w:r w:rsidR="00387D73">
        <w:fldChar w:fldCharType="begin"/>
      </w:r>
      <w:r w:rsidR="00387D73">
        <w:instrText xml:space="preserve"> TOC \h \z \c "Table" </w:instrText>
      </w:r>
      <w:r w:rsidR="00387D73">
        <w:fldChar w:fldCharType="separate"/>
      </w:r>
    </w:p>
    <w:p w14:paraId="5E3E348E" w14:textId="542D4E66" w:rsidR="00387D73" w:rsidRDefault="00387D73" w:rsidP="00387D73">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73959" w:history="1">
        <w:r w:rsidRPr="00D14E51">
          <w:rPr>
            <w:rStyle w:val="Hyperlink"/>
            <w:noProof/>
          </w:rPr>
          <w:t>Table 1: Comparison of common XAI visualization techniques, trust-related risks, and best-fit use cases.</w:t>
        </w:r>
        <w:r>
          <w:rPr>
            <w:noProof/>
            <w:webHidden/>
          </w:rPr>
          <w:tab/>
        </w:r>
        <w:r>
          <w:rPr>
            <w:noProof/>
            <w:webHidden/>
          </w:rPr>
          <w:fldChar w:fldCharType="begin"/>
        </w:r>
        <w:r>
          <w:rPr>
            <w:noProof/>
            <w:webHidden/>
          </w:rPr>
          <w:instrText xml:space="preserve"> PAGEREF _Toc223473959 \h </w:instrText>
        </w:r>
        <w:r>
          <w:rPr>
            <w:noProof/>
            <w:webHidden/>
          </w:rPr>
        </w:r>
        <w:r>
          <w:rPr>
            <w:noProof/>
            <w:webHidden/>
          </w:rPr>
          <w:fldChar w:fldCharType="separate"/>
        </w:r>
        <w:r>
          <w:rPr>
            <w:noProof/>
            <w:webHidden/>
          </w:rPr>
          <w:t>3</w:t>
        </w:r>
        <w:r>
          <w:rPr>
            <w:noProof/>
            <w:webHidden/>
          </w:rPr>
          <w:fldChar w:fldCharType="end"/>
        </w:r>
      </w:hyperlink>
    </w:p>
    <w:p w14:paraId="13731A42" w14:textId="5E313423" w:rsidR="00387D73" w:rsidRDefault="00387D73" w:rsidP="00387D73">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73960" w:history="1">
        <w:r w:rsidRPr="00D14E51">
          <w:rPr>
            <w:rStyle w:val="Hyperlink"/>
            <w:noProof/>
          </w:rPr>
          <w:t>Table 2: Trust evaluation and uncertainty-aware visualization techniques</w:t>
        </w:r>
        <w:r>
          <w:rPr>
            <w:noProof/>
            <w:webHidden/>
          </w:rPr>
          <w:tab/>
        </w:r>
        <w:r>
          <w:rPr>
            <w:noProof/>
            <w:webHidden/>
          </w:rPr>
          <w:fldChar w:fldCharType="begin"/>
        </w:r>
        <w:r>
          <w:rPr>
            <w:noProof/>
            <w:webHidden/>
          </w:rPr>
          <w:instrText xml:space="preserve"> PAGEREF _Toc223473960 \h </w:instrText>
        </w:r>
        <w:r>
          <w:rPr>
            <w:noProof/>
            <w:webHidden/>
          </w:rPr>
        </w:r>
        <w:r>
          <w:rPr>
            <w:noProof/>
            <w:webHidden/>
          </w:rPr>
          <w:fldChar w:fldCharType="separate"/>
        </w:r>
        <w:r>
          <w:rPr>
            <w:noProof/>
            <w:webHidden/>
          </w:rPr>
          <w:t>10</w:t>
        </w:r>
        <w:r>
          <w:rPr>
            <w:noProof/>
            <w:webHidden/>
          </w:rPr>
          <w:fldChar w:fldCharType="end"/>
        </w:r>
      </w:hyperlink>
    </w:p>
    <w:p w14:paraId="41C31451" w14:textId="369ACA9E" w:rsidR="00387D73" w:rsidRDefault="00387D73" w:rsidP="00387D73">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73961" w:history="1">
        <w:r w:rsidRPr="00D14E51">
          <w:rPr>
            <w:rStyle w:val="Hyperlink"/>
            <w:noProof/>
          </w:rPr>
          <w:t>Table 3</w:t>
        </w:r>
        <w:r w:rsidRPr="00D14E51">
          <w:rPr>
            <w:rStyle w:val="Hyperlink"/>
            <w:noProof/>
            <w:lang w:val="en-US"/>
          </w:rPr>
          <w:t>: Literature comparison matrix</w:t>
        </w:r>
        <w:r>
          <w:rPr>
            <w:noProof/>
            <w:webHidden/>
          </w:rPr>
          <w:tab/>
        </w:r>
        <w:r>
          <w:rPr>
            <w:noProof/>
            <w:webHidden/>
          </w:rPr>
          <w:fldChar w:fldCharType="begin"/>
        </w:r>
        <w:r>
          <w:rPr>
            <w:noProof/>
            <w:webHidden/>
          </w:rPr>
          <w:instrText xml:space="preserve"> PAGEREF _Toc223473961 \h </w:instrText>
        </w:r>
        <w:r>
          <w:rPr>
            <w:noProof/>
            <w:webHidden/>
          </w:rPr>
        </w:r>
        <w:r>
          <w:rPr>
            <w:noProof/>
            <w:webHidden/>
          </w:rPr>
          <w:fldChar w:fldCharType="separate"/>
        </w:r>
        <w:r>
          <w:rPr>
            <w:noProof/>
            <w:webHidden/>
          </w:rPr>
          <w:t>20</w:t>
        </w:r>
        <w:r>
          <w:rPr>
            <w:noProof/>
            <w:webHidden/>
          </w:rPr>
          <w:fldChar w:fldCharType="end"/>
        </w:r>
      </w:hyperlink>
    </w:p>
    <w:p w14:paraId="73EF460F" w14:textId="3F40A425" w:rsidR="00387D73" w:rsidRDefault="00387D73" w:rsidP="00387D73">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73962" w:history="1">
        <w:r w:rsidRPr="00D14E51">
          <w:rPr>
            <w:rStyle w:val="Hyperlink"/>
            <w:noProof/>
          </w:rPr>
          <w:t>Table 4</w:t>
        </w:r>
        <w:r w:rsidRPr="00D14E51">
          <w:rPr>
            <w:rStyle w:val="Hyperlink"/>
            <w:noProof/>
            <w:lang w:val="en-US"/>
          </w:rPr>
          <w:t>: Early Performance results</w:t>
        </w:r>
        <w:r>
          <w:rPr>
            <w:noProof/>
            <w:webHidden/>
          </w:rPr>
          <w:tab/>
        </w:r>
        <w:r>
          <w:rPr>
            <w:noProof/>
            <w:webHidden/>
          </w:rPr>
          <w:fldChar w:fldCharType="begin"/>
        </w:r>
        <w:r>
          <w:rPr>
            <w:noProof/>
            <w:webHidden/>
          </w:rPr>
          <w:instrText xml:space="preserve"> PAGEREF _Toc223473962 \h </w:instrText>
        </w:r>
        <w:r>
          <w:rPr>
            <w:noProof/>
            <w:webHidden/>
          </w:rPr>
        </w:r>
        <w:r>
          <w:rPr>
            <w:noProof/>
            <w:webHidden/>
          </w:rPr>
          <w:fldChar w:fldCharType="separate"/>
        </w:r>
        <w:r>
          <w:rPr>
            <w:noProof/>
            <w:webHidden/>
          </w:rPr>
          <w:t>32</w:t>
        </w:r>
        <w:r>
          <w:rPr>
            <w:noProof/>
            <w:webHidden/>
          </w:rPr>
          <w:fldChar w:fldCharType="end"/>
        </w:r>
      </w:hyperlink>
    </w:p>
    <w:p w14:paraId="3D5F9719" w14:textId="6906A2EE" w:rsidR="00387D73" w:rsidRDefault="00387D73" w:rsidP="00387D73">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73963" w:history="1">
        <w:r w:rsidRPr="00D14E51">
          <w:rPr>
            <w:rStyle w:val="Hyperlink"/>
            <w:noProof/>
          </w:rPr>
          <w:t>Table 5</w:t>
        </w:r>
        <w:r w:rsidRPr="00D14E51">
          <w:rPr>
            <w:rStyle w:val="Hyperlink"/>
            <w:noProof/>
            <w:lang w:val="en-US"/>
          </w:rPr>
          <w:t>:Mid-term performance table</w:t>
        </w:r>
        <w:r>
          <w:rPr>
            <w:noProof/>
            <w:webHidden/>
          </w:rPr>
          <w:tab/>
        </w:r>
        <w:r>
          <w:rPr>
            <w:noProof/>
            <w:webHidden/>
          </w:rPr>
          <w:fldChar w:fldCharType="begin"/>
        </w:r>
        <w:r>
          <w:rPr>
            <w:noProof/>
            <w:webHidden/>
          </w:rPr>
          <w:instrText xml:space="preserve"> PAGEREF _Toc223473963 \h </w:instrText>
        </w:r>
        <w:r>
          <w:rPr>
            <w:noProof/>
            <w:webHidden/>
          </w:rPr>
        </w:r>
        <w:r>
          <w:rPr>
            <w:noProof/>
            <w:webHidden/>
          </w:rPr>
          <w:fldChar w:fldCharType="separate"/>
        </w:r>
        <w:r>
          <w:rPr>
            <w:noProof/>
            <w:webHidden/>
          </w:rPr>
          <w:t>35</w:t>
        </w:r>
        <w:r>
          <w:rPr>
            <w:noProof/>
            <w:webHidden/>
          </w:rPr>
          <w:fldChar w:fldCharType="end"/>
        </w:r>
      </w:hyperlink>
    </w:p>
    <w:p w14:paraId="1734786B" w14:textId="6F077D9E" w:rsidR="00387D73" w:rsidRDefault="00387D73" w:rsidP="00387D73">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73964" w:history="1">
        <w:r w:rsidRPr="00D14E51">
          <w:rPr>
            <w:rStyle w:val="Hyperlink"/>
            <w:noProof/>
          </w:rPr>
          <w:t>Table 6</w:t>
        </w:r>
        <w:r w:rsidRPr="00D14E51">
          <w:rPr>
            <w:rStyle w:val="Hyperlink"/>
            <w:noProof/>
            <w:lang w:val="en-US"/>
          </w:rPr>
          <w:t>: Case Explanation Summary</w:t>
        </w:r>
        <w:r>
          <w:rPr>
            <w:noProof/>
            <w:webHidden/>
          </w:rPr>
          <w:tab/>
        </w:r>
        <w:r>
          <w:rPr>
            <w:noProof/>
            <w:webHidden/>
          </w:rPr>
          <w:fldChar w:fldCharType="begin"/>
        </w:r>
        <w:r>
          <w:rPr>
            <w:noProof/>
            <w:webHidden/>
          </w:rPr>
          <w:instrText xml:space="preserve"> PAGEREF _Toc223473964 \h </w:instrText>
        </w:r>
        <w:r>
          <w:rPr>
            <w:noProof/>
            <w:webHidden/>
          </w:rPr>
        </w:r>
        <w:r>
          <w:rPr>
            <w:noProof/>
            <w:webHidden/>
          </w:rPr>
          <w:fldChar w:fldCharType="separate"/>
        </w:r>
        <w:r>
          <w:rPr>
            <w:noProof/>
            <w:webHidden/>
          </w:rPr>
          <w:t>42</w:t>
        </w:r>
        <w:r>
          <w:rPr>
            <w:noProof/>
            <w:webHidden/>
          </w:rPr>
          <w:fldChar w:fldCharType="end"/>
        </w:r>
      </w:hyperlink>
    </w:p>
    <w:p w14:paraId="52FC6EA5" w14:textId="5D5805D5" w:rsidR="00387D73" w:rsidRDefault="00387D73" w:rsidP="00387D73">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73965" w:history="1">
        <w:r w:rsidRPr="00D14E51">
          <w:rPr>
            <w:rStyle w:val="Hyperlink"/>
            <w:noProof/>
          </w:rPr>
          <w:t>Table 7</w:t>
        </w:r>
        <w:r w:rsidRPr="00D14E51">
          <w:rPr>
            <w:rStyle w:val="Hyperlink"/>
            <w:noProof/>
            <w:lang w:val="en-US"/>
          </w:rPr>
          <w:t>: Calibration Interpretation Summary</w:t>
        </w:r>
        <w:r>
          <w:rPr>
            <w:noProof/>
            <w:webHidden/>
          </w:rPr>
          <w:tab/>
        </w:r>
        <w:r>
          <w:rPr>
            <w:noProof/>
            <w:webHidden/>
          </w:rPr>
          <w:fldChar w:fldCharType="begin"/>
        </w:r>
        <w:r>
          <w:rPr>
            <w:noProof/>
            <w:webHidden/>
          </w:rPr>
          <w:instrText xml:space="preserve"> PAGEREF _Toc223473965 \h </w:instrText>
        </w:r>
        <w:r>
          <w:rPr>
            <w:noProof/>
            <w:webHidden/>
          </w:rPr>
        </w:r>
        <w:r>
          <w:rPr>
            <w:noProof/>
            <w:webHidden/>
          </w:rPr>
          <w:fldChar w:fldCharType="separate"/>
        </w:r>
        <w:r>
          <w:rPr>
            <w:noProof/>
            <w:webHidden/>
          </w:rPr>
          <w:t>44</w:t>
        </w:r>
        <w:r>
          <w:rPr>
            <w:noProof/>
            <w:webHidden/>
          </w:rPr>
          <w:fldChar w:fldCharType="end"/>
        </w:r>
      </w:hyperlink>
    </w:p>
    <w:p w14:paraId="392D9E9C" w14:textId="236EB0F8" w:rsidR="00387D73" w:rsidRDefault="00387D73" w:rsidP="00387D73">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73966" w:history="1">
        <w:r w:rsidRPr="00D14E51">
          <w:rPr>
            <w:rStyle w:val="Hyperlink"/>
            <w:noProof/>
          </w:rPr>
          <w:t>Table 8</w:t>
        </w:r>
        <w:r w:rsidRPr="00D14E51">
          <w:rPr>
            <w:rStyle w:val="Hyperlink"/>
            <w:noProof/>
            <w:lang w:val="en-US"/>
          </w:rPr>
          <w:t>: Master Comparison</w:t>
        </w:r>
        <w:r>
          <w:rPr>
            <w:noProof/>
            <w:webHidden/>
          </w:rPr>
          <w:tab/>
        </w:r>
        <w:r>
          <w:rPr>
            <w:noProof/>
            <w:webHidden/>
          </w:rPr>
          <w:fldChar w:fldCharType="begin"/>
        </w:r>
        <w:r>
          <w:rPr>
            <w:noProof/>
            <w:webHidden/>
          </w:rPr>
          <w:instrText xml:space="preserve"> PAGEREF _Toc223473966 \h </w:instrText>
        </w:r>
        <w:r>
          <w:rPr>
            <w:noProof/>
            <w:webHidden/>
          </w:rPr>
        </w:r>
        <w:r>
          <w:rPr>
            <w:noProof/>
            <w:webHidden/>
          </w:rPr>
          <w:fldChar w:fldCharType="separate"/>
        </w:r>
        <w:r>
          <w:rPr>
            <w:noProof/>
            <w:webHidden/>
          </w:rPr>
          <w:t>44</w:t>
        </w:r>
        <w:r>
          <w:rPr>
            <w:noProof/>
            <w:webHidden/>
          </w:rPr>
          <w:fldChar w:fldCharType="end"/>
        </w:r>
      </w:hyperlink>
    </w:p>
    <w:p w14:paraId="0DADA9C9" w14:textId="522F60C4" w:rsidR="002D79BD" w:rsidRDefault="00387D73" w:rsidP="009314E8">
      <w:pPr>
        <w:pStyle w:val="Heading1"/>
      </w:pPr>
      <w:r>
        <w:fldChar w:fldCharType="end"/>
      </w:r>
    </w:p>
    <w:p w14:paraId="71888A5E" w14:textId="4F65C119" w:rsidR="00391BBF" w:rsidRDefault="00391BBF" w:rsidP="009314E8">
      <w:pPr>
        <w:pStyle w:val="Heading1"/>
      </w:pPr>
      <w:bookmarkStart w:id="28" w:name="_Toc223473985"/>
      <w:r>
        <w:t>List of Figures</w:t>
      </w:r>
      <w:bookmarkEnd w:id="27"/>
      <w:bookmarkEnd w:id="28"/>
    </w:p>
    <w:p w14:paraId="4C1C372B" w14:textId="2E2BD690"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r>
        <w:rPr>
          <w:rFonts w:cs="Times New Roman"/>
          <w:szCs w:val="24"/>
          <w:lang w:val="en-US"/>
        </w:rPr>
        <w:fldChar w:fldCharType="begin"/>
      </w:r>
      <w:r>
        <w:rPr>
          <w:rFonts w:cs="Times New Roman"/>
          <w:szCs w:val="24"/>
          <w:lang w:val="en-US"/>
        </w:rPr>
        <w:instrText xml:space="preserve"> TOC \h \z \c "Figure" </w:instrText>
      </w:r>
      <w:r>
        <w:rPr>
          <w:rFonts w:cs="Times New Roman"/>
          <w:szCs w:val="24"/>
          <w:lang w:val="en-US"/>
        </w:rPr>
        <w:fldChar w:fldCharType="separate"/>
      </w:r>
      <w:hyperlink w:anchor="_Toc223446490" w:history="1">
        <w:r w:rsidRPr="0042181B">
          <w:rPr>
            <w:rStyle w:val="Hyperlink"/>
            <w:noProof/>
          </w:rPr>
          <w:t>Figure 1:Turnitin Originality Report</w:t>
        </w:r>
        <w:r>
          <w:rPr>
            <w:noProof/>
            <w:webHidden/>
          </w:rPr>
          <w:tab/>
        </w:r>
        <w:r>
          <w:rPr>
            <w:noProof/>
            <w:webHidden/>
          </w:rPr>
          <w:fldChar w:fldCharType="begin"/>
        </w:r>
        <w:r>
          <w:rPr>
            <w:noProof/>
            <w:webHidden/>
          </w:rPr>
          <w:instrText xml:space="preserve"> PAGEREF _Toc223446490 \h </w:instrText>
        </w:r>
        <w:r>
          <w:rPr>
            <w:noProof/>
            <w:webHidden/>
          </w:rPr>
        </w:r>
        <w:r>
          <w:rPr>
            <w:noProof/>
            <w:webHidden/>
          </w:rPr>
          <w:fldChar w:fldCharType="separate"/>
        </w:r>
        <w:r>
          <w:rPr>
            <w:noProof/>
            <w:webHidden/>
          </w:rPr>
          <w:t>iv</w:t>
        </w:r>
        <w:r>
          <w:rPr>
            <w:noProof/>
            <w:webHidden/>
          </w:rPr>
          <w:fldChar w:fldCharType="end"/>
        </w:r>
      </w:hyperlink>
    </w:p>
    <w:p w14:paraId="717D4841" w14:textId="5804605A"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491" w:history="1">
        <w:r w:rsidRPr="0042181B">
          <w:rPr>
            <w:rStyle w:val="Hyperlink"/>
            <w:noProof/>
          </w:rPr>
          <w:t>Figure 2: Screenshot of Submission Details</w:t>
        </w:r>
        <w:r>
          <w:rPr>
            <w:noProof/>
            <w:webHidden/>
          </w:rPr>
          <w:tab/>
        </w:r>
        <w:r>
          <w:rPr>
            <w:noProof/>
            <w:webHidden/>
          </w:rPr>
          <w:fldChar w:fldCharType="begin"/>
        </w:r>
        <w:r>
          <w:rPr>
            <w:noProof/>
            <w:webHidden/>
          </w:rPr>
          <w:instrText xml:space="preserve"> PAGEREF _Toc223446491 \h </w:instrText>
        </w:r>
        <w:r>
          <w:rPr>
            <w:noProof/>
            <w:webHidden/>
          </w:rPr>
        </w:r>
        <w:r>
          <w:rPr>
            <w:noProof/>
            <w:webHidden/>
          </w:rPr>
          <w:fldChar w:fldCharType="separate"/>
        </w:r>
        <w:r>
          <w:rPr>
            <w:noProof/>
            <w:webHidden/>
          </w:rPr>
          <w:t>iv</w:t>
        </w:r>
        <w:r>
          <w:rPr>
            <w:noProof/>
            <w:webHidden/>
          </w:rPr>
          <w:fldChar w:fldCharType="end"/>
        </w:r>
      </w:hyperlink>
    </w:p>
    <w:p w14:paraId="6E49EB6F" w14:textId="52D456CB"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492" w:history="1">
        <w:r w:rsidRPr="0042181B">
          <w:rPr>
            <w:rStyle w:val="Hyperlink"/>
            <w:noProof/>
          </w:rPr>
          <w:t>Figure 3: Trustworthy XAI visualization workflow showing the end-to-end pipeline</w:t>
        </w:r>
        <w:r>
          <w:rPr>
            <w:noProof/>
            <w:webHidden/>
          </w:rPr>
          <w:tab/>
        </w:r>
        <w:r>
          <w:rPr>
            <w:noProof/>
            <w:webHidden/>
          </w:rPr>
          <w:fldChar w:fldCharType="begin"/>
        </w:r>
        <w:r>
          <w:rPr>
            <w:noProof/>
            <w:webHidden/>
          </w:rPr>
          <w:instrText xml:space="preserve"> PAGEREF _Toc223446492 \h </w:instrText>
        </w:r>
        <w:r>
          <w:rPr>
            <w:noProof/>
            <w:webHidden/>
          </w:rPr>
        </w:r>
        <w:r>
          <w:rPr>
            <w:noProof/>
            <w:webHidden/>
          </w:rPr>
          <w:fldChar w:fldCharType="separate"/>
        </w:r>
        <w:r>
          <w:rPr>
            <w:noProof/>
            <w:webHidden/>
          </w:rPr>
          <w:t>5</w:t>
        </w:r>
        <w:r>
          <w:rPr>
            <w:noProof/>
            <w:webHidden/>
          </w:rPr>
          <w:fldChar w:fldCharType="end"/>
        </w:r>
      </w:hyperlink>
    </w:p>
    <w:p w14:paraId="24D9EB0D" w14:textId="5EE6E54A"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493" w:history="1">
        <w:r w:rsidRPr="0042181B">
          <w:rPr>
            <w:rStyle w:val="Hyperlink"/>
            <w:noProof/>
          </w:rPr>
          <w:t>Figure 4: Explanation pitfalls versus safeguards in explainable visual analytics.</w:t>
        </w:r>
        <w:r>
          <w:rPr>
            <w:noProof/>
            <w:webHidden/>
          </w:rPr>
          <w:tab/>
        </w:r>
        <w:r>
          <w:rPr>
            <w:noProof/>
            <w:webHidden/>
          </w:rPr>
          <w:fldChar w:fldCharType="begin"/>
        </w:r>
        <w:r>
          <w:rPr>
            <w:noProof/>
            <w:webHidden/>
          </w:rPr>
          <w:instrText xml:space="preserve"> PAGEREF _Toc223446493 \h </w:instrText>
        </w:r>
        <w:r>
          <w:rPr>
            <w:noProof/>
            <w:webHidden/>
          </w:rPr>
        </w:r>
        <w:r>
          <w:rPr>
            <w:noProof/>
            <w:webHidden/>
          </w:rPr>
          <w:fldChar w:fldCharType="separate"/>
        </w:r>
        <w:r>
          <w:rPr>
            <w:noProof/>
            <w:webHidden/>
          </w:rPr>
          <w:t>6</w:t>
        </w:r>
        <w:r>
          <w:rPr>
            <w:noProof/>
            <w:webHidden/>
          </w:rPr>
          <w:fldChar w:fldCharType="end"/>
        </w:r>
      </w:hyperlink>
    </w:p>
    <w:p w14:paraId="571B1096" w14:textId="56D55C5E"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494" w:history="1">
        <w:r w:rsidRPr="0042181B">
          <w:rPr>
            <w:rStyle w:val="Hyperlink"/>
            <w:noProof/>
          </w:rPr>
          <w:t>Figure 5:Listing 1. Generating permutation importance and PDP/ICE outputs</w:t>
        </w:r>
        <w:r>
          <w:rPr>
            <w:noProof/>
            <w:webHidden/>
          </w:rPr>
          <w:tab/>
        </w:r>
        <w:r>
          <w:rPr>
            <w:noProof/>
            <w:webHidden/>
          </w:rPr>
          <w:fldChar w:fldCharType="begin"/>
        </w:r>
        <w:r>
          <w:rPr>
            <w:noProof/>
            <w:webHidden/>
          </w:rPr>
          <w:instrText xml:space="preserve"> PAGEREF _Toc223446494 \h </w:instrText>
        </w:r>
        <w:r>
          <w:rPr>
            <w:noProof/>
            <w:webHidden/>
          </w:rPr>
        </w:r>
        <w:r>
          <w:rPr>
            <w:noProof/>
            <w:webHidden/>
          </w:rPr>
          <w:fldChar w:fldCharType="separate"/>
        </w:r>
        <w:r>
          <w:rPr>
            <w:noProof/>
            <w:webHidden/>
          </w:rPr>
          <w:t>6</w:t>
        </w:r>
        <w:r>
          <w:rPr>
            <w:noProof/>
            <w:webHidden/>
          </w:rPr>
          <w:fldChar w:fldCharType="end"/>
        </w:r>
      </w:hyperlink>
    </w:p>
    <w:p w14:paraId="4458338B" w14:textId="4C5C4E42"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495" w:history="1">
        <w:r w:rsidRPr="0042181B">
          <w:rPr>
            <w:rStyle w:val="Hyperlink"/>
            <w:noProof/>
          </w:rPr>
          <w:t>Figure 6 Trust calibration loop</w:t>
        </w:r>
        <w:r>
          <w:rPr>
            <w:noProof/>
            <w:webHidden/>
          </w:rPr>
          <w:tab/>
        </w:r>
        <w:r>
          <w:rPr>
            <w:noProof/>
            <w:webHidden/>
          </w:rPr>
          <w:fldChar w:fldCharType="begin"/>
        </w:r>
        <w:r>
          <w:rPr>
            <w:noProof/>
            <w:webHidden/>
          </w:rPr>
          <w:instrText xml:space="preserve"> PAGEREF _Toc223446495 \h </w:instrText>
        </w:r>
        <w:r>
          <w:rPr>
            <w:noProof/>
            <w:webHidden/>
          </w:rPr>
        </w:r>
        <w:r>
          <w:rPr>
            <w:noProof/>
            <w:webHidden/>
          </w:rPr>
          <w:fldChar w:fldCharType="separate"/>
        </w:r>
        <w:r>
          <w:rPr>
            <w:noProof/>
            <w:webHidden/>
          </w:rPr>
          <w:t>11</w:t>
        </w:r>
        <w:r>
          <w:rPr>
            <w:noProof/>
            <w:webHidden/>
          </w:rPr>
          <w:fldChar w:fldCharType="end"/>
        </w:r>
      </w:hyperlink>
    </w:p>
    <w:p w14:paraId="06BE284D" w14:textId="21354BF3"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496" w:history="1">
        <w:r w:rsidRPr="0042181B">
          <w:rPr>
            <w:rStyle w:val="Hyperlink"/>
            <w:noProof/>
          </w:rPr>
          <w:t>Figure 7 Uncertainty-aware XAI dashboard wireframe:</w:t>
        </w:r>
        <w:r>
          <w:rPr>
            <w:noProof/>
            <w:webHidden/>
          </w:rPr>
          <w:tab/>
        </w:r>
        <w:r>
          <w:rPr>
            <w:noProof/>
            <w:webHidden/>
          </w:rPr>
          <w:fldChar w:fldCharType="begin"/>
        </w:r>
        <w:r>
          <w:rPr>
            <w:noProof/>
            <w:webHidden/>
          </w:rPr>
          <w:instrText xml:space="preserve"> PAGEREF _Toc223446496 \h </w:instrText>
        </w:r>
        <w:r>
          <w:rPr>
            <w:noProof/>
            <w:webHidden/>
          </w:rPr>
        </w:r>
        <w:r>
          <w:rPr>
            <w:noProof/>
            <w:webHidden/>
          </w:rPr>
          <w:fldChar w:fldCharType="separate"/>
        </w:r>
        <w:r>
          <w:rPr>
            <w:noProof/>
            <w:webHidden/>
          </w:rPr>
          <w:t>12</w:t>
        </w:r>
        <w:r>
          <w:rPr>
            <w:noProof/>
            <w:webHidden/>
          </w:rPr>
          <w:fldChar w:fldCharType="end"/>
        </w:r>
      </w:hyperlink>
    </w:p>
    <w:p w14:paraId="481CCC6B" w14:textId="299126BD"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497" w:history="1">
        <w:r w:rsidRPr="0042181B">
          <w:rPr>
            <w:rStyle w:val="Hyperlink"/>
            <w:noProof/>
          </w:rPr>
          <w:t>Figure 8:Listing 2. Calibration curve and Brier score calculation</w:t>
        </w:r>
        <w:r>
          <w:rPr>
            <w:noProof/>
            <w:webHidden/>
          </w:rPr>
          <w:tab/>
        </w:r>
        <w:r>
          <w:rPr>
            <w:noProof/>
            <w:webHidden/>
          </w:rPr>
          <w:fldChar w:fldCharType="begin"/>
        </w:r>
        <w:r>
          <w:rPr>
            <w:noProof/>
            <w:webHidden/>
          </w:rPr>
          <w:instrText xml:space="preserve"> PAGEREF _Toc223446497 \h </w:instrText>
        </w:r>
        <w:r>
          <w:rPr>
            <w:noProof/>
            <w:webHidden/>
          </w:rPr>
        </w:r>
        <w:r>
          <w:rPr>
            <w:noProof/>
            <w:webHidden/>
          </w:rPr>
          <w:fldChar w:fldCharType="separate"/>
        </w:r>
        <w:r>
          <w:rPr>
            <w:noProof/>
            <w:webHidden/>
          </w:rPr>
          <w:t>12</w:t>
        </w:r>
        <w:r>
          <w:rPr>
            <w:noProof/>
            <w:webHidden/>
          </w:rPr>
          <w:fldChar w:fldCharType="end"/>
        </w:r>
      </w:hyperlink>
    </w:p>
    <w:p w14:paraId="13DAF26D" w14:textId="3AECBA52"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498" w:history="1">
        <w:r w:rsidRPr="0042181B">
          <w:rPr>
            <w:rStyle w:val="Hyperlink"/>
            <w:noProof/>
          </w:rPr>
          <w:t>Figure 9</w:t>
        </w:r>
        <w:r w:rsidRPr="0042181B">
          <w:rPr>
            <w:rStyle w:val="Hyperlink"/>
            <w:noProof/>
            <w:lang w:val="en-US"/>
          </w:rPr>
          <w:t>:  T</w:t>
        </w:r>
        <w:r w:rsidRPr="0042181B">
          <w:rPr>
            <w:rStyle w:val="Hyperlink"/>
            <w:noProof/>
          </w:rPr>
          <w:t>wo-stage machine learning framework for student performance prediction and explainable analytics.</w:t>
        </w:r>
        <w:r>
          <w:rPr>
            <w:noProof/>
            <w:webHidden/>
          </w:rPr>
          <w:tab/>
        </w:r>
        <w:r>
          <w:rPr>
            <w:noProof/>
            <w:webHidden/>
          </w:rPr>
          <w:fldChar w:fldCharType="begin"/>
        </w:r>
        <w:r>
          <w:rPr>
            <w:noProof/>
            <w:webHidden/>
          </w:rPr>
          <w:instrText xml:space="preserve"> PAGEREF _Toc223446498 \h </w:instrText>
        </w:r>
        <w:r>
          <w:rPr>
            <w:noProof/>
            <w:webHidden/>
          </w:rPr>
        </w:r>
        <w:r>
          <w:rPr>
            <w:noProof/>
            <w:webHidden/>
          </w:rPr>
          <w:fldChar w:fldCharType="separate"/>
        </w:r>
        <w:r>
          <w:rPr>
            <w:noProof/>
            <w:webHidden/>
          </w:rPr>
          <w:t>15</w:t>
        </w:r>
        <w:r>
          <w:rPr>
            <w:noProof/>
            <w:webHidden/>
          </w:rPr>
          <w:fldChar w:fldCharType="end"/>
        </w:r>
      </w:hyperlink>
    </w:p>
    <w:p w14:paraId="5192F2FF" w14:textId="7C416353"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499" w:history="1">
        <w:r w:rsidRPr="0042181B">
          <w:rPr>
            <w:rStyle w:val="Hyperlink"/>
            <w:noProof/>
          </w:rPr>
          <w:t>Figure 10</w:t>
        </w:r>
        <w:r w:rsidRPr="0042181B">
          <w:rPr>
            <w:rStyle w:val="Hyperlink"/>
            <w:noProof/>
            <w:lang w:val="en-US"/>
          </w:rPr>
          <w:t>: Conceptual integration of predictive modelling, explainable AI, and probability reliability in educational decision support.</w:t>
        </w:r>
        <w:r>
          <w:rPr>
            <w:noProof/>
            <w:webHidden/>
          </w:rPr>
          <w:tab/>
        </w:r>
        <w:r>
          <w:rPr>
            <w:noProof/>
            <w:webHidden/>
          </w:rPr>
          <w:fldChar w:fldCharType="begin"/>
        </w:r>
        <w:r>
          <w:rPr>
            <w:noProof/>
            <w:webHidden/>
          </w:rPr>
          <w:instrText xml:space="preserve"> PAGEREF _Toc223446499 \h </w:instrText>
        </w:r>
        <w:r>
          <w:rPr>
            <w:noProof/>
            <w:webHidden/>
          </w:rPr>
        </w:r>
        <w:r>
          <w:rPr>
            <w:noProof/>
            <w:webHidden/>
          </w:rPr>
          <w:fldChar w:fldCharType="separate"/>
        </w:r>
        <w:r>
          <w:rPr>
            <w:noProof/>
            <w:webHidden/>
          </w:rPr>
          <w:t>21</w:t>
        </w:r>
        <w:r>
          <w:rPr>
            <w:noProof/>
            <w:webHidden/>
          </w:rPr>
          <w:fldChar w:fldCharType="end"/>
        </w:r>
      </w:hyperlink>
    </w:p>
    <w:p w14:paraId="0D8111B5" w14:textId="690A6666"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500" w:history="1">
        <w:r w:rsidRPr="0042181B">
          <w:rPr>
            <w:rStyle w:val="Hyperlink"/>
            <w:noProof/>
          </w:rPr>
          <w:t>Figure 11</w:t>
        </w:r>
        <w:r w:rsidRPr="0042181B">
          <w:rPr>
            <w:rStyle w:val="Hyperlink"/>
            <w:noProof/>
            <w:lang w:val="en-US"/>
          </w:rPr>
          <w:t xml:space="preserve">: </w:t>
        </w:r>
        <w:r w:rsidRPr="0042181B">
          <w:rPr>
            <w:rStyle w:val="Hyperlink"/>
            <w:noProof/>
          </w:rPr>
          <w:t>Snapshot of the UCI Student Performance (Portuguese) dataset showing structure and sample records.</w:t>
        </w:r>
        <w:r>
          <w:rPr>
            <w:noProof/>
            <w:webHidden/>
          </w:rPr>
          <w:tab/>
        </w:r>
        <w:r>
          <w:rPr>
            <w:noProof/>
            <w:webHidden/>
          </w:rPr>
          <w:fldChar w:fldCharType="begin"/>
        </w:r>
        <w:r>
          <w:rPr>
            <w:noProof/>
            <w:webHidden/>
          </w:rPr>
          <w:instrText xml:space="preserve"> PAGEREF _Toc223446500 \h </w:instrText>
        </w:r>
        <w:r>
          <w:rPr>
            <w:noProof/>
            <w:webHidden/>
          </w:rPr>
        </w:r>
        <w:r>
          <w:rPr>
            <w:noProof/>
            <w:webHidden/>
          </w:rPr>
          <w:fldChar w:fldCharType="separate"/>
        </w:r>
        <w:r>
          <w:rPr>
            <w:noProof/>
            <w:webHidden/>
          </w:rPr>
          <w:t>21</w:t>
        </w:r>
        <w:r>
          <w:rPr>
            <w:noProof/>
            <w:webHidden/>
          </w:rPr>
          <w:fldChar w:fldCharType="end"/>
        </w:r>
      </w:hyperlink>
    </w:p>
    <w:p w14:paraId="2B9103E7" w14:textId="628C8B9F"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501" w:history="1">
        <w:r w:rsidRPr="0042181B">
          <w:rPr>
            <w:rStyle w:val="Hyperlink"/>
            <w:noProof/>
          </w:rPr>
          <w:t>Figure 12</w:t>
        </w:r>
        <w:r w:rsidRPr="0042181B">
          <w:rPr>
            <w:rStyle w:val="Hyperlink"/>
            <w:noProof/>
            <w:lang w:val="en-US"/>
          </w:rPr>
          <w:t>: Dataset structure and feature data types.</w:t>
        </w:r>
        <w:r>
          <w:rPr>
            <w:noProof/>
            <w:webHidden/>
          </w:rPr>
          <w:tab/>
        </w:r>
        <w:r>
          <w:rPr>
            <w:noProof/>
            <w:webHidden/>
          </w:rPr>
          <w:fldChar w:fldCharType="begin"/>
        </w:r>
        <w:r>
          <w:rPr>
            <w:noProof/>
            <w:webHidden/>
          </w:rPr>
          <w:instrText xml:space="preserve"> PAGEREF _Toc223446501 \h </w:instrText>
        </w:r>
        <w:r>
          <w:rPr>
            <w:noProof/>
            <w:webHidden/>
          </w:rPr>
        </w:r>
        <w:r>
          <w:rPr>
            <w:noProof/>
            <w:webHidden/>
          </w:rPr>
          <w:fldChar w:fldCharType="separate"/>
        </w:r>
        <w:r>
          <w:rPr>
            <w:noProof/>
            <w:webHidden/>
          </w:rPr>
          <w:t>22</w:t>
        </w:r>
        <w:r>
          <w:rPr>
            <w:noProof/>
            <w:webHidden/>
          </w:rPr>
          <w:fldChar w:fldCharType="end"/>
        </w:r>
      </w:hyperlink>
    </w:p>
    <w:p w14:paraId="754F82C4" w14:textId="40F4A36E"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502" w:history="1">
        <w:r w:rsidRPr="0042181B">
          <w:rPr>
            <w:rStyle w:val="Hyperlink"/>
            <w:noProof/>
          </w:rPr>
          <w:t>Figure 13</w:t>
        </w:r>
        <w:r w:rsidRPr="0042181B">
          <w:rPr>
            <w:rStyle w:val="Hyperlink"/>
            <w:noProof/>
            <w:lang w:val="en-US"/>
          </w:rPr>
          <w:t>: Missing values analysis across features showing no null values in the dataset.</w:t>
        </w:r>
        <w:r>
          <w:rPr>
            <w:noProof/>
            <w:webHidden/>
          </w:rPr>
          <w:tab/>
        </w:r>
        <w:r>
          <w:rPr>
            <w:noProof/>
            <w:webHidden/>
          </w:rPr>
          <w:fldChar w:fldCharType="begin"/>
        </w:r>
        <w:r>
          <w:rPr>
            <w:noProof/>
            <w:webHidden/>
          </w:rPr>
          <w:instrText xml:space="preserve"> PAGEREF _Toc223446502 \h </w:instrText>
        </w:r>
        <w:r>
          <w:rPr>
            <w:noProof/>
            <w:webHidden/>
          </w:rPr>
        </w:r>
        <w:r>
          <w:rPr>
            <w:noProof/>
            <w:webHidden/>
          </w:rPr>
          <w:fldChar w:fldCharType="separate"/>
        </w:r>
        <w:r>
          <w:rPr>
            <w:noProof/>
            <w:webHidden/>
          </w:rPr>
          <w:t>22</w:t>
        </w:r>
        <w:r>
          <w:rPr>
            <w:noProof/>
            <w:webHidden/>
          </w:rPr>
          <w:fldChar w:fldCharType="end"/>
        </w:r>
      </w:hyperlink>
    </w:p>
    <w:p w14:paraId="06588ED8" w14:textId="05F107C6"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503" w:history="1">
        <w:r w:rsidRPr="0042181B">
          <w:rPr>
            <w:rStyle w:val="Hyperlink"/>
            <w:noProof/>
          </w:rPr>
          <w:t>Figure 14</w:t>
        </w:r>
        <w:r w:rsidRPr="0042181B">
          <w:rPr>
            <w:rStyle w:val="Hyperlink"/>
            <w:noProof/>
            <w:lang w:val="en-US"/>
          </w:rPr>
          <w:t>: Histogram of G3</w:t>
        </w:r>
        <w:r>
          <w:rPr>
            <w:noProof/>
            <w:webHidden/>
          </w:rPr>
          <w:tab/>
        </w:r>
        <w:r>
          <w:rPr>
            <w:noProof/>
            <w:webHidden/>
          </w:rPr>
          <w:fldChar w:fldCharType="begin"/>
        </w:r>
        <w:r>
          <w:rPr>
            <w:noProof/>
            <w:webHidden/>
          </w:rPr>
          <w:instrText xml:space="preserve"> PAGEREF _Toc223446503 \h </w:instrText>
        </w:r>
        <w:r>
          <w:rPr>
            <w:noProof/>
            <w:webHidden/>
          </w:rPr>
        </w:r>
        <w:r>
          <w:rPr>
            <w:noProof/>
            <w:webHidden/>
          </w:rPr>
          <w:fldChar w:fldCharType="separate"/>
        </w:r>
        <w:r>
          <w:rPr>
            <w:noProof/>
            <w:webHidden/>
          </w:rPr>
          <w:t>25</w:t>
        </w:r>
        <w:r>
          <w:rPr>
            <w:noProof/>
            <w:webHidden/>
          </w:rPr>
          <w:fldChar w:fldCharType="end"/>
        </w:r>
      </w:hyperlink>
    </w:p>
    <w:p w14:paraId="0E6CAED7" w14:textId="188BAEE3"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504" w:history="1">
        <w:r w:rsidRPr="0042181B">
          <w:rPr>
            <w:rStyle w:val="Hyperlink"/>
            <w:noProof/>
          </w:rPr>
          <w:t>Figure 15</w:t>
        </w:r>
        <w:r w:rsidRPr="0042181B">
          <w:rPr>
            <w:rStyle w:val="Hyperlink"/>
            <w:noProof/>
            <w:lang w:val="en-US"/>
          </w:rPr>
          <w:t>: Grade Category Distribution</w:t>
        </w:r>
        <w:r>
          <w:rPr>
            <w:noProof/>
            <w:webHidden/>
          </w:rPr>
          <w:tab/>
        </w:r>
        <w:r>
          <w:rPr>
            <w:noProof/>
            <w:webHidden/>
          </w:rPr>
          <w:fldChar w:fldCharType="begin"/>
        </w:r>
        <w:r>
          <w:rPr>
            <w:noProof/>
            <w:webHidden/>
          </w:rPr>
          <w:instrText xml:space="preserve"> PAGEREF _Toc223446504 \h </w:instrText>
        </w:r>
        <w:r>
          <w:rPr>
            <w:noProof/>
            <w:webHidden/>
          </w:rPr>
        </w:r>
        <w:r>
          <w:rPr>
            <w:noProof/>
            <w:webHidden/>
          </w:rPr>
          <w:fldChar w:fldCharType="separate"/>
        </w:r>
        <w:r>
          <w:rPr>
            <w:noProof/>
            <w:webHidden/>
          </w:rPr>
          <w:t>26</w:t>
        </w:r>
        <w:r>
          <w:rPr>
            <w:noProof/>
            <w:webHidden/>
          </w:rPr>
          <w:fldChar w:fldCharType="end"/>
        </w:r>
      </w:hyperlink>
    </w:p>
    <w:p w14:paraId="7A7C34AF" w14:textId="2454E71E"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505" w:history="1">
        <w:r w:rsidRPr="0042181B">
          <w:rPr>
            <w:rStyle w:val="Hyperlink"/>
            <w:noProof/>
          </w:rPr>
          <w:t>Figure 16</w:t>
        </w:r>
        <w:r w:rsidRPr="0042181B">
          <w:rPr>
            <w:rStyle w:val="Hyperlink"/>
            <w:noProof/>
            <w:lang w:val="en-US"/>
          </w:rPr>
          <w:t>: Absences by grade category</w:t>
        </w:r>
        <w:r>
          <w:rPr>
            <w:noProof/>
            <w:webHidden/>
          </w:rPr>
          <w:tab/>
        </w:r>
        <w:r>
          <w:rPr>
            <w:noProof/>
            <w:webHidden/>
          </w:rPr>
          <w:fldChar w:fldCharType="begin"/>
        </w:r>
        <w:r>
          <w:rPr>
            <w:noProof/>
            <w:webHidden/>
          </w:rPr>
          <w:instrText xml:space="preserve"> PAGEREF _Toc223446505 \h </w:instrText>
        </w:r>
        <w:r>
          <w:rPr>
            <w:noProof/>
            <w:webHidden/>
          </w:rPr>
        </w:r>
        <w:r>
          <w:rPr>
            <w:noProof/>
            <w:webHidden/>
          </w:rPr>
          <w:fldChar w:fldCharType="separate"/>
        </w:r>
        <w:r>
          <w:rPr>
            <w:noProof/>
            <w:webHidden/>
          </w:rPr>
          <w:t>27</w:t>
        </w:r>
        <w:r>
          <w:rPr>
            <w:noProof/>
            <w:webHidden/>
          </w:rPr>
          <w:fldChar w:fldCharType="end"/>
        </w:r>
      </w:hyperlink>
    </w:p>
    <w:p w14:paraId="09FE21D4" w14:textId="0EC95D38"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506" w:history="1">
        <w:r w:rsidRPr="0042181B">
          <w:rPr>
            <w:rStyle w:val="Hyperlink"/>
            <w:noProof/>
          </w:rPr>
          <w:t>Figure 17</w:t>
        </w:r>
        <w:r w:rsidRPr="0042181B">
          <w:rPr>
            <w:rStyle w:val="Hyperlink"/>
            <w:noProof/>
            <w:lang w:val="en-US"/>
          </w:rPr>
          <w:t>: Study time by grade category</w:t>
        </w:r>
        <w:r>
          <w:rPr>
            <w:noProof/>
            <w:webHidden/>
          </w:rPr>
          <w:tab/>
        </w:r>
        <w:r>
          <w:rPr>
            <w:noProof/>
            <w:webHidden/>
          </w:rPr>
          <w:fldChar w:fldCharType="begin"/>
        </w:r>
        <w:r>
          <w:rPr>
            <w:noProof/>
            <w:webHidden/>
          </w:rPr>
          <w:instrText xml:space="preserve"> PAGEREF _Toc223446506 \h </w:instrText>
        </w:r>
        <w:r>
          <w:rPr>
            <w:noProof/>
            <w:webHidden/>
          </w:rPr>
        </w:r>
        <w:r>
          <w:rPr>
            <w:noProof/>
            <w:webHidden/>
          </w:rPr>
          <w:fldChar w:fldCharType="separate"/>
        </w:r>
        <w:r>
          <w:rPr>
            <w:noProof/>
            <w:webHidden/>
          </w:rPr>
          <w:t>27</w:t>
        </w:r>
        <w:r>
          <w:rPr>
            <w:noProof/>
            <w:webHidden/>
          </w:rPr>
          <w:fldChar w:fldCharType="end"/>
        </w:r>
      </w:hyperlink>
    </w:p>
    <w:p w14:paraId="7564660E" w14:textId="3CC6212B"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507" w:history="1">
        <w:r w:rsidRPr="0042181B">
          <w:rPr>
            <w:rStyle w:val="Hyperlink"/>
            <w:noProof/>
          </w:rPr>
          <w:t>Figure 18</w:t>
        </w:r>
        <w:r w:rsidRPr="0042181B">
          <w:rPr>
            <w:rStyle w:val="Hyperlink"/>
            <w:noProof/>
            <w:lang w:val="en-US"/>
          </w:rPr>
          <w:t>: Failures by grade category</w:t>
        </w:r>
        <w:r>
          <w:rPr>
            <w:noProof/>
            <w:webHidden/>
          </w:rPr>
          <w:tab/>
        </w:r>
        <w:r>
          <w:rPr>
            <w:noProof/>
            <w:webHidden/>
          </w:rPr>
          <w:fldChar w:fldCharType="begin"/>
        </w:r>
        <w:r>
          <w:rPr>
            <w:noProof/>
            <w:webHidden/>
          </w:rPr>
          <w:instrText xml:space="preserve"> PAGEREF _Toc223446507 \h </w:instrText>
        </w:r>
        <w:r>
          <w:rPr>
            <w:noProof/>
            <w:webHidden/>
          </w:rPr>
        </w:r>
        <w:r>
          <w:rPr>
            <w:noProof/>
            <w:webHidden/>
          </w:rPr>
          <w:fldChar w:fldCharType="separate"/>
        </w:r>
        <w:r>
          <w:rPr>
            <w:noProof/>
            <w:webHidden/>
          </w:rPr>
          <w:t>28</w:t>
        </w:r>
        <w:r>
          <w:rPr>
            <w:noProof/>
            <w:webHidden/>
          </w:rPr>
          <w:fldChar w:fldCharType="end"/>
        </w:r>
      </w:hyperlink>
    </w:p>
    <w:p w14:paraId="27AC0F17" w14:textId="695DFD7D"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508" w:history="1">
        <w:r w:rsidRPr="0042181B">
          <w:rPr>
            <w:rStyle w:val="Hyperlink"/>
            <w:noProof/>
          </w:rPr>
          <w:t>Figure 19</w:t>
        </w:r>
        <w:r w:rsidRPr="0042181B">
          <w:rPr>
            <w:rStyle w:val="Hyperlink"/>
            <w:noProof/>
            <w:lang w:val="en-US"/>
          </w:rPr>
          <w:t>: Correlation heatmap</w:t>
        </w:r>
        <w:r>
          <w:rPr>
            <w:noProof/>
            <w:webHidden/>
          </w:rPr>
          <w:tab/>
        </w:r>
        <w:r>
          <w:rPr>
            <w:noProof/>
            <w:webHidden/>
          </w:rPr>
          <w:fldChar w:fldCharType="begin"/>
        </w:r>
        <w:r>
          <w:rPr>
            <w:noProof/>
            <w:webHidden/>
          </w:rPr>
          <w:instrText xml:space="preserve"> PAGEREF _Toc223446508 \h </w:instrText>
        </w:r>
        <w:r>
          <w:rPr>
            <w:noProof/>
            <w:webHidden/>
          </w:rPr>
        </w:r>
        <w:r>
          <w:rPr>
            <w:noProof/>
            <w:webHidden/>
          </w:rPr>
          <w:fldChar w:fldCharType="separate"/>
        </w:r>
        <w:r>
          <w:rPr>
            <w:noProof/>
            <w:webHidden/>
          </w:rPr>
          <w:t>29</w:t>
        </w:r>
        <w:r>
          <w:rPr>
            <w:noProof/>
            <w:webHidden/>
          </w:rPr>
          <w:fldChar w:fldCharType="end"/>
        </w:r>
      </w:hyperlink>
    </w:p>
    <w:p w14:paraId="0ECB9D55" w14:textId="0981150F"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509" w:history="1">
        <w:r w:rsidRPr="0042181B">
          <w:rPr>
            <w:rStyle w:val="Hyperlink"/>
            <w:noProof/>
          </w:rPr>
          <w:t>Figure 20</w:t>
        </w:r>
        <w:r w:rsidRPr="0042181B">
          <w:rPr>
            <w:rStyle w:val="Hyperlink"/>
            <w:noProof/>
            <w:lang w:val="en-US"/>
          </w:rPr>
          <w:t>: Confusion matrix (Logistic Regression Early)</w:t>
        </w:r>
        <w:r>
          <w:rPr>
            <w:noProof/>
            <w:webHidden/>
          </w:rPr>
          <w:tab/>
        </w:r>
        <w:r>
          <w:rPr>
            <w:noProof/>
            <w:webHidden/>
          </w:rPr>
          <w:fldChar w:fldCharType="begin"/>
        </w:r>
        <w:r>
          <w:rPr>
            <w:noProof/>
            <w:webHidden/>
          </w:rPr>
          <w:instrText xml:space="preserve"> PAGEREF _Toc223446509 \h </w:instrText>
        </w:r>
        <w:r>
          <w:rPr>
            <w:noProof/>
            <w:webHidden/>
          </w:rPr>
        </w:r>
        <w:r>
          <w:rPr>
            <w:noProof/>
            <w:webHidden/>
          </w:rPr>
          <w:fldChar w:fldCharType="separate"/>
        </w:r>
        <w:r>
          <w:rPr>
            <w:noProof/>
            <w:webHidden/>
          </w:rPr>
          <w:t>33</w:t>
        </w:r>
        <w:r>
          <w:rPr>
            <w:noProof/>
            <w:webHidden/>
          </w:rPr>
          <w:fldChar w:fldCharType="end"/>
        </w:r>
      </w:hyperlink>
    </w:p>
    <w:p w14:paraId="345F6D4B" w14:textId="184A5B68"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510" w:history="1">
        <w:r w:rsidRPr="0042181B">
          <w:rPr>
            <w:rStyle w:val="Hyperlink"/>
            <w:noProof/>
          </w:rPr>
          <w:t>Figure 21</w:t>
        </w:r>
        <w:r w:rsidRPr="0042181B">
          <w:rPr>
            <w:rStyle w:val="Hyperlink"/>
            <w:noProof/>
            <w:lang w:val="en-US"/>
          </w:rPr>
          <w:t>: Macro F1 comparison bar chart</w:t>
        </w:r>
        <w:r>
          <w:rPr>
            <w:noProof/>
            <w:webHidden/>
          </w:rPr>
          <w:tab/>
        </w:r>
        <w:r>
          <w:rPr>
            <w:noProof/>
            <w:webHidden/>
          </w:rPr>
          <w:fldChar w:fldCharType="begin"/>
        </w:r>
        <w:r>
          <w:rPr>
            <w:noProof/>
            <w:webHidden/>
          </w:rPr>
          <w:instrText xml:space="preserve"> PAGEREF _Toc223446510 \h </w:instrText>
        </w:r>
        <w:r>
          <w:rPr>
            <w:noProof/>
            <w:webHidden/>
          </w:rPr>
        </w:r>
        <w:r>
          <w:rPr>
            <w:noProof/>
            <w:webHidden/>
          </w:rPr>
          <w:fldChar w:fldCharType="separate"/>
        </w:r>
        <w:r>
          <w:rPr>
            <w:noProof/>
            <w:webHidden/>
          </w:rPr>
          <w:t>34</w:t>
        </w:r>
        <w:r>
          <w:rPr>
            <w:noProof/>
            <w:webHidden/>
          </w:rPr>
          <w:fldChar w:fldCharType="end"/>
        </w:r>
      </w:hyperlink>
    </w:p>
    <w:p w14:paraId="4BF09E8D" w14:textId="05561B8C"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511" w:history="1">
        <w:r w:rsidRPr="0042181B">
          <w:rPr>
            <w:rStyle w:val="Hyperlink"/>
            <w:noProof/>
          </w:rPr>
          <w:t>Figure 22</w:t>
        </w:r>
        <w:r w:rsidRPr="0042181B">
          <w:rPr>
            <w:rStyle w:val="Hyperlink"/>
            <w:noProof/>
            <w:lang w:val="en-US"/>
          </w:rPr>
          <w:t>: Confusion matrix (Random Forest Mid)</w:t>
        </w:r>
        <w:r>
          <w:rPr>
            <w:noProof/>
            <w:webHidden/>
          </w:rPr>
          <w:tab/>
        </w:r>
        <w:r>
          <w:rPr>
            <w:noProof/>
            <w:webHidden/>
          </w:rPr>
          <w:fldChar w:fldCharType="begin"/>
        </w:r>
        <w:r>
          <w:rPr>
            <w:noProof/>
            <w:webHidden/>
          </w:rPr>
          <w:instrText xml:space="preserve"> PAGEREF _Toc223446511 \h </w:instrText>
        </w:r>
        <w:r>
          <w:rPr>
            <w:noProof/>
            <w:webHidden/>
          </w:rPr>
        </w:r>
        <w:r>
          <w:rPr>
            <w:noProof/>
            <w:webHidden/>
          </w:rPr>
          <w:fldChar w:fldCharType="separate"/>
        </w:r>
        <w:r>
          <w:rPr>
            <w:noProof/>
            <w:webHidden/>
          </w:rPr>
          <w:t>36</w:t>
        </w:r>
        <w:r>
          <w:rPr>
            <w:noProof/>
            <w:webHidden/>
          </w:rPr>
          <w:fldChar w:fldCharType="end"/>
        </w:r>
      </w:hyperlink>
    </w:p>
    <w:p w14:paraId="68FF6BED" w14:textId="5D6F2104"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512" w:history="1">
        <w:r w:rsidRPr="0042181B">
          <w:rPr>
            <w:rStyle w:val="Hyperlink"/>
            <w:noProof/>
          </w:rPr>
          <w:t>Figure 23</w:t>
        </w:r>
        <w:r w:rsidRPr="0042181B">
          <w:rPr>
            <w:rStyle w:val="Hyperlink"/>
            <w:noProof/>
            <w:lang w:val="en-US"/>
          </w:rPr>
          <w:t>: Early vs Mid-term Macro F1 comparison</w:t>
        </w:r>
        <w:r>
          <w:rPr>
            <w:noProof/>
            <w:webHidden/>
          </w:rPr>
          <w:tab/>
        </w:r>
        <w:r>
          <w:rPr>
            <w:noProof/>
            <w:webHidden/>
          </w:rPr>
          <w:fldChar w:fldCharType="begin"/>
        </w:r>
        <w:r>
          <w:rPr>
            <w:noProof/>
            <w:webHidden/>
          </w:rPr>
          <w:instrText xml:space="preserve"> PAGEREF _Toc223446512 \h </w:instrText>
        </w:r>
        <w:r>
          <w:rPr>
            <w:noProof/>
            <w:webHidden/>
          </w:rPr>
        </w:r>
        <w:r>
          <w:rPr>
            <w:noProof/>
            <w:webHidden/>
          </w:rPr>
          <w:fldChar w:fldCharType="separate"/>
        </w:r>
        <w:r>
          <w:rPr>
            <w:noProof/>
            <w:webHidden/>
          </w:rPr>
          <w:t>37</w:t>
        </w:r>
        <w:r>
          <w:rPr>
            <w:noProof/>
            <w:webHidden/>
          </w:rPr>
          <w:fldChar w:fldCharType="end"/>
        </w:r>
      </w:hyperlink>
    </w:p>
    <w:p w14:paraId="29DC41BC" w14:textId="77EC5969"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513" w:history="1">
        <w:r w:rsidRPr="0042181B">
          <w:rPr>
            <w:rStyle w:val="Hyperlink"/>
            <w:noProof/>
          </w:rPr>
          <w:t>Figure 24</w:t>
        </w:r>
        <w:r w:rsidRPr="0042181B">
          <w:rPr>
            <w:rStyle w:val="Hyperlink"/>
            <w:noProof/>
            <w:lang w:val="en-US"/>
          </w:rPr>
          <w:t>: SHAP summary plot</w:t>
        </w:r>
        <w:r>
          <w:rPr>
            <w:noProof/>
            <w:webHidden/>
          </w:rPr>
          <w:tab/>
        </w:r>
        <w:r>
          <w:rPr>
            <w:noProof/>
            <w:webHidden/>
          </w:rPr>
          <w:fldChar w:fldCharType="begin"/>
        </w:r>
        <w:r>
          <w:rPr>
            <w:noProof/>
            <w:webHidden/>
          </w:rPr>
          <w:instrText xml:space="preserve"> PAGEREF _Toc223446513 \h </w:instrText>
        </w:r>
        <w:r>
          <w:rPr>
            <w:noProof/>
            <w:webHidden/>
          </w:rPr>
        </w:r>
        <w:r>
          <w:rPr>
            <w:noProof/>
            <w:webHidden/>
          </w:rPr>
          <w:fldChar w:fldCharType="separate"/>
        </w:r>
        <w:r>
          <w:rPr>
            <w:noProof/>
            <w:webHidden/>
          </w:rPr>
          <w:t>38</w:t>
        </w:r>
        <w:r>
          <w:rPr>
            <w:noProof/>
            <w:webHidden/>
          </w:rPr>
          <w:fldChar w:fldCharType="end"/>
        </w:r>
      </w:hyperlink>
    </w:p>
    <w:p w14:paraId="01D28C96" w14:textId="44C7DFF1"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514" w:history="1">
        <w:r w:rsidRPr="0042181B">
          <w:rPr>
            <w:rStyle w:val="Hyperlink"/>
            <w:noProof/>
          </w:rPr>
          <w:t>Figure 25</w:t>
        </w:r>
        <w:r w:rsidRPr="0042181B">
          <w:rPr>
            <w:rStyle w:val="Hyperlink"/>
            <w:noProof/>
            <w:lang w:val="en-US"/>
          </w:rPr>
          <w:t>: Local SHAP explanation (Low student)</w:t>
        </w:r>
        <w:r>
          <w:rPr>
            <w:noProof/>
            <w:webHidden/>
          </w:rPr>
          <w:tab/>
        </w:r>
        <w:r>
          <w:rPr>
            <w:noProof/>
            <w:webHidden/>
          </w:rPr>
          <w:fldChar w:fldCharType="begin"/>
        </w:r>
        <w:r>
          <w:rPr>
            <w:noProof/>
            <w:webHidden/>
          </w:rPr>
          <w:instrText xml:space="preserve"> PAGEREF _Toc223446514 \h </w:instrText>
        </w:r>
        <w:r>
          <w:rPr>
            <w:noProof/>
            <w:webHidden/>
          </w:rPr>
        </w:r>
        <w:r>
          <w:rPr>
            <w:noProof/>
            <w:webHidden/>
          </w:rPr>
          <w:fldChar w:fldCharType="separate"/>
        </w:r>
        <w:r>
          <w:rPr>
            <w:noProof/>
            <w:webHidden/>
          </w:rPr>
          <w:t>39</w:t>
        </w:r>
        <w:r>
          <w:rPr>
            <w:noProof/>
            <w:webHidden/>
          </w:rPr>
          <w:fldChar w:fldCharType="end"/>
        </w:r>
      </w:hyperlink>
    </w:p>
    <w:p w14:paraId="05680E51" w14:textId="333D3333"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515" w:history="1">
        <w:r w:rsidRPr="0042181B">
          <w:rPr>
            <w:rStyle w:val="Hyperlink"/>
            <w:noProof/>
          </w:rPr>
          <w:t>Figure 26</w:t>
        </w:r>
        <w:r w:rsidRPr="0042181B">
          <w:rPr>
            <w:rStyle w:val="Hyperlink"/>
            <w:noProof/>
            <w:lang w:val="en-US"/>
          </w:rPr>
          <w:t>: : Local SHAP explanation (Medium student)</w:t>
        </w:r>
        <w:r>
          <w:rPr>
            <w:noProof/>
            <w:webHidden/>
          </w:rPr>
          <w:tab/>
        </w:r>
        <w:r>
          <w:rPr>
            <w:noProof/>
            <w:webHidden/>
          </w:rPr>
          <w:fldChar w:fldCharType="begin"/>
        </w:r>
        <w:r>
          <w:rPr>
            <w:noProof/>
            <w:webHidden/>
          </w:rPr>
          <w:instrText xml:space="preserve"> PAGEREF _Toc223446515 \h </w:instrText>
        </w:r>
        <w:r>
          <w:rPr>
            <w:noProof/>
            <w:webHidden/>
          </w:rPr>
        </w:r>
        <w:r>
          <w:rPr>
            <w:noProof/>
            <w:webHidden/>
          </w:rPr>
          <w:fldChar w:fldCharType="separate"/>
        </w:r>
        <w:r>
          <w:rPr>
            <w:noProof/>
            <w:webHidden/>
          </w:rPr>
          <w:t>40</w:t>
        </w:r>
        <w:r>
          <w:rPr>
            <w:noProof/>
            <w:webHidden/>
          </w:rPr>
          <w:fldChar w:fldCharType="end"/>
        </w:r>
      </w:hyperlink>
    </w:p>
    <w:p w14:paraId="03F9F945" w14:textId="6F3D43A0"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516" w:history="1">
        <w:r w:rsidRPr="0042181B">
          <w:rPr>
            <w:rStyle w:val="Hyperlink"/>
            <w:noProof/>
          </w:rPr>
          <w:t>Figure 27</w:t>
        </w:r>
        <w:r w:rsidRPr="0042181B">
          <w:rPr>
            <w:rStyle w:val="Hyperlink"/>
            <w:noProof/>
            <w:lang w:val="en-US"/>
          </w:rPr>
          <w:t>: Local SHAP explanation (High student)</w:t>
        </w:r>
        <w:r>
          <w:rPr>
            <w:noProof/>
            <w:webHidden/>
          </w:rPr>
          <w:tab/>
        </w:r>
        <w:r>
          <w:rPr>
            <w:noProof/>
            <w:webHidden/>
          </w:rPr>
          <w:fldChar w:fldCharType="begin"/>
        </w:r>
        <w:r>
          <w:rPr>
            <w:noProof/>
            <w:webHidden/>
          </w:rPr>
          <w:instrText xml:space="preserve"> PAGEREF _Toc223446516 \h </w:instrText>
        </w:r>
        <w:r>
          <w:rPr>
            <w:noProof/>
            <w:webHidden/>
          </w:rPr>
        </w:r>
        <w:r>
          <w:rPr>
            <w:noProof/>
            <w:webHidden/>
          </w:rPr>
          <w:fldChar w:fldCharType="separate"/>
        </w:r>
        <w:r>
          <w:rPr>
            <w:noProof/>
            <w:webHidden/>
          </w:rPr>
          <w:t>41</w:t>
        </w:r>
        <w:r>
          <w:rPr>
            <w:noProof/>
            <w:webHidden/>
          </w:rPr>
          <w:fldChar w:fldCharType="end"/>
        </w:r>
      </w:hyperlink>
    </w:p>
    <w:p w14:paraId="27DC8D3F" w14:textId="00971379"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517" w:history="1">
        <w:r w:rsidRPr="0042181B">
          <w:rPr>
            <w:rStyle w:val="Hyperlink"/>
            <w:noProof/>
          </w:rPr>
          <w:t>Figure 28</w:t>
        </w:r>
        <w:r w:rsidRPr="0042181B">
          <w:rPr>
            <w:rStyle w:val="Hyperlink"/>
            <w:noProof/>
            <w:lang w:val="en-US"/>
          </w:rPr>
          <w:t>: Random Forest Model class probabilities in order - code snippet</w:t>
        </w:r>
        <w:r>
          <w:rPr>
            <w:noProof/>
            <w:webHidden/>
          </w:rPr>
          <w:tab/>
        </w:r>
        <w:r>
          <w:rPr>
            <w:noProof/>
            <w:webHidden/>
          </w:rPr>
          <w:fldChar w:fldCharType="begin"/>
        </w:r>
        <w:r>
          <w:rPr>
            <w:noProof/>
            <w:webHidden/>
          </w:rPr>
          <w:instrText xml:space="preserve"> PAGEREF _Toc223446517 \h </w:instrText>
        </w:r>
        <w:r>
          <w:rPr>
            <w:noProof/>
            <w:webHidden/>
          </w:rPr>
        </w:r>
        <w:r>
          <w:rPr>
            <w:noProof/>
            <w:webHidden/>
          </w:rPr>
          <w:fldChar w:fldCharType="separate"/>
        </w:r>
        <w:r>
          <w:rPr>
            <w:noProof/>
            <w:webHidden/>
          </w:rPr>
          <w:t>43</w:t>
        </w:r>
        <w:r>
          <w:rPr>
            <w:noProof/>
            <w:webHidden/>
          </w:rPr>
          <w:fldChar w:fldCharType="end"/>
        </w:r>
      </w:hyperlink>
    </w:p>
    <w:p w14:paraId="53237584" w14:textId="37C446C8"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518" w:history="1">
        <w:r w:rsidRPr="0042181B">
          <w:rPr>
            <w:rStyle w:val="Hyperlink"/>
            <w:noProof/>
          </w:rPr>
          <w:t>Figure 29</w:t>
        </w:r>
        <w:r w:rsidRPr="0042181B">
          <w:rPr>
            <w:rStyle w:val="Hyperlink"/>
            <w:noProof/>
            <w:lang w:val="en-US"/>
          </w:rPr>
          <w:t>: Random Forest Model class probabilities in reordered - code snippet</w:t>
        </w:r>
        <w:r>
          <w:rPr>
            <w:noProof/>
            <w:webHidden/>
          </w:rPr>
          <w:tab/>
        </w:r>
        <w:r>
          <w:rPr>
            <w:noProof/>
            <w:webHidden/>
          </w:rPr>
          <w:fldChar w:fldCharType="begin"/>
        </w:r>
        <w:r>
          <w:rPr>
            <w:noProof/>
            <w:webHidden/>
          </w:rPr>
          <w:instrText xml:space="preserve"> PAGEREF _Toc223446518 \h </w:instrText>
        </w:r>
        <w:r>
          <w:rPr>
            <w:noProof/>
            <w:webHidden/>
          </w:rPr>
        </w:r>
        <w:r>
          <w:rPr>
            <w:noProof/>
            <w:webHidden/>
          </w:rPr>
          <w:fldChar w:fldCharType="separate"/>
        </w:r>
        <w:r>
          <w:rPr>
            <w:noProof/>
            <w:webHidden/>
          </w:rPr>
          <w:t>43</w:t>
        </w:r>
        <w:r>
          <w:rPr>
            <w:noProof/>
            <w:webHidden/>
          </w:rPr>
          <w:fldChar w:fldCharType="end"/>
        </w:r>
      </w:hyperlink>
    </w:p>
    <w:p w14:paraId="126034C7" w14:textId="3BD78585" w:rsidR="00EB0A6F" w:rsidRDefault="00EB0A6F" w:rsidP="00EB0A6F">
      <w:pPr>
        <w:pStyle w:val="TableofFigures"/>
        <w:tabs>
          <w:tab w:val="right" w:leader="dot" w:pos="8296"/>
        </w:tabs>
        <w:spacing w:line="360" w:lineRule="auto"/>
        <w:rPr>
          <w:rFonts w:asciiTheme="minorHAnsi" w:eastAsiaTheme="minorEastAsia" w:hAnsiTheme="minorHAnsi" w:cstheme="minorBidi"/>
          <w:noProof/>
          <w:color w:val="auto"/>
          <w:kern w:val="2"/>
          <w:szCs w:val="24"/>
          <w:lang w:eastAsia="en-GB"/>
          <w14:ligatures w14:val="standardContextual"/>
        </w:rPr>
      </w:pPr>
      <w:hyperlink w:anchor="_Toc223446519" w:history="1">
        <w:r w:rsidRPr="0042181B">
          <w:rPr>
            <w:rStyle w:val="Hyperlink"/>
            <w:noProof/>
          </w:rPr>
          <w:t>Figure 30</w:t>
        </w:r>
        <w:r w:rsidRPr="0042181B">
          <w:rPr>
            <w:rStyle w:val="Hyperlink"/>
            <w:noProof/>
            <w:lang w:val="en-US"/>
          </w:rPr>
          <w:t>: Calibration Curve</w:t>
        </w:r>
        <w:r>
          <w:rPr>
            <w:noProof/>
            <w:webHidden/>
          </w:rPr>
          <w:tab/>
        </w:r>
        <w:r>
          <w:rPr>
            <w:noProof/>
            <w:webHidden/>
          </w:rPr>
          <w:fldChar w:fldCharType="begin"/>
        </w:r>
        <w:r>
          <w:rPr>
            <w:noProof/>
            <w:webHidden/>
          </w:rPr>
          <w:instrText xml:space="preserve"> PAGEREF _Toc223446519 \h </w:instrText>
        </w:r>
        <w:r>
          <w:rPr>
            <w:noProof/>
            <w:webHidden/>
          </w:rPr>
        </w:r>
        <w:r>
          <w:rPr>
            <w:noProof/>
            <w:webHidden/>
          </w:rPr>
          <w:fldChar w:fldCharType="separate"/>
        </w:r>
        <w:r>
          <w:rPr>
            <w:noProof/>
            <w:webHidden/>
          </w:rPr>
          <w:t>43</w:t>
        </w:r>
        <w:r>
          <w:rPr>
            <w:noProof/>
            <w:webHidden/>
          </w:rPr>
          <w:fldChar w:fldCharType="end"/>
        </w:r>
      </w:hyperlink>
    </w:p>
    <w:p w14:paraId="126EEE48" w14:textId="0FD57862" w:rsidR="002D79BD" w:rsidRPr="00391BBF" w:rsidRDefault="00EB0A6F" w:rsidP="00EB0A6F">
      <w:pPr>
        <w:spacing w:line="360" w:lineRule="auto"/>
        <w:rPr>
          <w:rFonts w:cs="Times New Roman"/>
          <w:szCs w:val="24"/>
          <w:lang w:val="en-US"/>
        </w:rPr>
        <w:sectPr w:rsidR="002D79BD" w:rsidRPr="00391BBF" w:rsidSect="00177DFE">
          <w:footerReference w:type="even" r:id="rId16"/>
          <w:footerReference w:type="default" r:id="rId17"/>
          <w:type w:val="continuous"/>
          <w:pgSz w:w="11906" w:h="16838"/>
          <w:pgMar w:top="1440" w:right="1440" w:bottom="1440" w:left="2160" w:header="708" w:footer="708" w:gutter="720"/>
          <w:pgNumType w:fmt="lowerRoman" w:start="1"/>
          <w:cols w:space="708"/>
          <w:titlePg/>
          <w:docGrid w:linePitch="360"/>
        </w:sectPr>
      </w:pPr>
      <w:r>
        <w:rPr>
          <w:rFonts w:cs="Times New Roman"/>
          <w:szCs w:val="24"/>
          <w:lang w:val="en-US"/>
        </w:rPr>
        <w:fldChar w:fldCharType="end"/>
      </w:r>
    </w:p>
    <w:p w14:paraId="4D31F5C5" w14:textId="7449EFBB" w:rsidR="00B3337A" w:rsidRDefault="00B3337A" w:rsidP="009314E8">
      <w:pPr>
        <w:pStyle w:val="Heading1"/>
      </w:pPr>
      <w:bookmarkStart w:id="29" w:name="_Toc223473986"/>
      <w:r>
        <w:lastRenderedPageBreak/>
        <w:t>Chapter 1</w:t>
      </w:r>
      <w:bookmarkEnd w:id="29"/>
    </w:p>
    <w:p w14:paraId="414020C8" w14:textId="67A5F075" w:rsidR="0076613E" w:rsidRDefault="0076613E" w:rsidP="009314E8">
      <w:pPr>
        <w:pStyle w:val="Heading1"/>
      </w:pPr>
      <w:bookmarkStart w:id="30" w:name="_Toc223473987"/>
      <w:r>
        <w:t>Part A – Technical Reviews</w:t>
      </w:r>
      <w:bookmarkEnd w:id="30"/>
    </w:p>
    <w:p w14:paraId="49CE9BE2" w14:textId="768D920B" w:rsidR="001B67E1" w:rsidRDefault="00B3337A" w:rsidP="009314E8">
      <w:pPr>
        <w:pStyle w:val="Heading1"/>
      </w:pPr>
      <w:bookmarkStart w:id="31" w:name="_Toc223473988"/>
      <w:r>
        <w:t xml:space="preserve">Technical Review </w:t>
      </w:r>
      <w:r w:rsidR="001525C0">
        <w:t>1</w:t>
      </w:r>
      <w:r w:rsidR="001B67E1">
        <w:t xml:space="preserve"> – Explainable</w:t>
      </w:r>
      <w:r w:rsidR="0092723A">
        <w:t xml:space="preserve"> </w:t>
      </w:r>
      <w:r w:rsidR="001B67E1">
        <w:t>and Trustworthy Visualization in AI-Driven Data Analytics: Methods, Design Patterns, and Failure Modes</w:t>
      </w:r>
      <w:bookmarkEnd w:id="31"/>
    </w:p>
    <w:p w14:paraId="628BE0CB" w14:textId="0DF2C070" w:rsidR="001B67E1" w:rsidRDefault="001B67E1" w:rsidP="009314E8">
      <w:pPr>
        <w:pStyle w:val="Heading1"/>
      </w:pPr>
      <w:bookmarkStart w:id="32" w:name="_Toc223473989"/>
      <w:r>
        <w:t>1. Challenges</w:t>
      </w:r>
      <w:bookmarkEnd w:id="32"/>
    </w:p>
    <w:p w14:paraId="2A5B4882" w14:textId="29AA5987" w:rsidR="00E72ABA" w:rsidRDefault="00E72ABA" w:rsidP="00E72ABA">
      <w:pPr>
        <w:spacing w:line="360" w:lineRule="auto"/>
      </w:pPr>
      <w:r w:rsidRPr="00E72ABA">
        <w:t xml:space="preserve">AI-driven analytics is </w:t>
      </w:r>
      <w:r w:rsidR="00AB74FB" w:rsidRPr="00E72ABA">
        <w:t>used more</w:t>
      </w:r>
      <w:r w:rsidRPr="00E72ABA">
        <w:t xml:space="preserve"> to support decision-making, but many high-performing models are still hard to understand. A key problem is that explainability does not automatically mean trustworthiness: an explanation can look convincing, but still be unstable, incomplete, or misleading. Because of this, trustworthy AI needs a wider risk view, including reliability, accountability, fairness, transparency, and oversight across the full lifecycle (NIST, 2023).</w:t>
      </w:r>
    </w:p>
    <w:p w14:paraId="1CA18641" w14:textId="60F37D80" w:rsidR="00E72ABA" w:rsidRDefault="00E72ABA" w:rsidP="006512AA">
      <w:pPr>
        <w:spacing w:line="360" w:lineRule="auto"/>
      </w:pPr>
      <w:r w:rsidRPr="00E72ABA">
        <w:t>In this review, trustworthiness means a mix of (1) reliable and well-</w:t>
      </w:r>
      <w:r w:rsidR="006512AA">
        <w:t>calibrated</w:t>
      </w:r>
      <w:r w:rsidR="006512AA" w:rsidRPr="006512AA">
        <w:t xml:space="preserve"> </w:t>
      </w:r>
      <w:r w:rsidR="009F3D56">
        <w:t xml:space="preserve">model behaviour </w:t>
      </w:r>
      <w:r w:rsidR="006512AA" w:rsidRPr="006512AA">
        <w:t>(Kucher et al., 2025)</w:t>
      </w:r>
      <w:r w:rsidRPr="00E72ABA">
        <w:t>, (2) clear and interpretable evidence, (3) appropriate reliance (people follow the model when it is correct and ignore it when it is wrong), and (4) ongoing oversight through monitoring and feedback. Explainability on its own can increase confidence even when the model is not actually more correct.</w:t>
      </w:r>
    </w:p>
    <w:p w14:paraId="04089E0A" w14:textId="7F7C648C" w:rsidR="001B67E1" w:rsidRDefault="001B67E1" w:rsidP="00E72ABA">
      <w:pPr>
        <w:spacing w:line="360" w:lineRule="auto"/>
      </w:pPr>
      <w:r>
        <w:t xml:space="preserve">A key failure mode is </w:t>
      </w:r>
      <w:r w:rsidR="00E72ABA" w:rsidRPr="00E72ABA">
        <w:t xml:space="preserve">in </w:t>
      </w:r>
      <w:r w:rsidR="00E72ABA" w:rsidRPr="00E72ABA">
        <w:rPr>
          <w:b/>
          <w:bCs/>
        </w:rPr>
        <w:t>post-hoc explanations</w:t>
      </w:r>
      <w:r w:rsidR="00E72ABA" w:rsidRPr="00E72ABA">
        <w:t xml:space="preserve">. For example, local models can change when the random samples change, and attribution methods can shift when you use different baselines or when features depend on each other (Ribeiro, Singh and Guestrin, 2016; Lundberg and Lee, 2017). If this variation is not shown clearly, users may treat explanations as definite causes, which can lead to </w:t>
      </w:r>
      <w:r w:rsidR="00E72ABA" w:rsidRPr="00E72ABA">
        <w:rPr>
          <w:b/>
          <w:bCs/>
        </w:rPr>
        <w:t>over-trust</w:t>
      </w:r>
      <w:r w:rsidR="00E72ABA" w:rsidRPr="00E72ABA">
        <w:t>.</w:t>
      </w:r>
    </w:p>
    <w:p w14:paraId="70DEA86A" w14:textId="229DD586" w:rsidR="0088114F" w:rsidRPr="00E72ABA" w:rsidRDefault="0088114F" w:rsidP="0088114F">
      <w:pPr>
        <w:spacing w:line="360" w:lineRule="auto"/>
      </w:pPr>
      <w:r w:rsidRPr="0088114F">
        <w:rPr>
          <w:b/>
          <w:bCs/>
        </w:rPr>
        <w:t>Education-specific failure mode example:</w:t>
      </w:r>
      <w:r w:rsidRPr="0088114F">
        <w:t xml:space="preserve"> A dashboard may display a persuasive SHAP explanation that “failures” and “low study time” drove a Low-risk prediction, leading a teacher to escalate an intervention. However, if the model’s probabilities are </w:t>
      </w:r>
      <w:proofErr w:type="spellStart"/>
      <w:r w:rsidRPr="0088114F">
        <w:t>miscalibrated</w:t>
      </w:r>
      <w:proofErr w:type="spellEnd"/>
      <w:r w:rsidRPr="0088114F">
        <w:t xml:space="preserve"> (e.g., a 0.85 “Low risk” score behaves like 0.60 in reality), the explanation can increase confidence without increasing correctness, causing over-trust and potentially misallocating limited support resources. This illustrates why explanation quality must be paired with </w:t>
      </w:r>
      <w:r w:rsidRPr="0088114F">
        <w:lastRenderedPageBreak/>
        <w:t>reliability checks (e.g., calibration) and human oversight rather than treated as a standalone guarantee of trustworthiness.</w:t>
      </w:r>
    </w:p>
    <w:p w14:paraId="34298C55" w14:textId="77777777" w:rsidR="00E72ABA" w:rsidRDefault="00E72ABA" w:rsidP="00E72ABA">
      <w:pPr>
        <w:spacing w:line="360" w:lineRule="auto"/>
      </w:pPr>
      <w:r w:rsidRPr="00E72ABA">
        <w:t xml:space="preserve">Another challenge is </w:t>
      </w:r>
      <w:r w:rsidRPr="00E72ABA">
        <w:rPr>
          <w:b/>
          <w:bCs/>
        </w:rPr>
        <w:t>feature correlation and interaction</w:t>
      </w:r>
      <w:r w:rsidRPr="00E72ABA">
        <w:t>. Global rankings can exaggerate the importance of correlated features and miss features whose impact mainly comes from interactions. PDPs can be misleading when inputs are dependent (Apley and Zhu, 2020). ICE plots were created to show that different cases can behave differently, even when the average looks smooth (Friedman, 2001; Goldstein et al., 2015).</w:t>
      </w:r>
    </w:p>
    <w:p w14:paraId="4C3905B8" w14:textId="0C4ED579" w:rsidR="00350C28" w:rsidRDefault="00350C28" w:rsidP="00E72ABA">
      <w:pPr>
        <w:spacing w:line="360" w:lineRule="auto"/>
      </w:pPr>
      <w:r>
        <w:t xml:space="preserve">Human factors add further risk. </w:t>
      </w:r>
      <w:r w:rsidR="00E72ABA" w:rsidRPr="00E72ABA">
        <w:t>The same explanation might help a data scientist debug a model but confuse a domain expert who is trying to make decisions. Human-centred XAI reviews show that evaluation methods are not consistent and argue that evaluation should match the task and the people using the system, instead of making broad claims about “interpretability” (Kim et al., 2024).</w:t>
      </w:r>
    </w:p>
    <w:p w14:paraId="6A987E22" w14:textId="77777777" w:rsidR="00801754" w:rsidRDefault="00801754" w:rsidP="009314E8">
      <w:pPr>
        <w:pStyle w:val="Heading1"/>
      </w:pPr>
      <w:bookmarkStart w:id="33" w:name="_Toc223473990"/>
    </w:p>
    <w:p w14:paraId="0B92F493" w14:textId="739307A0" w:rsidR="00350C28" w:rsidRDefault="00350C28" w:rsidP="009314E8">
      <w:pPr>
        <w:pStyle w:val="Heading1"/>
      </w:pPr>
      <w:r>
        <w:t>2. Techniques and Visualization patterns that support trust</w:t>
      </w:r>
      <w:bookmarkEnd w:id="33"/>
    </w:p>
    <w:p w14:paraId="023F135D" w14:textId="44763F04" w:rsidR="001B67E1" w:rsidRDefault="00350C28" w:rsidP="007F17A0">
      <w:pPr>
        <w:spacing w:line="360" w:lineRule="auto"/>
      </w:pPr>
      <w:r>
        <w:t xml:space="preserve">Research in visual analytics frames trustworthy explainability as a workflow, not a single plot: </w:t>
      </w:r>
      <w:r w:rsidR="007F17A0" w:rsidRPr="007F17A0">
        <w:t>data audit → model evaluation → explanation → error analysis → monitoring</w:t>
      </w:r>
      <w:r w:rsidR="007F17A0">
        <w:t xml:space="preserve"> </w:t>
      </w:r>
      <w:r w:rsidR="007F17A0" w:rsidRPr="007F17A0">
        <w:t>(</w:t>
      </w:r>
      <w:proofErr w:type="spellStart"/>
      <w:r w:rsidR="007F17A0" w:rsidRPr="007F17A0">
        <w:t>Chatzimparmpas</w:t>
      </w:r>
      <w:proofErr w:type="spellEnd"/>
      <w:r w:rsidR="007F17A0" w:rsidRPr="007F17A0">
        <w:t>, 2025; Kucher et al., 2025).</w:t>
      </w:r>
    </w:p>
    <w:p w14:paraId="63F1456C" w14:textId="3F6D39C4" w:rsidR="007F17A0" w:rsidRDefault="007F17A0" w:rsidP="006A0242">
      <w:pPr>
        <w:pStyle w:val="Heading2"/>
        <w:spacing w:before="240" w:line="360" w:lineRule="auto"/>
      </w:pPr>
      <w:bookmarkStart w:id="34" w:name="_Toc223473991"/>
      <w:r>
        <w:t>2.1 Global explanation techniques</w:t>
      </w:r>
      <w:bookmarkEnd w:id="34"/>
    </w:p>
    <w:p w14:paraId="5A384BB6" w14:textId="3D991900" w:rsidR="007F17A0" w:rsidRDefault="007F17A0" w:rsidP="009F3D56">
      <w:pPr>
        <w:spacing w:line="360" w:lineRule="auto"/>
      </w:pPr>
      <w:r w:rsidRPr="007F17A0">
        <w:rPr>
          <w:b/>
          <w:bCs/>
        </w:rPr>
        <w:t>Permutation/model importance</w:t>
      </w:r>
      <w:r>
        <w:t xml:space="preserve"> </w:t>
      </w:r>
      <w:r w:rsidR="00E72ABA" w:rsidRPr="00E72ABA">
        <w:t>is often shown as a ranked bar chart. It is simple and can work with many models, but it can be misleading when predictors are correlated. It should be paired with other views like PDP/ICE and error slices to reduce “single view bias”</w:t>
      </w:r>
      <w:r w:rsidR="009F3D56" w:rsidRPr="009F3D56">
        <w:rPr>
          <w:b/>
          <w:bCs/>
        </w:rPr>
        <w:t xml:space="preserve"> </w:t>
      </w:r>
      <w:r w:rsidR="009F3D56" w:rsidRPr="009F3D56">
        <w:t>(</w:t>
      </w:r>
      <w:proofErr w:type="spellStart"/>
      <w:r w:rsidR="009F3D56" w:rsidRPr="009F3D56">
        <w:t>Chatzimparmpas</w:t>
      </w:r>
      <w:proofErr w:type="spellEnd"/>
      <w:r w:rsidR="009F3D56" w:rsidRPr="009F3D56">
        <w:t>, 2025)</w:t>
      </w:r>
      <w:r w:rsidR="00E72ABA" w:rsidRPr="009F3D56">
        <w:t>.</w:t>
      </w:r>
    </w:p>
    <w:p w14:paraId="11DA7B9B" w14:textId="45E00FDC" w:rsidR="007F17A0" w:rsidRDefault="007F17A0" w:rsidP="00E72ABA">
      <w:pPr>
        <w:spacing w:line="360" w:lineRule="auto"/>
      </w:pPr>
      <w:r w:rsidRPr="007F17A0">
        <w:rPr>
          <w:b/>
          <w:bCs/>
        </w:rPr>
        <w:t>PD</w:t>
      </w:r>
      <w:r w:rsidR="00135EDD">
        <w:rPr>
          <w:b/>
          <w:bCs/>
        </w:rPr>
        <w:t>P</w:t>
      </w:r>
      <w:r w:rsidRPr="007F17A0">
        <w:rPr>
          <w:b/>
          <w:bCs/>
        </w:rPr>
        <w:t xml:space="preserve"> and ICE</w:t>
      </w:r>
      <w:r>
        <w:t>: PDP shows average marginal effects</w:t>
      </w:r>
      <w:r w:rsidR="006512AA">
        <w:t>;</w:t>
      </w:r>
      <w:r w:rsidR="00AB74FB">
        <w:t xml:space="preserve"> </w:t>
      </w:r>
      <w:r w:rsidR="00E72ABA" w:rsidRPr="00E72ABA">
        <w:t>ICE shows one curve per case and makes differences across cases easier to see (Friedman, 2001; Goldstein et al., 2015). Adding feature histograms and uncertainty cues helps people interpret the plots more safely.</w:t>
      </w:r>
    </w:p>
    <w:p w14:paraId="79B3D017" w14:textId="26958753" w:rsidR="007F17A0" w:rsidRDefault="007F17A0" w:rsidP="00E72ABA">
      <w:pPr>
        <w:spacing w:line="360" w:lineRule="auto"/>
      </w:pPr>
      <w:r w:rsidRPr="007F17A0">
        <w:rPr>
          <w:b/>
          <w:bCs/>
        </w:rPr>
        <w:t>SHAP (global):</w:t>
      </w:r>
      <w:r>
        <w:t xml:space="preserve"> </w:t>
      </w:r>
      <w:r w:rsidR="00E72ABA" w:rsidRPr="00E72ABA">
        <w:t>is widely used for additive feature contributions. But many users misread SHAP direction as a causal reason (Moreira Cunha et al., 2024). Research also shows that the way SHAP is visualised and the way the task is explained can change how people understand it.</w:t>
      </w:r>
    </w:p>
    <w:tbl>
      <w:tblPr>
        <w:tblStyle w:val="TableGrid"/>
        <w:tblW w:w="0" w:type="auto"/>
        <w:tblLook w:val="04A0" w:firstRow="1" w:lastRow="0" w:firstColumn="1" w:lastColumn="0" w:noHBand="0" w:noVBand="1"/>
      </w:tblPr>
      <w:tblGrid>
        <w:gridCol w:w="1430"/>
        <w:gridCol w:w="1577"/>
        <w:gridCol w:w="1544"/>
        <w:gridCol w:w="1447"/>
        <w:gridCol w:w="1578"/>
      </w:tblGrid>
      <w:tr w:rsidR="00AA6C4D" w14:paraId="61C7C66E" w14:textId="77777777" w:rsidTr="00483A41">
        <w:tc>
          <w:tcPr>
            <w:tcW w:w="1659" w:type="dxa"/>
            <w:shd w:val="clear" w:color="auto" w:fill="D9D9D9" w:themeFill="background1" w:themeFillShade="D9"/>
          </w:tcPr>
          <w:p w14:paraId="33617B5D" w14:textId="77777777" w:rsidR="00AA6C4D" w:rsidRPr="004D2DDC" w:rsidRDefault="00AA6C4D" w:rsidP="004E01FD">
            <w:pPr>
              <w:spacing w:line="360" w:lineRule="auto"/>
              <w:rPr>
                <w:b/>
                <w:bCs/>
                <w:sz w:val="24"/>
                <w:szCs w:val="24"/>
              </w:rPr>
            </w:pPr>
            <w:r w:rsidRPr="004D2DDC">
              <w:rPr>
                <w:b/>
                <w:bCs/>
                <w:sz w:val="24"/>
                <w:szCs w:val="24"/>
              </w:rPr>
              <w:lastRenderedPageBreak/>
              <w:t>Technique</w:t>
            </w:r>
          </w:p>
        </w:tc>
        <w:tc>
          <w:tcPr>
            <w:tcW w:w="1659" w:type="dxa"/>
            <w:shd w:val="clear" w:color="auto" w:fill="D9D9D9" w:themeFill="background1" w:themeFillShade="D9"/>
          </w:tcPr>
          <w:p w14:paraId="3DC678D9" w14:textId="77777777" w:rsidR="00AA6C4D" w:rsidRPr="004D2DDC" w:rsidRDefault="00AA6C4D" w:rsidP="004E01FD">
            <w:pPr>
              <w:spacing w:line="360" w:lineRule="auto"/>
              <w:rPr>
                <w:b/>
                <w:bCs/>
                <w:sz w:val="24"/>
                <w:szCs w:val="24"/>
              </w:rPr>
            </w:pPr>
            <w:r w:rsidRPr="004D2DDC">
              <w:rPr>
                <w:b/>
                <w:bCs/>
                <w:sz w:val="24"/>
                <w:szCs w:val="24"/>
              </w:rPr>
              <w:t>Typical Visualization</w:t>
            </w:r>
          </w:p>
        </w:tc>
        <w:tc>
          <w:tcPr>
            <w:tcW w:w="1659" w:type="dxa"/>
            <w:shd w:val="clear" w:color="auto" w:fill="D9D9D9" w:themeFill="background1" w:themeFillShade="D9"/>
          </w:tcPr>
          <w:p w14:paraId="0217036A" w14:textId="77777777" w:rsidR="00AA6C4D" w:rsidRPr="004D2DDC" w:rsidRDefault="00AA6C4D" w:rsidP="004E01FD">
            <w:pPr>
              <w:spacing w:line="360" w:lineRule="auto"/>
              <w:rPr>
                <w:b/>
                <w:bCs/>
                <w:sz w:val="24"/>
                <w:szCs w:val="24"/>
              </w:rPr>
            </w:pPr>
            <w:r w:rsidRPr="004D2DDC">
              <w:rPr>
                <w:b/>
                <w:bCs/>
                <w:sz w:val="24"/>
                <w:szCs w:val="24"/>
              </w:rPr>
              <w:t>Strengths</w:t>
            </w:r>
          </w:p>
        </w:tc>
        <w:tc>
          <w:tcPr>
            <w:tcW w:w="1659" w:type="dxa"/>
            <w:shd w:val="clear" w:color="auto" w:fill="D9D9D9" w:themeFill="background1" w:themeFillShade="D9"/>
          </w:tcPr>
          <w:p w14:paraId="47EAA02C" w14:textId="77777777" w:rsidR="00AA6C4D" w:rsidRPr="004D2DDC" w:rsidRDefault="00AA6C4D" w:rsidP="004E01FD">
            <w:pPr>
              <w:spacing w:line="360" w:lineRule="auto"/>
              <w:rPr>
                <w:b/>
                <w:bCs/>
                <w:sz w:val="24"/>
                <w:szCs w:val="24"/>
              </w:rPr>
            </w:pPr>
            <w:r w:rsidRPr="004D2DDC">
              <w:rPr>
                <w:b/>
                <w:bCs/>
                <w:sz w:val="24"/>
                <w:szCs w:val="24"/>
              </w:rPr>
              <w:t>Limitations</w:t>
            </w:r>
          </w:p>
        </w:tc>
        <w:tc>
          <w:tcPr>
            <w:tcW w:w="1660" w:type="dxa"/>
            <w:shd w:val="clear" w:color="auto" w:fill="D9D9D9" w:themeFill="background1" w:themeFillShade="D9"/>
          </w:tcPr>
          <w:p w14:paraId="0F0F8757" w14:textId="77777777" w:rsidR="00AA6C4D" w:rsidRPr="004D2DDC" w:rsidRDefault="00AA6C4D" w:rsidP="004E01FD">
            <w:pPr>
              <w:spacing w:line="360" w:lineRule="auto"/>
              <w:rPr>
                <w:b/>
                <w:bCs/>
                <w:sz w:val="24"/>
                <w:szCs w:val="24"/>
              </w:rPr>
            </w:pPr>
            <w:r w:rsidRPr="004D2DDC">
              <w:rPr>
                <w:b/>
                <w:bCs/>
                <w:sz w:val="24"/>
                <w:szCs w:val="24"/>
              </w:rPr>
              <w:t>Best use</w:t>
            </w:r>
          </w:p>
        </w:tc>
      </w:tr>
      <w:tr w:rsidR="00AA6C4D" w14:paraId="2609FEC5" w14:textId="77777777" w:rsidTr="004E01FD">
        <w:tc>
          <w:tcPr>
            <w:tcW w:w="1659" w:type="dxa"/>
          </w:tcPr>
          <w:p w14:paraId="48146225" w14:textId="77777777" w:rsidR="00AA6C4D" w:rsidRPr="004D2DDC" w:rsidRDefault="00AA6C4D" w:rsidP="004E01FD">
            <w:pPr>
              <w:spacing w:line="360" w:lineRule="auto"/>
              <w:rPr>
                <w:sz w:val="24"/>
                <w:szCs w:val="24"/>
              </w:rPr>
            </w:pPr>
            <w:r w:rsidRPr="004D2DDC">
              <w:rPr>
                <w:sz w:val="24"/>
                <w:szCs w:val="24"/>
              </w:rPr>
              <w:t>Permutation importance</w:t>
            </w:r>
          </w:p>
        </w:tc>
        <w:tc>
          <w:tcPr>
            <w:tcW w:w="1659" w:type="dxa"/>
          </w:tcPr>
          <w:p w14:paraId="51060CC4" w14:textId="77777777" w:rsidR="00AA6C4D" w:rsidRPr="004D2DDC" w:rsidRDefault="00AA6C4D" w:rsidP="004E01FD">
            <w:pPr>
              <w:spacing w:line="360" w:lineRule="auto"/>
              <w:rPr>
                <w:sz w:val="24"/>
                <w:szCs w:val="24"/>
              </w:rPr>
            </w:pPr>
            <w:r w:rsidRPr="004D2DDC">
              <w:rPr>
                <w:sz w:val="24"/>
                <w:szCs w:val="24"/>
              </w:rPr>
              <w:t>Bar chart</w:t>
            </w:r>
          </w:p>
        </w:tc>
        <w:tc>
          <w:tcPr>
            <w:tcW w:w="1659" w:type="dxa"/>
          </w:tcPr>
          <w:p w14:paraId="7024A78C" w14:textId="77777777" w:rsidR="00AA6C4D" w:rsidRPr="004D2DDC" w:rsidRDefault="00AA6C4D" w:rsidP="004E01FD">
            <w:pPr>
              <w:spacing w:line="360" w:lineRule="auto"/>
              <w:rPr>
                <w:sz w:val="24"/>
                <w:szCs w:val="24"/>
              </w:rPr>
            </w:pPr>
            <w:r w:rsidRPr="004D2DDC">
              <w:rPr>
                <w:sz w:val="24"/>
                <w:szCs w:val="24"/>
              </w:rPr>
              <w:t>Simple global signal</w:t>
            </w:r>
          </w:p>
        </w:tc>
        <w:tc>
          <w:tcPr>
            <w:tcW w:w="1659" w:type="dxa"/>
          </w:tcPr>
          <w:p w14:paraId="493C98B9" w14:textId="77777777" w:rsidR="00AA6C4D" w:rsidRPr="004D2DDC" w:rsidRDefault="00AA6C4D" w:rsidP="004E01FD">
            <w:pPr>
              <w:spacing w:line="360" w:lineRule="auto"/>
              <w:rPr>
                <w:sz w:val="24"/>
                <w:szCs w:val="24"/>
              </w:rPr>
            </w:pPr>
            <w:r w:rsidRPr="004D2DDC">
              <w:rPr>
                <w:sz w:val="24"/>
                <w:szCs w:val="24"/>
              </w:rPr>
              <w:t>Correlation bias, causality illusion</w:t>
            </w:r>
          </w:p>
        </w:tc>
        <w:tc>
          <w:tcPr>
            <w:tcW w:w="1660" w:type="dxa"/>
          </w:tcPr>
          <w:p w14:paraId="34BBDC95" w14:textId="77777777" w:rsidR="00AA6C4D" w:rsidRPr="004D2DDC" w:rsidRDefault="00AA6C4D" w:rsidP="004E01FD">
            <w:pPr>
              <w:spacing w:line="360" w:lineRule="auto"/>
              <w:rPr>
                <w:sz w:val="24"/>
                <w:szCs w:val="24"/>
              </w:rPr>
            </w:pPr>
            <w:r w:rsidRPr="004D2DDC">
              <w:rPr>
                <w:sz w:val="24"/>
                <w:szCs w:val="24"/>
              </w:rPr>
              <w:t>Initial Global Overview</w:t>
            </w:r>
          </w:p>
        </w:tc>
      </w:tr>
      <w:tr w:rsidR="00AA6C4D" w14:paraId="32C711B2" w14:textId="77777777" w:rsidTr="004E01FD">
        <w:tc>
          <w:tcPr>
            <w:tcW w:w="1659" w:type="dxa"/>
          </w:tcPr>
          <w:p w14:paraId="687F9FB5" w14:textId="77777777" w:rsidR="00AA6C4D" w:rsidRPr="004D2DDC" w:rsidRDefault="00AA6C4D" w:rsidP="004E01FD">
            <w:pPr>
              <w:spacing w:line="360" w:lineRule="auto"/>
              <w:rPr>
                <w:sz w:val="24"/>
                <w:szCs w:val="24"/>
              </w:rPr>
            </w:pPr>
            <w:r w:rsidRPr="004D2DDC">
              <w:rPr>
                <w:sz w:val="24"/>
                <w:szCs w:val="24"/>
              </w:rPr>
              <w:t>PDP</w:t>
            </w:r>
          </w:p>
        </w:tc>
        <w:tc>
          <w:tcPr>
            <w:tcW w:w="1659" w:type="dxa"/>
          </w:tcPr>
          <w:p w14:paraId="031EE249" w14:textId="77777777" w:rsidR="00AA6C4D" w:rsidRPr="004D2DDC" w:rsidRDefault="00AA6C4D" w:rsidP="004E01FD">
            <w:pPr>
              <w:spacing w:line="360" w:lineRule="auto"/>
              <w:rPr>
                <w:sz w:val="24"/>
                <w:szCs w:val="24"/>
              </w:rPr>
            </w:pPr>
            <w:r w:rsidRPr="004D2DDC">
              <w:rPr>
                <w:sz w:val="24"/>
                <w:szCs w:val="24"/>
              </w:rPr>
              <w:t>Average effect curve</w:t>
            </w:r>
          </w:p>
        </w:tc>
        <w:tc>
          <w:tcPr>
            <w:tcW w:w="1659" w:type="dxa"/>
          </w:tcPr>
          <w:p w14:paraId="52DBC3D7" w14:textId="77777777" w:rsidR="00AA6C4D" w:rsidRPr="004D2DDC" w:rsidRDefault="00AA6C4D" w:rsidP="004E01FD">
            <w:pPr>
              <w:spacing w:line="360" w:lineRule="auto"/>
              <w:rPr>
                <w:sz w:val="24"/>
                <w:szCs w:val="24"/>
              </w:rPr>
            </w:pPr>
            <w:r w:rsidRPr="004D2DDC">
              <w:rPr>
                <w:sz w:val="24"/>
                <w:szCs w:val="24"/>
              </w:rPr>
              <w:t>Easy to interpret</w:t>
            </w:r>
          </w:p>
        </w:tc>
        <w:tc>
          <w:tcPr>
            <w:tcW w:w="1659" w:type="dxa"/>
          </w:tcPr>
          <w:p w14:paraId="53F4E739" w14:textId="77777777" w:rsidR="00AA6C4D" w:rsidRPr="004D2DDC" w:rsidRDefault="00AA6C4D" w:rsidP="004E01FD">
            <w:pPr>
              <w:spacing w:line="360" w:lineRule="auto"/>
              <w:rPr>
                <w:sz w:val="24"/>
                <w:szCs w:val="24"/>
              </w:rPr>
            </w:pPr>
            <w:r w:rsidRPr="004D2DDC">
              <w:rPr>
                <w:sz w:val="24"/>
                <w:szCs w:val="24"/>
              </w:rPr>
              <w:t>Feature dependence, hides interactions</w:t>
            </w:r>
          </w:p>
        </w:tc>
        <w:tc>
          <w:tcPr>
            <w:tcW w:w="1660" w:type="dxa"/>
          </w:tcPr>
          <w:p w14:paraId="7557578F" w14:textId="77777777" w:rsidR="00AA6C4D" w:rsidRPr="004D2DDC" w:rsidRDefault="00AA6C4D" w:rsidP="004E01FD">
            <w:pPr>
              <w:spacing w:line="360" w:lineRule="auto"/>
              <w:rPr>
                <w:sz w:val="24"/>
                <w:szCs w:val="24"/>
              </w:rPr>
            </w:pPr>
            <w:r w:rsidRPr="004D2DDC">
              <w:rPr>
                <w:sz w:val="24"/>
                <w:szCs w:val="24"/>
              </w:rPr>
              <w:t>Communicate average effects</w:t>
            </w:r>
          </w:p>
        </w:tc>
      </w:tr>
      <w:tr w:rsidR="00AA6C4D" w14:paraId="45997192" w14:textId="77777777" w:rsidTr="004E01FD">
        <w:tc>
          <w:tcPr>
            <w:tcW w:w="1659" w:type="dxa"/>
          </w:tcPr>
          <w:p w14:paraId="19FEA02D" w14:textId="77777777" w:rsidR="00AA6C4D" w:rsidRPr="004D2DDC" w:rsidRDefault="00AA6C4D" w:rsidP="004E01FD">
            <w:pPr>
              <w:spacing w:line="360" w:lineRule="auto"/>
              <w:rPr>
                <w:sz w:val="24"/>
                <w:szCs w:val="24"/>
              </w:rPr>
            </w:pPr>
            <w:r w:rsidRPr="004D2DDC">
              <w:rPr>
                <w:sz w:val="24"/>
                <w:szCs w:val="24"/>
              </w:rPr>
              <w:t>ICE</w:t>
            </w:r>
          </w:p>
        </w:tc>
        <w:tc>
          <w:tcPr>
            <w:tcW w:w="1659" w:type="dxa"/>
          </w:tcPr>
          <w:p w14:paraId="58538EE6" w14:textId="77777777" w:rsidR="00AA6C4D" w:rsidRPr="004D2DDC" w:rsidRDefault="00AA6C4D" w:rsidP="004E01FD">
            <w:pPr>
              <w:spacing w:line="360" w:lineRule="auto"/>
              <w:rPr>
                <w:sz w:val="24"/>
                <w:szCs w:val="24"/>
              </w:rPr>
            </w:pPr>
            <w:r w:rsidRPr="004D2DDC">
              <w:rPr>
                <w:sz w:val="24"/>
                <w:szCs w:val="24"/>
              </w:rPr>
              <w:t>Multiple instance curves</w:t>
            </w:r>
          </w:p>
        </w:tc>
        <w:tc>
          <w:tcPr>
            <w:tcW w:w="1659" w:type="dxa"/>
          </w:tcPr>
          <w:p w14:paraId="189E025F" w14:textId="77777777" w:rsidR="00AA6C4D" w:rsidRPr="004D2DDC" w:rsidRDefault="00AA6C4D" w:rsidP="004E01FD">
            <w:pPr>
              <w:spacing w:line="360" w:lineRule="auto"/>
              <w:rPr>
                <w:sz w:val="24"/>
                <w:szCs w:val="24"/>
              </w:rPr>
            </w:pPr>
            <w:r w:rsidRPr="004D2DDC">
              <w:rPr>
                <w:sz w:val="24"/>
                <w:szCs w:val="24"/>
              </w:rPr>
              <w:t>Shows heterogeneity</w:t>
            </w:r>
          </w:p>
        </w:tc>
        <w:tc>
          <w:tcPr>
            <w:tcW w:w="1659" w:type="dxa"/>
          </w:tcPr>
          <w:p w14:paraId="00CDB0CF" w14:textId="77777777" w:rsidR="00AA6C4D" w:rsidRPr="004D2DDC" w:rsidRDefault="00AA6C4D" w:rsidP="004E01FD">
            <w:pPr>
              <w:spacing w:line="360" w:lineRule="auto"/>
              <w:rPr>
                <w:sz w:val="24"/>
                <w:szCs w:val="24"/>
              </w:rPr>
            </w:pPr>
            <w:r w:rsidRPr="004D2DDC">
              <w:rPr>
                <w:sz w:val="24"/>
                <w:szCs w:val="24"/>
              </w:rPr>
              <w:t>Visual clutter</w:t>
            </w:r>
          </w:p>
        </w:tc>
        <w:tc>
          <w:tcPr>
            <w:tcW w:w="1660" w:type="dxa"/>
          </w:tcPr>
          <w:p w14:paraId="6E04B4D0" w14:textId="77777777" w:rsidR="00AA6C4D" w:rsidRPr="004D2DDC" w:rsidRDefault="00AA6C4D" w:rsidP="004E01FD">
            <w:pPr>
              <w:spacing w:line="360" w:lineRule="auto"/>
              <w:rPr>
                <w:sz w:val="24"/>
                <w:szCs w:val="24"/>
              </w:rPr>
            </w:pPr>
            <w:r w:rsidRPr="004D2DDC">
              <w:rPr>
                <w:sz w:val="24"/>
                <w:szCs w:val="24"/>
              </w:rPr>
              <w:t>Detect interactions</w:t>
            </w:r>
          </w:p>
        </w:tc>
      </w:tr>
      <w:tr w:rsidR="00AA6C4D" w14:paraId="6954D379" w14:textId="77777777" w:rsidTr="004E01FD">
        <w:tc>
          <w:tcPr>
            <w:tcW w:w="1659" w:type="dxa"/>
          </w:tcPr>
          <w:p w14:paraId="2AA6C389" w14:textId="77777777" w:rsidR="00AA6C4D" w:rsidRPr="004D2DDC" w:rsidRDefault="00AA6C4D" w:rsidP="004E01FD">
            <w:pPr>
              <w:spacing w:line="360" w:lineRule="auto"/>
              <w:rPr>
                <w:sz w:val="24"/>
                <w:szCs w:val="24"/>
              </w:rPr>
            </w:pPr>
            <w:r w:rsidRPr="004D2DDC">
              <w:rPr>
                <w:sz w:val="24"/>
                <w:szCs w:val="24"/>
              </w:rPr>
              <w:t>LIME</w:t>
            </w:r>
          </w:p>
        </w:tc>
        <w:tc>
          <w:tcPr>
            <w:tcW w:w="1659" w:type="dxa"/>
          </w:tcPr>
          <w:p w14:paraId="5AA81BE9" w14:textId="77777777" w:rsidR="00AA6C4D" w:rsidRPr="004D2DDC" w:rsidRDefault="00AA6C4D" w:rsidP="004E01FD">
            <w:pPr>
              <w:spacing w:line="360" w:lineRule="auto"/>
              <w:rPr>
                <w:sz w:val="24"/>
                <w:szCs w:val="24"/>
              </w:rPr>
            </w:pPr>
            <w:r w:rsidRPr="004D2DDC">
              <w:rPr>
                <w:sz w:val="24"/>
                <w:szCs w:val="24"/>
              </w:rPr>
              <w:t>Local bar chart</w:t>
            </w:r>
          </w:p>
        </w:tc>
        <w:tc>
          <w:tcPr>
            <w:tcW w:w="1659" w:type="dxa"/>
          </w:tcPr>
          <w:p w14:paraId="7E439BDF" w14:textId="77777777" w:rsidR="00AA6C4D" w:rsidRPr="004D2DDC" w:rsidRDefault="00AA6C4D" w:rsidP="004E01FD">
            <w:pPr>
              <w:spacing w:line="360" w:lineRule="auto"/>
              <w:rPr>
                <w:sz w:val="24"/>
                <w:szCs w:val="24"/>
              </w:rPr>
            </w:pPr>
            <w:r w:rsidRPr="004D2DDC">
              <w:rPr>
                <w:sz w:val="24"/>
                <w:szCs w:val="24"/>
              </w:rPr>
              <w:t>Intuitive case explanation</w:t>
            </w:r>
          </w:p>
        </w:tc>
        <w:tc>
          <w:tcPr>
            <w:tcW w:w="1659" w:type="dxa"/>
          </w:tcPr>
          <w:p w14:paraId="02BFBF3D" w14:textId="77777777" w:rsidR="00AA6C4D" w:rsidRPr="004D2DDC" w:rsidRDefault="00AA6C4D" w:rsidP="004E01FD">
            <w:pPr>
              <w:spacing w:line="360" w:lineRule="auto"/>
              <w:rPr>
                <w:sz w:val="24"/>
                <w:szCs w:val="24"/>
              </w:rPr>
            </w:pPr>
            <w:r w:rsidRPr="004D2DDC">
              <w:rPr>
                <w:sz w:val="24"/>
                <w:szCs w:val="24"/>
              </w:rPr>
              <w:t>Sampling instability</w:t>
            </w:r>
          </w:p>
        </w:tc>
        <w:tc>
          <w:tcPr>
            <w:tcW w:w="1660" w:type="dxa"/>
          </w:tcPr>
          <w:p w14:paraId="11183924" w14:textId="77777777" w:rsidR="00AA6C4D" w:rsidRPr="004D2DDC" w:rsidRDefault="00AA6C4D" w:rsidP="004E01FD">
            <w:pPr>
              <w:spacing w:line="360" w:lineRule="auto"/>
              <w:rPr>
                <w:sz w:val="24"/>
                <w:szCs w:val="24"/>
              </w:rPr>
            </w:pPr>
            <w:r w:rsidRPr="004D2DDC">
              <w:rPr>
                <w:sz w:val="24"/>
                <w:szCs w:val="24"/>
              </w:rPr>
              <w:t>Rapid per-case explanation</w:t>
            </w:r>
          </w:p>
        </w:tc>
      </w:tr>
      <w:tr w:rsidR="00AA6C4D" w14:paraId="2040138A" w14:textId="77777777" w:rsidTr="004E01FD">
        <w:tc>
          <w:tcPr>
            <w:tcW w:w="1659" w:type="dxa"/>
          </w:tcPr>
          <w:p w14:paraId="7641BF0B" w14:textId="77777777" w:rsidR="00AA6C4D" w:rsidRPr="004D2DDC" w:rsidRDefault="00AA6C4D" w:rsidP="004E01FD">
            <w:pPr>
              <w:spacing w:line="360" w:lineRule="auto"/>
              <w:rPr>
                <w:sz w:val="24"/>
                <w:szCs w:val="24"/>
              </w:rPr>
            </w:pPr>
            <w:r w:rsidRPr="004D2DDC">
              <w:rPr>
                <w:sz w:val="24"/>
                <w:szCs w:val="24"/>
              </w:rPr>
              <w:t>SHAP summary</w:t>
            </w:r>
          </w:p>
        </w:tc>
        <w:tc>
          <w:tcPr>
            <w:tcW w:w="1659" w:type="dxa"/>
          </w:tcPr>
          <w:p w14:paraId="534AED06" w14:textId="77777777" w:rsidR="00AA6C4D" w:rsidRPr="004D2DDC" w:rsidRDefault="00AA6C4D" w:rsidP="004E01FD">
            <w:pPr>
              <w:spacing w:line="360" w:lineRule="auto"/>
              <w:rPr>
                <w:sz w:val="24"/>
                <w:szCs w:val="24"/>
              </w:rPr>
            </w:pPr>
            <w:proofErr w:type="spellStart"/>
            <w:r w:rsidRPr="004D2DDC">
              <w:rPr>
                <w:sz w:val="24"/>
                <w:szCs w:val="24"/>
              </w:rPr>
              <w:t>Beeswarm</w:t>
            </w:r>
            <w:proofErr w:type="spellEnd"/>
          </w:p>
        </w:tc>
        <w:tc>
          <w:tcPr>
            <w:tcW w:w="1659" w:type="dxa"/>
          </w:tcPr>
          <w:p w14:paraId="7C73EBE6" w14:textId="77777777" w:rsidR="00AA6C4D" w:rsidRPr="004D2DDC" w:rsidRDefault="00AA6C4D" w:rsidP="004E01FD">
            <w:pPr>
              <w:spacing w:line="360" w:lineRule="auto"/>
              <w:rPr>
                <w:sz w:val="24"/>
                <w:szCs w:val="24"/>
              </w:rPr>
            </w:pPr>
            <w:r w:rsidRPr="004D2DDC">
              <w:rPr>
                <w:sz w:val="24"/>
                <w:szCs w:val="24"/>
              </w:rPr>
              <w:t>Global direction</w:t>
            </w:r>
          </w:p>
        </w:tc>
        <w:tc>
          <w:tcPr>
            <w:tcW w:w="1659" w:type="dxa"/>
          </w:tcPr>
          <w:p w14:paraId="062DC5E7" w14:textId="77777777" w:rsidR="00AA6C4D" w:rsidRPr="004D2DDC" w:rsidRDefault="00AA6C4D" w:rsidP="004E01FD">
            <w:pPr>
              <w:spacing w:line="360" w:lineRule="auto"/>
              <w:rPr>
                <w:sz w:val="24"/>
                <w:szCs w:val="24"/>
              </w:rPr>
            </w:pPr>
            <w:r w:rsidRPr="004D2DDC">
              <w:rPr>
                <w:sz w:val="24"/>
                <w:szCs w:val="24"/>
              </w:rPr>
              <w:t>Can imply causality</w:t>
            </w:r>
          </w:p>
        </w:tc>
        <w:tc>
          <w:tcPr>
            <w:tcW w:w="1660" w:type="dxa"/>
          </w:tcPr>
          <w:p w14:paraId="250DDF66" w14:textId="583CFBFE" w:rsidR="00AA6C4D" w:rsidRPr="004D2DDC" w:rsidRDefault="00AA6C4D" w:rsidP="004E01FD">
            <w:pPr>
              <w:spacing w:line="360" w:lineRule="auto"/>
              <w:rPr>
                <w:sz w:val="24"/>
                <w:szCs w:val="24"/>
              </w:rPr>
            </w:pPr>
            <w:r w:rsidRPr="004D2DDC">
              <w:rPr>
                <w:sz w:val="24"/>
                <w:szCs w:val="24"/>
              </w:rPr>
              <w:t>Dataset</w:t>
            </w:r>
            <w:r w:rsidR="00135EDD">
              <w:rPr>
                <w:sz w:val="24"/>
                <w:szCs w:val="24"/>
              </w:rPr>
              <w:t>-</w:t>
            </w:r>
            <w:r w:rsidRPr="004D2DDC">
              <w:rPr>
                <w:sz w:val="24"/>
                <w:szCs w:val="24"/>
              </w:rPr>
              <w:t>level insight</w:t>
            </w:r>
          </w:p>
        </w:tc>
      </w:tr>
    </w:tbl>
    <w:p w14:paraId="5AB9BE20" w14:textId="7551B369" w:rsidR="00483A41" w:rsidRPr="00483A41" w:rsidRDefault="00866764" w:rsidP="004D2DDC">
      <w:pPr>
        <w:pStyle w:val="Caption"/>
        <w:jc w:val="center"/>
      </w:pPr>
      <w:bookmarkStart w:id="35" w:name="_Toc223473959"/>
      <w:r>
        <w:t xml:space="preserve">Table </w:t>
      </w:r>
      <w:r w:rsidR="003B35B6">
        <w:fldChar w:fldCharType="begin"/>
      </w:r>
      <w:r w:rsidR="003B35B6">
        <w:instrText xml:space="preserve"> SEQ Table \* ARABIC </w:instrText>
      </w:r>
      <w:r w:rsidR="003B35B6">
        <w:fldChar w:fldCharType="separate"/>
      </w:r>
      <w:r w:rsidR="003B35B6">
        <w:rPr>
          <w:noProof/>
        </w:rPr>
        <w:t>1</w:t>
      </w:r>
      <w:r w:rsidR="003B35B6">
        <w:rPr>
          <w:noProof/>
        </w:rPr>
        <w:fldChar w:fldCharType="end"/>
      </w:r>
      <w:r>
        <w:t>:</w:t>
      </w:r>
      <w:r w:rsidR="002A03C0">
        <w:t xml:space="preserve"> </w:t>
      </w:r>
      <w:r w:rsidRPr="00795CA0">
        <w:t>Comparison of common XAI visualization techniques, trust-related risks, and best-fit use cases.</w:t>
      </w:r>
      <w:bookmarkEnd w:id="35"/>
    </w:p>
    <w:p w14:paraId="3F3736C6" w14:textId="387DA917" w:rsidR="007F17A0" w:rsidRDefault="007F17A0" w:rsidP="006A0242">
      <w:pPr>
        <w:pStyle w:val="Heading2"/>
        <w:spacing w:before="240" w:line="360" w:lineRule="auto"/>
      </w:pPr>
      <w:bookmarkStart w:id="36" w:name="_Toc223473992"/>
      <w:r>
        <w:t>2.2 Local explanation techniques</w:t>
      </w:r>
      <w:bookmarkEnd w:id="36"/>
    </w:p>
    <w:p w14:paraId="0FD6BDF2" w14:textId="316B7AC7" w:rsidR="007F17A0" w:rsidRDefault="007F17A0" w:rsidP="00E72ABA">
      <w:pPr>
        <w:spacing w:line="360" w:lineRule="auto"/>
      </w:pPr>
      <w:r w:rsidRPr="00A3078B">
        <w:rPr>
          <w:b/>
          <w:bCs/>
        </w:rPr>
        <w:t xml:space="preserve">Local Surrogate explanations </w:t>
      </w:r>
      <w:r w:rsidR="00E72ABA" w:rsidRPr="00E72ABA">
        <w:rPr>
          <w:b/>
          <w:bCs/>
        </w:rPr>
        <w:t xml:space="preserve">(such as LIME) </w:t>
      </w:r>
      <w:r w:rsidR="00E72ABA" w:rsidRPr="00E72ABA">
        <w:t>can give a simple local view of feature contributions, but they may be unstable and can behave oddly around boundaries (Ribeiro, Singh and Guestrin, 2016).</w:t>
      </w:r>
    </w:p>
    <w:p w14:paraId="3A0AB8D4" w14:textId="7E98A274" w:rsidR="00A3078B" w:rsidRPr="00A36680" w:rsidRDefault="00A3078B" w:rsidP="00A36680">
      <w:pPr>
        <w:spacing w:line="360" w:lineRule="auto"/>
        <w:rPr>
          <w:b/>
          <w:bCs/>
        </w:rPr>
      </w:pPr>
      <w:r w:rsidRPr="00A3078B">
        <w:rPr>
          <w:b/>
          <w:bCs/>
        </w:rPr>
        <w:t xml:space="preserve">Local additive attributions </w:t>
      </w:r>
      <w:r w:rsidR="00A36680" w:rsidRPr="00A36680">
        <w:rPr>
          <w:b/>
          <w:bCs/>
        </w:rPr>
        <w:t xml:space="preserve">(such as SHAP for one case) </w:t>
      </w:r>
      <w:r w:rsidR="00A36680" w:rsidRPr="00A36680">
        <w:t>can be very persuasive, but they should be explained as conditional contributions, not as guaranteed “true reasons” (Lundberg and Lee, 2017; Moreira Cunha et al., 2024).</w:t>
      </w:r>
    </w:p>
    <w:p w14:paraId="38B08BA8" w14:textId="784A06D9" w:rsidR="00A3078B" w:rsidRDefault="00A3078B" w:rsidP="006A0242">
      <w:pPr>
        <w:pStyle w:val="Heading2"/>
        <w:spacing w:before="240" w:line="360" w:lineRule="auto"/>
      </w:pPr>
      <w:bookmarkStart w:id="37" w:name="_Toc223473993"/>
      <w:r>
        <w:t>2.3 Trustworthy visualization design patterns</w:t>
      </w:r>
      <w:bookmarkEnd w:id="37"/>
    </w:p>
    <w:p w14:paraId="4F88EA84" w14:textId="6C8B69A8" w:rsidR="00A3078B" w:rsidRPr="00A3078B" w:rsidRDefault="00A3078B" w:rsidP="00A36680">
      <w:pPr>
        <w:spacing w:line="360" w:lineRule="auto"/>
      </w:pPr>
      <w:r w:rsidRPr="00A3078B">
        <w:rPr>
          <w:b/>
          <w:bCs/>
        </w:rPr>
        <w:t>Triangulation</w:t>
      </w:r>
      <w:r w:rsidR="00A36680">
        <w:rPr>
          <w:b/>
          <w:bCs/>
        </w:rPr>
        <w:t xml:space="preserve"> </w:t>
      </w:r>
      <w:r w:rsidR="00A36680" w:rsidRPr="00A36680">
        <w:t>means using more than one explanation view (for example, rankings plus PDP/ICE plus error analysis) so you do not rely on one plot too much (</w:t>
      </w:r>
      <w:proofErr w:type="spellStart"/>
      <w:r w:rsidR="00A36680" w:rsidRPr="00A36680">
        <w:t>Chatzimparmpas</w:t>
      </w:r>
      <w:proofErr w:type="spellEnd"/>
      <w:r w:rsidR="00A36680" w:rsidRPr="00A36680">
        <w:t>, 2025).</w:t>
      </w:r>
    </w:p>
    <w:p w14:paraId="2EFC3A8D" w14:textId="302606F0" w:rsidR="00A3078B" w:rsidRDefault="00A3078B" w:rsidP="00A36680">
      <w:pPr>
        <w:spacing w:line="360" w:lineRule="auto"/>
        <w:rPr>
          <w:b/>
          <w:bCs/>
        </w:rPr>
      </w:pPr>
      <w:r w:rsidRPr="00A3078B">
        <w:rPr>
          <w:b/>
          <w:bCs/>
        </w:rPr>
        <w:lastRenderedPageBreak/>
        <w:t>Error Slicing</w:t>
      </w:r>
      <w:r w:rsidR="00A36680">
        <w:rPr>
          <w:b/>
          <w:bCs/>
        </w:rPr>
        <w:t xml:space="preserve"> </w:t>
      </w:r>
      <w:r w:rsidR="00A36680" w:rsidRPr="00A36680">
        <w:t>means linking explanation views to known failure regions like subgroups and edge cases. Visual analytics research highlights this as important for debugging and ongoing oversight (</w:t>
      </w:r>
      <w:proofErr w:type="spellStart"/>
      <w:r w:rsidR="00A36680" w:rsidRPr="00A36680">
        <w:t>Chatzimparmpas</w:t>
      </w:r>
      <w:proofErr w:type="spellEnd"/>
      <w:r w:rsidR="00A36680" w:rsidRPr="00A36680">
        <w:t>, 2025)</w:t>
      </w:r>
      <w:r w:rsidR="00A36680" w:rsidRPr="00A36680">
        <w:rPr>
          <w:b/>
          <w:bCs/>
        </w:rPr>
        <w:t>.</w:t>
      </w:r>
    </w:p>
    <w:p w14:paraId="580E0A23" w14:textId="12902D53" w:rsidR="009F3D56" w:rsidRPr="009F3D56" w:rsidRDefault="009F3D56" w:rsidP="009F3D56">
      <w:pPr>
        <w:spacing w:line="360" w:lineRule="auto"/>
      </w:pPr>
      <w:r w:rsidRPr="009F3D56">
        <w:rPr>
          <w:b/>
          <w:bCs/>
        </w:rPr>
        <w:t>Fairness slicing</w:t>
      </w:r>
      <w:r w:rsidRPr="009F3D56">
        <w:rPr>
          <w:i/>
          <w:iCs/>
        </w:rPr>
        <w:t>:</w:t>
      </w:r>
      <w:r w:rsidRPr="009F3D56">
        <w:t xml:space="preserve"> error slicing should be extended to protected or policy-relevant groups (e.g., gender, school, socio-economic proxies) using subgroup confusion matrices (especially false negatives for at-risk students) and subgroup calibration curves. Visualising these disparities supports governance by detecting when “accurate on average” models still under-identify risk for groups, prompting threshold adjustment or model retraining (NIST, 2023; </w:t>
      </w:r>
      <w:proofErr w:type="spellStart"/>
      <w:r w:rsidRPr="009F3D56">
        <w:t>Wischnewski</w:t>
      </w:r>
      <w:proofErr w:type="spellEnd"/>
      <w:r w:rsidRPr="009F3D56">
        <w:t xml:space="preserve"> et al., 2023)</w:t>
      </w:r>
      <w:r w:rsidR="001B2985">
        <w:t>.</w:t>
      </w:r>
    </w:p>
    <w:p w14:paraId="4F885D91" w14:textId="13CEB298" w:rsidR="00A3078B" w:rsidRDefault="00A3078B" w:rsidP="00A36680">
      <w:pPr>
        <w:spacing w:line="360" w:lineRule="auto"/>
      </w:pPr>
      <w:r w:rsidRPr="00A3078B">
        <w:rPr>
          <w:b/>
          <w:bCs/>
        </w:rPr>
        <w:t>Lifecycle integration</w:t>
      </w:r>
      <w:r w:rsidR="00A36680">
        <w:rPr>
          <w:b/>
          <w:bCs/>
        </w:rPr>
        <w:t xml:space="preserve"> </w:t>
      </w:r>
      <w:r w:rsidR="00A36680" w:rsidRPr="00A36680">
        <w:t>means explanations are more trustworthy when they are built into a controlled pipeline that matches risk management (NIST, 2023).</w:t>
      </w:r>
    </w:p>
    <w:p w14:paraId="6906B2CF" w14:textId="77777777" w:rsidR="00C23412" w:rsidRPr="00C23412" w:rsidRDefault="00C23412" w:rsidP="00C23412">
      <w:pPr>
        <w:pStyle w:val="Heading2"/>
        <w:spacing w:before="240" w:line="360" w:lineRule="auto"/>
      </w:pPr>
      <w:bookmarkStart w:id="38" w:name="_Toc223473994"/>
      <w:r w:rsidRPr="00C23412">
        <w:t>2.4 Testing explanation quality (stability and faithfulness)</w:t>
      </w:r>
      <w:bookmarkEnd w:id="38"/>
    </w:p>
    <w:p w14:paraId="0E35801B" w14:textId="77777777" w:rsidR="00A36680" w:rsidRDefault="00A36680" w:rsidP="00A36680">
      <w:pPr>
        <w:spacing w:line="360" w:lineRule="auto"/>
      </w:pPr>
      <w:r w:rsidRPr="00A36680">
        <w:t>Because post-hoc explanations can change, trustworthy visual analytics should include simple checks.</w:t>
      </w:r>
    </w:p>
    <w:p w14:paraId="55F52539" w14:textId="17AE2105" w:rsidR="00C23412" w:rsidRDefault="00C23412" w:rsidP="00A36680">
      <w:pPr>
        <w:spacing w:line="360" w:lineRule="auto"/>
      </w:pPr>
      <w:r w:rsidRPr="00C23412">
        <w:t>Practical checks include:</w:t>
      </w:r>
    </w:p>
    <w:p w14:paraId="52798A6A" w14:textId="3A4EE930" w:rsidR="00C23412" w:rsidRDefault="004166C8" w:rsidP="00A36680">
      <w:pPr>
        <w:pStyle w:val="ListParagraph"/>
        <w:numPr>
          <w:ilvl w:val="0"/>
          <w:numId w:val="93"/>
        </w:numPr>
        <w:spacing w:line="360" w:lineRule="auto"/>
      </w:pPr>
      <w:r>
        <w:rPr>
          <w:b/>
          <w:bCs/>
        </w:rPr>
        <w:t>S</w:t>
      </w:r>
      <w:r w:rsidR="00C23412" w:rsidRPr="00C23412">
        <w:rPr>
          <w:b/>
          <w:bCs/>
        </w:rPr>
        <w:t>ensitivity tests</w:t>
      </w:r>
      <w:r w:rsidR="00C23412" w:rsidRPr="00C23412">
        <w:t xml:space="preserve">: </w:t>
      </w:r>
      <w:r w:rsidR="00A36680" w:rsidRPr="00A36680">
        <w:t>add small noise or swap near-identical cases and check that explanations do not change too much.</w:t>
      </w:r>
    </w:p>
    <w:p w14:paraId="304C352A" w14:textId="45E4E629" w:rsidR="00C23412" w:rsidRDefault="00C23412" w:rsidP="00A36680">
      <w:pPr>
        <w:pStyle w:val="ListParagraph"/>
        <w:numPr>
          <w:ilvl w:val="0"/>
          <w:numId w:val="93"/>
        </w:numPr>
        <w:spacing w:line="360" w:lineRule="auto"/>
      </w:pPr>
      <w:r w:rsidRPr="00C23412">
        <w:rPr>
          <w:b/>
          <w:bCs/>
        </w:rPr>
        <w:t>Resampling stability</w:t>
      </w:r>
      <w:r w:rsidRPr="00C23412">
        <w:t xml:space="preserve">: </w:t>
      </w:r>
      <w:r w:rsidR="00A36680" w:rsidRPr="00A36680">
        <w:t>compute SHAP/importance across cross-validation folds or bootstrap samples and report how much top features change.</w:t>
      </w:r>
    </w:p>
    <w:p w14:paraId="4896F46C" w14:textId="6F1EEB2F" w:rsidR="00C23412" w:rsidRDefault="00C23412" w:rsidP="00A36680">
      <w:pPr>
        <w:pStyle w:val="ListParagraph"/>
        <w:numPr>
          <w:ilvl w:val="0"/>
          <w:numId w:val="93"/>
        </w:numPr>
        <w:spacing w:line="360" w:lineRule="auto"/>
      </w:pPr>
      <w:r w:rsidRPr="00C23412">
        <w:rPr>
          <w:b/>
          <w:bCs/>
        </w:rPr>
        <w:t>Random-seed repeatability</w:t>
      </w:r>
      <w:r w:rsidRPr="00C23412">
        <w:t xml:space="preserve">: </w:t>
      </w:r>
      <w:r w:rsidR="00A36680" w:rsidRPr="00A36680">
        <w:t>rerun LIME/local models with different seeds and summarise agreement (e.g., stability badges).</w:t>
      </w:r>
    </w:p>
    <w:p w14:paraId="35423998" w14:textId="5C497A96" w:rsidR="00C23412" w:rsidRPr="00C23412" w:rsidRDefault="00C23412" w:rsidP="00A36680">
      <w:pPr>
        <w:pStyle w:val="ListParagraph"/>
        <w:numPr>
          <w:ilvl w:val="0"/>
          <w:numId w:val="93"/>
        </w:numPr>
        <w:spacing w:line="360" w:lineRule="auto"/>
      </w:pPr>
      <w:r w:rsidRPr="00C23412">
        <w:rPr>
          <w:b/>
          <w:bCs/>
        </w:rPr>
        <w:t>Counterfactual sanity checks</w:t>
      </w:r>
      <w:r w:rsidRPr="00C23412">
        <w:t xml:space="preserve">: </w:t>
      </w:r>
      <w:r w:rsidR="00A36680" w:rsidRPr="00A36680">
        <w:t xml:space="preserve">change a feature in a realistic direction and confirm the explanation shifts in the expected direction, especially inside key error slices </w:t>
      </w:r>
      <w:r w:rsidR="00140878" w:rsidRPr="00140878">
        <w:t>(Wachter, Mittelstadt and Russell, 2017)</w:t>
      </w:r>
      <w:r w:rsidR="00140878">
        <w:t>.</w:t>
      </w:r>
    </w:p>
    <w:p w14:paraId="0F24B9EF" w14:textId="023792EC" w:rsidR="00C23412" w:rsidRDefault="00A36680" w:rsidP="00A36680">
      <w:pPr>
        <w:spacing w:line="360" w:lineRule="auto"/>
      </w:pPr>
      <w:r w:rsidRPr="00A36680">
        <w:t xml:space="preserve">In practice, stability can be shown with confidence bands, agreement scores across repeated runs, or “stability badges” that warn when explanations vary across folds or random seeds. This reduces over-trust by making explanation uncertainty clear at both global and case levels </w:t>
      </w:r>
      <w:r w:rsidR="009213A3" w:rsidRPr="009213A3">
        <w:t>(Ribeiro, Singh and Guestrin, 2016; Förster et al., 2025).</w:t>
      </w:r>
    </w:p>
    <w:p w14:paraId="5E3DD16E" w14:textId="259E09B4" w:rsidR="00AD71DF" w:rsidRDefault="00AD71DF" w:rsidP="00AD71DF">
      <w:pPr>
        <w:spacing w:line="360" w:lineRule="auto"/>
      </w:pPr>
      <w:r w:rsidRPr="00AD71DF">
        <w:lastRenderedPageBreak/>
        <w:t>In governance settings, these stability diagnostics should be logged and monitored over time, because explanation drift can signal behavioural change even before accuracy metrics visibly degrade (Kucher et al., 2025).</w:t>
      </w:r>
    </w:p>
    <w:p w14:paraId="49BB73F6" w14:textId="1C09E3D5" w:rsidR="00A3078B" w:rsidRDefault="00A3078B" w:rsidP="009314E8">
      <w:pPr>
        <w:pStyle w:val="Heading1"/>
      </w:pPr>
      <w:bookmarkStart w:id="39" w:name="_Toc223473995"/>
      <w:r>
        <w:t>3. Applications</w:t>
      </w:r>
      <w:bookmarkEnd w:id="39"/>
    </w:p>
    <w:p w14:paraId="48A9D34A" w14:textId="6CFF85C8" w:rsidR="00A3078B" w:rsidRDefault="00A3078B" w:rsidP="006A0242">
      <w:pPr>
        <w:spacing w:line="360" w:lineRule="auto"/>
      </w:pPr>
      <w:r w:rsidRPr="00A3078B">
        <w:rPr>
          <w:b/>
          <w:bCs/>
        </w:rPr>
        <w:t>Industrial / operational analytics</w:t>
      </w:r>
      <w:r>
        <w:t>: XAI embedded into monitoring (</w:t>
      </w:r>
      <w:r w:rsidRPr="00A3078B">
        <w:t>drift, process control</w:t>
      </w:r>
      <w:r>
        <w:t>) supports compliance and safer adoption.</w:t>
      </w:r>
      <w:r w:rsidR="005D090E" w:rsidRPr="005D090E">
        <w:t xml:space="preserve"> </w:t>
      </w:r>
      <w:r w:rsidR="005D090E" w:rsidRPr="007F17A0">
        <w:t>(</w:t>
      </w:r>
      <w:proofErr w:type="spellStart"/>
      <w:r w:rsidR="005D090E" w:rsidRPr="007F17A0">
        <w:t>Chatzimparmpas</w:t>
      </w:r>
      <w:proofErr w:type="spellEnd"/>
      <w:r w:rsidR="005D090E" w:rsidRPr="007F17A0">
        <w:t>, 2025</w:t>
      </w:r>
      <w:r w:rsidR="005D090E">
        <w:t>)</w:t>
      </w:r>
    </w:p>
    <w:p w14:paraId="07BA1BF4" w14:textId="11155013" w:rsidR="002A03C0" w:rsidRDefault="002A03C0" w:rsidP="0080195C">
      <w:pPr>
        <w:spacing w:line="360" w:lineRule="auto"/>
        <w:rPr>
          <w:b/>
          <w:bCs/>
        </w:rPr>
      </w:pPr>
      <w:r w:rsidRPr="002A03C0">
        <w:rPr>
          <w:b/>
          <w:bCs/>
        </w:rPr>
        <w:t xml:space="preserve">Healthcare: </w:t>
      </w:r>
      <w:r w:rsidR="00A36680" w:rsidRPr="008F4159">
        <w:t>combining</w:t>
      </w:r>
      <w:r w:rsidR="00A36680">
        <w:rPr>
          <w:b/>
          <w:bCs/>
        </w:rPr>
        <w:t xml:space="preserve"> </w:t>
      </w:r>
      <w:r w:rsidRPr="002A03C0">
        <w:t xml:space="preserve">uncertainty and explainability </w:t>
      </w:r>
      <w:r w:rsidR="00A36680">
        <w:t>can</w:t>
      </w:r>
      <w:r w:rsidRPr="002A03C0">
        <w:t xml:space="preserve"> improve safe</w:t>
      </w:r>
      <w:r w:rsidR="00A36680">
        <w:t>r</w:t>
      </w:r>
      <w:r w:rsidRPr="002A03C0">
        <w:t xml:space="preserve"> decision support and reduce overconfidence (Salvi et al., 2025).</w:t>
      </w:r>
    </w:p>
    <w:p w14:paraId="3F15EB29" w14:textId="2214D0A9" w:rsidR="0080195C" w:rsidRDefault="00A3078B" w:rsidP="00A36680">
      <w:pPr>
        <w:spacing w:line="360" w:lineRule="auto"/>
      </w:pPr>
      <w:r w:rsidRPr="00A3078B">
        <w:rPr>
          <w:b/>
          <w:bCs/>
        </w:rPr>
        <w:t>Education:</w:t>
      </w:r>
      <w:r>
        <w:t xml:space="preserve"> </w:t>
      </w:r>
      <w:r w:rsidR="008F4159">
        <w:t>t</w:t>
      </w:r>
      <w:r w:rsidR="00A36680" w:rsidRPr="00A36680">
        <w:t>eacher-facing dashboards need to turn model outputs into actionable factors (like attendance and engagement signals), while also handling fairness and privacy issues. Recent work reviews AI learning analytics dashboards and points out gaps in usability and trust</w:t>
      </w:r>
      <w:r w:rsidR="00327558">
        <w:t xml:space="preserve"> </w:t>
      </w:r>
      <w:r w:rsidR="00327558" w:rsidRPr="00327558">
        <w:t>(Cabral et al., 2025)</w:t>
      </w:r>
      <w:r>
        <w:t>.</w:t>
      </w:r>
    </w:p>
    <w:p w14:paraId="41E56D48" w14:textId="5F5BBB0C" w:rsidR="00BD7706" w:rsidRDefault="00BD7706" w:rsidP="005229C6">
      <w:pPr>
        <w:spacing w:line="360" w:lineRule="auto"/>
      </w:pPr>
      <w:r w:rsidRPr="00BD7706">
        <w:t>Trustworthy dashboards should include subgroup error slices (e.g., recall for at-risk learners by gender or school type) and subgroup calibration curves to detect unfair risk estimates</w:t>
      </w:r>
      <w:r w:rsidR="005229C6" w:rsidRPr="005229C6">
        <w:t xml:space="preserve"> (NIST, 2023; </w:t>
      </w:r>
      <w:proofErr w:type="spellStart"/>
      <w:r w:rsidR="005229C6" w:rsidRPr="005229C6">
        <w:t>Wischnewski</w:t>
      </w:r>
      <w:proofErr w:type="spellEnd"/>
      <w:r w:rsidR="005229C6" w:rsidRPr="005229C6">
        <w:t xml:space="preserve"> et al., 2023)</w:t>
      </w:r>
      <w:r w:rsidR="005229C6">
        <w:t>.</w:t>
      </w:r>
    </w:p>
    <w:p w14:paraId="52EED2E5" w14:textId="12C09A94" w:rsidR="00D71E15" w:rsidRDefault="008F4159" w:rsidP="008F4159">
      <w:pPr>
        <w:spacing w:line="360" w:lineRule="auto"/>
      </w:pPr>
      <w:r w:rsidRPr="008F4159">
        <w:t xml:space="preserve">In student risk prediction dashboards, global explanations help policy-level decisions (what matters overall), while local explanations support case-level interventions (what support a specific student may need). In the student-performance context, these safeguards reduce harmful interventions by ensuring “at-risk” explanations are stable, appropriate, and based on factors educators can act on, not misleading signals </w:t>
      </w:r>
      <w:r w:rsidR="00E319D8" w:rsidRPr="00E319D8">
        <w:t>(Cabral et al., 2025; NIST, 2023)</w:t>
      </w:r>
      <w:r w:rsidR="0077323D">
        <w:t>.</w:t>
      </w:r>
    </w:p>
    <w:p w14:paraId="4F3C9092" w14:textId="4FD2E112" w:rsidR="00EA305D" w:rsidRPr="005802CF" w:rsidRDefault="00EA305D" w:rsidP="009314E8">
      <w:pPr>
        <w:pStyle w:val="Heading1"/>
      </w:pPr>
      <w:bookmarkStart w:id="40" w:name="_Toc223473996"/>
      <w:r w:rsidRPr="005802CF">
        <w:t xml:space="preserve">4. </w:t>
      </w:r>
      <w:r w:rsidR="00F51140">
        <w:t>Visualizations</w:t>
      </w:r>
      <w:bookmarkEnd w:id="40"/>
      <w:r w:rsidRPr="005802CF">
        <w:t xml:space="preserve"> </w:t>
      </w:r>
    </w:p>
    <w:p w14:paraId="76E81A86" w14:textId="242D2F7C" w:rsidR="009F3D56" w:rsidRDefault="000004E6" w:rsidP="009F3D56">
      <w:pPr>
        <w:tabs>
          <w:tab w:val="left" w:pos="3060"/>
        </w:tabs>
        <w:spacing w:line="360" w:lineRule="auto"/>
      </w:pPr>
      <w:r w:rsidRPr="000004E6">
        <w:t>To support the discussion of trustworthy explainable visualization, this review includes two conceptual diagrams that summarise the lifecycle and risk controls of explainable analytics, and a short code listing demonstrating how two standard explainability views can be generated in practice using a tree ensemble: permutation importance (global explanation) and PDP + ICE (functional explanation).</w:t>
      </w:r>
      <w:r w:rsidR="00BD7706" w:rsidRPr="00BD7706">
        <w:t xml:space="preserve"> </w:t>
      </w:r>
      <w:r w:rsidR="009F3D56" w:rsidRPr="009F3D56">
        <w:t>Implementation uses scikit-</w:t>
      </w:r>
      <w:proofErr w:type="spellStart"/>
      <w:r w:rsidR="009F3D56" w:rsidRPr="009F3D56">
        <w:t>learn</w:t>
      </w:r>
      <w:r w:rsidR="005229C6">
        <w:t>’</w:t>
      </w:r>
      <w:r w:rsidR="009F3D56" w:rsidRPr="009F3D56">
        <w:t>s</w:t>
      </w:r>
      <w:proofErr w:type="spellEnd"/>
      <w:r w:rsidR="005229C6">
        <w:t xml:space="preserve"> </w:t>
      </w:r>
      <w:r w:rsidR="009F3D56" w:rsidRPr="009F3D56">
        <w:t xml:space="preserve">permutation importance and </w:t>
      </w:r>
      <w:proofErr w:type="spellStart"/>
      <w:r w:rsidR="009F3D56" w:rsidRPr="009F3D56">
        <w:t>PartialDependenceDisplay</w:t>
      </w:r>
      <w:proofErr w:type="spellEnd"/>
      <w:r w:rsidR="009F3D56" w:rsidRPr="009F3D56">
        <w:t xml:space="preserve"> (PDP/ICE) APIs (Pedregosa et al., 2011)</w:t>
      </w:r>
      <w:r w:rsidR="005229C6">
        <w:t>.</w:t>
      </w:r>
    </w:p>
    <w:p w14:paraId="6429702C" w14:textId="3C146EB6" w:rsidR="000004E6" w:rsidRPr="000004E6" w:rsidRDefault="008F4159" w:rsidP="009F3D56">
      <w:pPr>
        <w:tabs>
          <w:tab w:val="left" w:pos="3060"/>
        </w:tabs>
        <w:spacing w:line="360" w:lineRule="auto"/>
      </w:pPr>
      <w:r w:rsidRPr="008F4159">
        <w:t xml:space="preserve">Permutation importance ranks predictors by how much model performance drops when a feature is permuted. PDP + ICE then checks the behaviour of the top feature: PDP shows the average effect, while ICE shows how different cases </w:t>
      </w:r>
      <w:r w:rsidRPr="008F4159">
        <w:lastRenderedPageBreak/>
        <w:t>can vary, which global rankings alone may hide (Friedman, 2001; Goldstein et al., 2015). Together, these views support more careful interpretation than relying on one plot.</w:t>
      </w:r>
    </w:p>
    <w:p w14:paraId="071E0E53" w14:textId="5BE08163" w:rsidR="005802CF" w:rsidRDefault="00686F0F" w:rsidP="00686F0F">
      <w:pPr>
        <w:tabs>
          <w:tab w:val="left" w:pos="3060"/>
        </w:tabs>
        <w:spacing w:line="360" w:lineRule="auto"/>
        <w:rPr>
          <w:b/>
          <w:bCs/>
        </w:rPr>
      </w:pPr>
      <w:r w:rsidRPr="00686F0F">
        <w:rPr>
          <w:b/>
          <w:bCs/>
          <w:noProof/>
        </w:rPr>
        <w:drawing>
          <wp:inline distT="0" distB="0" distL="0" distR="0" wp14:anchorId="535CA345" wp14:editId="0D826BC0">
            <wp:extent cx="5274310" cy="2210435"/>
            <wp:effectExtent l="0" t="0" r="2540" b="0"/>
            <wp:docPr id="1080118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210435"/>
                    </a:xfrm>
                    <a:prstGeom prst="rect">
                      <a:avLst/>
                    </a:prstGeom>
                    <a:noFill/>
                    <a:ln>
                      <a:noFill/>
                    </a:ln>
                  </pic:spPr>
                </pic:pic>
              </a:graphicData>
            </a:graphic>
          </wp:inline>
        </w:drawing>
      </w:r>
    </w:p>
    <w:p w14:paraId="64550C58" w14:textId="3DFF5356" w:rsidR="00446C42" w:rsidRPr="003128B1" w:rsidRDefault="00446C42" w:rsidP="00446C42">
      <w:pPr>
        <w:pStyle w:val="Caption"/>
        <w:jc w:val="center"/>
        <w:rPr>
          <w:b/>
          <w:bCs/>
        </w:rPr>
      </w:pPr>
      <w:bookmarkStart w:id="41" w:name="_Toc223446492"/>
      <w:r>
        <w:t xml:space="preserve">Figure </w:t>
      </w:r>
      <w:r w:rsidR="00864F00">
        <w:fldChar w:fldCharType="begin"/>
      </w:r>
      <w:r w:rsidR="00864F00">
        <w:instrText xml:space="preserve"> SEQ Figure \* ARABIC </w:instrText>
      </w:r>
      <w:r w:rsidR="00864F00">
        <w:fldChar w:fldCharType="separate"/>
      </w:r>
      <w:r w:rsidR="00864F00">
        <w:rPr>
          <w:noProof/>
        </w:rPr>
        <w:t>3</w:t>
      </w:r>
      <w:r w:rsidR="00864F00">
        <w:rPr>
          <w:noProof/>
        </w:rPr>
        <w:fldChar w:fldCharType="end"/>
      </w:r>
      <w:r>
        <w:t xml:space="preserve">: </w:t>
      </w:r>
      <w:r w:rsidRPr="00AA4CC9">
        <w:t>Trustworthy XAI visualization workflow showing the end-to-end pipeline</w:t>
      </w:r>
      <w:bookmarkEnd w:id="41"/>
    </w:p>
    <w:p w14:paraId="319C38CA" w14:textId="3E445C00" w:rsidR="003128B1" w:rsidRDefault="00EF4695" w:rsidP="003128B1">
      <w:pPr>
        <w:spacing w:line="360" w:lineRule="auto"/>
      </w:pPr>
      <w:r w:rsidRPr="00EF4695">
        <w:t xml:space="preserve">This workflow diagram shows that trust is achieved through an iterative pipeline: starting from data auditing (quality, missingness, leakage and bias checks), followed by model training and evaluation (metrics, calibration, subgroup performance), then explanation (global and local views with error slicing), and finally monitoring (performance/data drift and explanation shift). The feedback arrows emphasise that explainability is not a final step; it informs retraining, threshold </w:t>
      </w:r>
      <w:r w:rsidR="006512AA">
        <w:t>changes</w:t>
      </w:r>
      <w:r w:rsidRPr="00EF4695">
        <w:t xml:space="preserve"> and </w:t>
      </w:r>
      <w:r w:rsidR="00C176CD">
        <w:t>control</w:t>
      </w:r>
      <w:r w:rsidRPr="00EF4695">
        <w:t xml:space="preserve"> actions (NIST, 2023; </w:t>
      </w:r>
      <w:proofErr w:type="spellStart"/>
      <w:r w:rsidRPr="00EF4695">
        <w:t>Chatzimparmpas</w:t>
      </w:r>
      <w:proofErr w:type="spellEnd"/>
      <w:r w:rsidRPr="00EF4695">
        <w:t>, 2025).</w:t>
      </w:r>
    </w:p>
    <w:p w14:paraId="522A6BFA" w14:textId="3C665F47" w:rsidR="005802CF" w:rsidRDefault="00686F0F" w:rsidP="002E2B7B">
      <w:pPr>
        <w:spacing w:line="360" w:lineRule="auto"/>
        <w:jc w:val="center"/>
        <w:rPr>
          <w:b/>
          <w:bCs/>
        </w:rPr>
      </w:pPr>
      <w:r w:rsidRPr="00686F0F">
        <w:rPr>
          <w:b/>
          <w:bCs/>
          <w:noProof/>
        </w:rPr>
        <w:drawing>
          <wp:inline distT="0" distB="0" distL="0" distR="0" wp14:anchorId="423F67A3" wp14:editId="53FEE675">
            <wp:extent cx="4899660" cy="2674620"/>
            <wp:effectExtent l="0" t="0" r="0" b="0"/>
            <wp:docPr id="3201756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99660" cy="2674620"/>
                    </a:xfrm>
                    <a:prstGeom prst="rect">
                      <a:avLst/>
                    </a:prstGeom>
                    <a:noFill/>
                    <a:ln>
                      <a:noFill/>
                    </a:ln>
                  </pic:spPr>
                </pic:pic>
              </a:graphicData>
            </a:graphic>
          </wp:inline>
        </w:drawing>
      </w:r>
    </w:p>
    <w:p w14:paraId="23B300E9" w14:textId="3B1D8BD4" w:rsidR="003209C0" w:rsidRPr="003128B1" w:rsidRDefault="003209C0" w:rsidP="003209C0">
      <w:pPr>
        <w:pStyle w:val="Caption"/>
        <w:jc w:val="center"/>
        <w:rPr>
          <w:b/>
          <w:bCs/>
        </w:rPr>
      </w:pPr>
      <w:bookmarkStart w:id="42" w:name="_Toc223446493"/>
      <w:r>
        <w:t xml:space="preserve">Figure </w:t>
      </w:r>
      <w:r w:rsidR="00864F00">
        <w:fldChar w:fldCharType="begin"/>
      </w:r>
      <w:r w:rsidR="00864F00">
        <w:instrText xml:space="preserve"> SEQ Figure \* ARABIC </w:instrText>
      </w:r>
      <w:r w:rsidR="00864F00">
        <w:fldChar w:fldCharType="separate"/>
      </w:r>
      <w:r w:rsidR="00864F00">
        <w:rPr>
          <w:noProof/>
        </w:rPr>
        <w:t>4</w:t>
      </w:r>
      <w:r w:rsidR="00864F00">
        <w:rPr>
          <w:noProof/>
        </w:rPr>
        <w:fldChar w:fldCharType="end"/>
      </w:r>
      <w:r>
        <w:t xml:space="preserve">: </w:t>
      </w:r>
      <w:r w:rsidRPr="00F11CA3">
        <w:t>Explanation pitfalls versus safeguards in explainable visual analytics</w:t>
      </w:r>
      <w:r w:rsidR="00EF4695">
        <w:t>.</w:t>
      </w:r>
      <w:bookmarkEnd w:id="42"/>
    </w:p>
    <w:p w14:paraId="4E6EAB66" w14:textId="50E7DFB1" w:rsidR="00EF4695" w:rsidRDefault="00EF4695" w:rsidP="008F4159">
      <w:pPr>
        <w:spacing w:line="360" w:lineRule="auto"/>
      </w:pPr>
      <w:r w:rsidRPr="00EF4695">
        <w:lastRenderedPageBreak/>
        <w:t xml:space="preserve">This diagram </w:t>
      </w:r>
      <w:r w:rsidR="008F4159" w:rsidRPr="008F4159">
        <w:t>contrasts common risks (correlation bias, causality illusion, instability, overconfidence) with safeguards like using multiple views, stability checks, uncertainty communication, and error slicing so explanations help decisions instead of becoming “explanation theatre” (Kim et al., 2024).</w:t>
      </w:r>
    </w:p>
    <w:p w14:paraId="05F2AF94" w14:textId="5425EFD5" w:rsidR="00F92D11" w:rsidRDefault="00F92D11" w:rsidP="003128B1">
      <w:pPr>
        <w:spacing w:line="360" w:lineRule="auto"/>
        <w:rPr>
          <w:b/>
          <w:bCs/>
        </w:rPr>
      </w:pPr>
      <w:r w:rsidRPr="00F92D11">
        <w:rPr>
          <w:b/>
          <w:bCs/>
          <w:noProof/>
        </w:rPr>
        <w:drawing>
          <wp:inline distT="0" distB="0" distL="0" distR="0" wp14:anchorId="21BEEC3F" wp14:editId="3479EA07">
            <wp:extent cx="5274310" cy="714375"/>
            <wp:effectExtent l="0" t="0" r="2540" b="9525"/>
            <wp:docPr id="49714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40195" name=""/>
                    <pic:cNvPicPr/>
                  </pic:nvPicPr>
                  <pic:blipFill>
                    <a:blip r:embed="rId20"/>
                    <a:stretch>
                      <a:fillRect/>
                    </a:stretch>
                  </pic:blipFill>
                  <pic:spPr>
                    <a:xfrm>
                      <a:off x="0" y="0"/>
                      <a:ext cx="5274310" cy="714375"/>
                    </a:xfrm>
                    <a:prstGeom prst="rect">
                      <a:avLst/>
                    </a:prstGeom>
                  </pic:spPr>
                </pic:pic>
              </a:graphicData>
            </a:graphic>
          </wp:inline>
        </w:drawing>
      </w:r>
      <w:r w:rsidRPr="00F92D11">
        <w:rPr>
          <w:b/>
          <w:bCs/>
        </w:rPr>
        <w:t xml:space="preserve"> </w:t>
      </w:r>
    </w:p>
    <w:p w14:paraId="0AB2AE09" w14:textId="710159AF" w:rsidR="00F92D11" w:rsidRDefault="00F92D11" w:rsidP="00F92D11">
      <w:pPr>
        <w:pStyle w:val="Caption"/>
        <w:jc w:val="center"/>
        <w:rPr>
          <w:b/>
          <w:bCs/>
        </w:rPr>
      </w:pPr>
      <w:bookmarkStart w:id="43" w:name="_Toc223446494"/>
      <w:r>
        <w:t xml:space="preserve">Figure </w:t>
      </w:r>
      <w:r w:rsidR="00864F00">
        <w:fldChar w:fldCharType="begin"/>
      </w:r>
      <w:r w:rsidR="00864F00">
        <w:instrText xml:space="preserve"> SEQ Figure \* ARABIC </w:instrText>
      </w:r>
      <w:r w:rsidR="00864F00">
        <w:fldChar w:fldCharType="separate"/>
      </w:r>
      <w:r w:rsidR="00864F00">
        <w:rPr>
          <w:noProof/>
        </w:rPr>
        <w:t>5</w:t>
      </w:r>
      <w:r w:rsidR="00864F00">
        <w:rPr>
          <w:noProof/>
        </w:rPr>
        <w:fldChar w:fldCharType="end"/>
      </w:r>
      <w:r>
        <w:t>:</w:t>
      </w:r>
      <w:r w:rsidRPr="003E5D51">
        <w:t>Listing 1. Generating permutation importance and PDP/ICE outputs</w:t>
      </w:r>
      <w:bookmarkEnd w:id="43"/>
    </w:p>
    <w:p w14:paraId="76AEAA62" w14:textId="14BF9780" w:rsidR="00435749" w:rsidRDefault="00435749" w:rsidP="002D79BD">
      <w:pPr>
        <w:spacing w:line="360" w:lineRule="auto"/>
        <w:rPr>
          <w:b/>
          <w:bCs/>
        </w:rPr>
      </w:pPr>
      <w:r>
        <w:t>L</w:t>
      </w:r>
      <w:r w:rsidRPr="00435749">
        <w:t>isting 1 shows how permutation importance and PDP/ICE plots can be generated. In practice, trustworthy use would also involve checking whether top features stay similar across cross-validation folds or bootstrap resamples. If rankings change a lot between resamples, this would indicate low stability and explanations should not be treated as causal. If ICE curves vary strongly, a PDP average may hide heterogeneity, so error slicing and subgroup review would be needed.</w:t>
      </w:r>
    </w:p>
    <w:p w14:paraId="67B8CFCA" w14:textId="5463CDF5" w:rsidR="00A3078B" w:rsidRDefault="00A3078B" w:rsidP="009314E8">
      <w:pPr>
        <w:pStyle w:val="Heading1"/>
      </w:pPr>
      <w:bookmarkStart w:id="44" w:name="_Toc223473997"/>
      <w:r>
        <w:t>5. Limitation and research gaps</w:t>
      </w:r>
      <w:bookmarkEnd w:id="44"/>
    </w:p>
    <w:p w14:paraId="789F3C4B" w14:textId="392F7ECE" w:rsidR="00C23412" w:rsidRDefault="00E96AA1" w:rsidP="00E96AA1">
      <w:pPr>
        <w:spacing w:line="360" w:lineRule="auto"/>
      </w:pPr>
      <w:r w:rsidRPr="00E96AA1">
        <w:t xml:space="preserve">Popular explanation plots can become “explanation theatre”: a convincing story without proven stability or faithfulness. A high-trust approach needs (1) robustness checks, (2) uncertainty-aware explanations, and (3) stakeholder evaluation focused on whether explanations help people make better decisions, not just feel more confident (Kim et al., 2024; </w:t>
      </w:r>
      <w:proofErr w:type="spellStart"/>
      <w:r w:rsidRPr="00E96AA1">
        <w:t>Wischnewski</w:t>
      </w:r>
      <w:proofErr w:type="spellEnd"/>
      <w:r w:rsidRPr="00E96AA1">
        <w:t xml:space="preserve"> et al., 2023).</w:t>
      </w:r>
    </w:p>
    <w:p w14:paraId="6100E467" w14:textId="77777777" w:rsidR="00C23412" w:rsidRDefault="00C23412" w:rsidP="006A0242">
      <w:pPr>
        <w:spacing w:line="360" w:lineRule="auto"/>
      </w:pPr>
    </w:p>
    <w:p w14:paraId="70E73621" w14:textId="77777777" w:rsidR="007E018E" w:rsidRDefault="007E018E" w:rsidP="006A0242">
      <w:pPr>
        <w:spacing w:line="360" w:lineRule="auto"/>
      </w:pPr>
    </w:p>
    <w:p w14:paraId="049C103F" w14:textId="77777777" w:rsidR="007E018E" w:rsidRDefault="007E018E" w:rsidP="006A0242">
      <w:pPr>
        <w:spacing w:line="360" w:lineRule="auto"/>
      </w:pPr>
    </w:p>
    <w:p w14:paraId="57D59EF4" w14:textId="77777777" w:rsidR="007E018E" w:rsidRDefault="007E018E" w:rsidP="006A0242">
      <w:pPr>
        <w:spacing w:line="360" w:lineRule="auto"/>
      </w:pPr>
    </w:p>
    <w:p w14:paraId="144BEB30" w14:textId="77777777" w:rsidR="007E018E" w:rsidRDefault="007E018E" w:rsidP="006A0242">
      <w:pPr>
        <w:spacing w:line="360" w:lineRule="auto"/>
      </w:pPr>
    </w:p>
    <w:p w14:paraId="1C2ED752" w14:textId="77777777" w:rsidR="007E018E" w:rsidRDefault="007E018E" w:rsidP="006A0242">
      <w:pPr>
        <w:spacing w:line="360" w:lineRule="auto"/>
      </w:pPr>
    </w:p>
    <w:p w14:paraId="45C922AF" w14:textId="77777777" w:rsidR="007E018E" w:rsidRDefault="007E018E" w:rsidP="006A0242">
      <w:pPr>
        <w:spacing w:line="360" w:lineRule="auto"/>
      </w:pPr>
    </w:p>
    <w:p w14:paraId="141C4053" w14:textId="77777777" w:rsidR="007E018E" w:rsidRDefault="007E018E" w:rsidP="006A0242">
      <w:pPr>
        <w:spacing w:line="360" w:lineRule="auto"/>
      </w:pPr>
    </w:p>
    <w:p w14:paraId="648CE89F" w14:textId="77777777" w:rsidR="007E018E" w:rsidRDefault="007E018E" w:rsidP="006A0242">
      <w:pPr>
        <w:spacing w:line="360" w:lineRule="auto"/>
      </w:pPr>
    </w:p>
    <w:p w14:paraId="72894690" w14:textId="77777777" w:rsidR="007E018E" w:rsidRDefault="007E018E" w:rsidP="006A0242">
      <w:pPr>
        <w:spacing w:line="360" w:lineRule="auto"/>
      </w:pPr>
    </w:p>
    <w:p w14:paraId="18979528" w14:textId="77777777" w:rsidR="007E018E" w:rsidRDefault="007E018E" w:rsidP="006A0242">
      <w:pPr>
        <w:spacing w:line="360" w:lineRule="auto"/>
      </w:pPr>
    </w:p>
    <w:p w14:paraId="0529A9AC" w14:textId="77777777" w:rsidR="007E018E" w:rsidRDefault="007E018E" w:rsidP="006A0242">
      <w:pPr>
        <w:spacing w:line="360" w:lineRule="auto"/>
      </w:pPr>
    </w:p>
    <w:p w14:paraId="68DB160A" w14:textId="1243FF93" w:rsidR="001525C0" w:rsidRDefault="001525C0" w:rsidP="009314E8">
      <w:pPr>
        <w:pStyle w:val="Heading1"/>
      </w:pPr>
      <w:bookmarkStart w:id="45" w:name="_Toc223473998"/>
      <w:r>
        <w:lastRenderedPageBreak/>
        <w:t xml:space="preserve">TECHNICAL REVIEW 2 - </w:t>
      </w:r>
      <w:r w:rsidRPr="001525C0">
        <w:t>Evaluating Trust in Explainable Visual Analytics: Human-Centred Metrics, Uncertainty Communication, and Deployment Patterns</w:t>
      </w:r>
      <w:bookmarkEnd w:id="45"/>
    </w:p>
    <w:p w14:paraId="6C018F43" w14:textId="4F72CD27" w:rsidR="001525C0" w:rsidRDefault="001525C0" w:rsidP="009314E8">
      <w:pPr>
        <w:pStyle w:val="Heading1"/>
      </w:pPr>
      <w:bookmarkStart w:id="46" w:name="_Toc223473999"/>
      <w:r>
        <w:t>1. Challenges</w:t>
      </w:r>
      <w:bookmarkEnd w:id="46"/>
    </w:p>
    <w:p w14:paraId="690E7DEB" w14:textId="0C52B909" w:rsidR="001525C0" w:rsidRDefault="001525C0" w:rsidP="007D41B6">
      <w:pPr>
        <w:spacing w:line="360" w:lineRule="auto"/>
      </w:pPr>
      <w:r>
        <w:t xml:space="preserve">A trustworthy explanation interface must support trust calibration: users should rely on AI when it is reliable and override it when it is not. Merely increasing trust is not </w:t>
      </w:r>
      <w:r w:rsidR="0032017F">
        <w:t>enough;</w:t>
      </w:r>
      <w:r>
        <w:t xml:space="preserve"> it can worsen outcomes if users follow incorrect recommendations.</w:t>
      </w:r>
    </w:p>
    <w:p w14:paraId="7C81A2BA" w14:textId="24B172AF" w:rsidR="001525C0" w:rsidRDefault="00D16CAD" w:rsidP="00D16CAD">
      <w:pPr>
        <w:spacing w:line="360" w:lineRule="auto"/>
      </w:pPr>
      <w:r w:rsidRPr="00D16CAD">
        <w:t>Research in HCI/AI has developed ways to measure trust calibration and shows mixed effects of different explanation types on appropriate reliance</w:t>
      </w:r>
      <w:r w:rsidR="001525C0">
        <w:t xml:space="preserve"> </w:t>
      </w:r>
      <w:r w:rsidR="001525C0" w:rsidRPr="001525C0">
        <w:t>(</w:t>
      </w:r>
      <w:proofErr w:type="spellStart"/>
      <w:r w:rsidR="001525C0" w:rsidRPr="001525C0">
        <w:t>Wischnewski</w:t>
      </w:r>
      <w:proofErr w:type="spellEnd"/>
      <w:r w:rsidR="001525C0" w:rsidRPr="001525C0">
        <w:t xml:space="preserve"> et al., 2023).</w:t>
      </w:r>
    </w:p>
    <w:p w14:paraId="3AD65387" w14:textId="3BDC84DD" w:rsidR="001525C0" w:rsidRDefault="001525C0" w:rsidP="00D16CAD">
      <w:pPr>
        <w:spacing w:line="360" w:lineRule="auto"/>
      </w:pPr>
      <w:r>
        <w:t xml:space="preserve">A second challenge is uncertainty blindness. </w:t>
      </w:r>
      <w:r w:rsidR="00D16CAD" w:rsidRPr="00D16CAD">
        <w:t xml:space="preserve">Explanations often show feature contributions without saying whether the prediction is uncertain, or whether the explanation itself would change under small changes. Recent work argues that uncertainty-aware XAI is important for human-centred trust and that uncertainty communication is central to reliability </w:t>
      </w:r>
      <w:r w:rsidRPr="001525C0">
        <w:t>(Cohen, 2024; Förster et al., 2025; Yapicioglu et al., 2025).</w:t>
      </w:r>
    </w:p>
    <w:p w14:paraId="6C8F5DE0" w14:textId="77777777" w:rsidR="00D16CAD" w:rsidRDefault="00D16CAD" w:rsidP="00D16CAD">
      <w:pPr>
        <w:spacing w:line="360" w:lineRule="auto"/>
      </w:pPr>
      <w:r w:rsidRPr="00D16CAD">
        <w:t xml:space="preserve">In practice, trust calibration problems often show up as probability errors: overconfidence, </w:t>
      </w:r>
      <w:proofErr w:type="spellStart"/>
      <w:r w:rsidRPr="00D16CAD">
        <w:t>underconfidence</w:t>
      </w:r>
      <w:proofErr w:type="spellEnd"/>
      <w:r w:rsidRPr="00D16CAD">
        <w:t>, or miscalibration focused in certain subgroups. Reliability diagrams and Brier score summaries help diagnose this (Cohen, 2024). But they should be combined with subgroup calibration checks, because “average” calibration can hide unfair risk estimates. This matters because intervention thresholds depend on probability reliability, not just ranking performance. Therefore, trustworthy dashboards should report subgroup metrics (e.g., recall/false negatives by programme) along with subgroup calibration, to avoid missing at-risk learners (</w:t>
      </w:r>
      <w:proofErr w:type="spellStart"/>
      <w:r w:rsidRPr="00D16CAD">
        <w:t>Wischnewski</w:t>
      </w:r>
      <w:proofErr w:type="spellEnd"/>
      <w:r w:rsidRPr="00D16CAD">
        <w:t xml:space="preserve"> et al., 2023; Cohen, 2024).</w:t>
      </w:r>
    </w:p>
    <w:p w14:paraId="7C9779A8" w14:textId="0D2DDDAC" w:rsidR="001525C0" w:rsidRDefault="001525C0" w:rsidP="00D16CAD">
      <w:pPr>
        <w:spacing w:line="360" w:lineRule="auto"/>
      </w:pPr>
      <w:r>
        <w:t xml:space="preserve">Third, trust must be maintained </w:t>
      </w:r>
      <w:r w:rsidR="00361DC1">
        <w:t>over</w:t>
      </w:r>
      <w:r w:rsidR="003166D5">
        <w:t xml:space="preserve"> </w:t>
      </w:r>
      <w:r w:rsidR="00361DC1">
        <w:t>time</w:t>
      </w:r>
      <w:r>
        <w:t xml:space="preserve">: </w:t>
      </w:r>
      <w:r w:rsidR="00D16CAD" w:rsidRPr="00D16CAD">
        <w:t>Drift can reduce model performance and also change what explanations mean. Visual analytics research argues for monitoring dashboards that track performance, calibration, and explanation shift as part of operational oversight (Kucher et al., 2025)</w:t>
      </w:r>
      <w:r w:rsidR="006512AA">
        <w:t>.</w:t>
      </w:r>
    </w:p>
    <w:p w14:paraId="7DE01129" w14:textId="5B6F899D" w:rsidR="00361DC1" w:rsidRDefault="00361DC1" w:rsidP="009314E8">
      <w:pPr>
        <w:pStyle w:val="Heading1"/>
      </w:pPr>
      <w:bookmarkStart w:id="47" w:name="_Toc223474000"/>
      <w:r>
        <w:lastRenderedPageBreak/>
        <w:t xml:space="preserve">2. </w:t>
      </w:r>
      <w:r w:rsidRPr="00361DC1">
        <w:t>Techniques: measuring trust, visualizing uncertainty, sustaining trust</w:t>
      </w:r>
      <w:bookmarkEnd w:id="47"/>
    </w:p>
    <w:p w14:paraId="76A2FE6E" w14:textId="609BBEFE" w:rsidR="00361DC1" w:rsidRDefault="00361DC1" w:rsidP="007D41B6">
      <w:pPr>
        <w:pStyle w:val="Heading2"/>
        <w:spacing w:line="360" w:lineRule="auto"/>
      </w:pPr>
      <w:bookmarkStart w:id="48" w:name="_Toc223474001"/>
      <w:r>
        <w:t xml:space="preserve">2.1 </w:t>
      </w:r>
      <w:r w:rsidRPr="00361DC1">
        <w:t>Human-centred evaluation of explainable visualization</w:t>
      </w:r>
      <w:bookmarkEnd w:id="48"/>
    </w:p>
    <w:p w14:paraId="093CDE2F" w14:textId="13D6A038" w:rsidR="007D41B6" w:rsidRDefault="00D16CAD" w:rsidP="00D16CAD">
      <w:pPr>
        <w:spacing w:line="360" w:lineRule="auto"/>
      </w:pPr>
      <w:r w:rsidRPr="00D16CAD">
        <w:t>Human-centred XAI reviews recommend evaluating explanations using stakeholder tasks, not just indirect interpretability metrics. Good studies match participants, tasks, and measures like intervention decisions and error detection</w:t>
      </w:r>
      <w:r>
        <w:t xml:space="preserve"> </w:t>
      </w:r>
      <w:r w:rsidR="00361DC1">
        <w:t xml:space="preserve">and report both objective performance and subjective workload </w:t>
      </w:r>
      <w:r w:rsidR="00361DC1" w:rsidRPr="00361DC1">
        <w:t>(Kim et al., 2024).</w:t>
      </w:r>
    </w:p>
    <w:p w14:paraId="5A606E1E" w14:textId="77777777" w:rsidR="00D16CAD" w:rsidRDefault="00D16CAD" w:rsidP="00D16CAD">
      <w:pPr>
        <w:spacing w:line="360" w:lineRule="auto"/>
      </w:pPr>
      <w:r w:rsidRPr="00D16CAD">
        <w:t>Recommended measures include:</w:t>
      </w:r>
    </w:p>
    <w:p w14:paraId="5C3AF02E" w14:textId="62ADE43C" w:rsidR="00361DC1" w:rsidRDefault="00C176CD" w:rsidP="000A4714">
      <w:pPr>
        <w:pStyle w:val="ListParagraph"/>
        <w:numPr>
          <w:ilvl w:val="0"/>
          <w:numId w:val="88"/>
        </w:numPr>
        <w:spacing w:line="360" w:lineRule="auto"/>
      </w:pPr>
      <w:r>
        <w:rPr>
          <w:b/>
          <w:bCs/>
        </w:rPr>
        <w:t>Appropriate</w:t>
      </w:r>
      <w:r w:rsidR="00361DC1" w:rsidRPr="004D2DDC">
        <w:rPr>
          <w:b/>
          <w:bCs/>
        </w:rPr>
        <w:t xml:space="preserve"> reliance</w:t>
      </w:r>
      <w:r w:rsidR="002A03C0">
        <w:rPr>
          <w:b/>
          <w:bCs/>
        </w:rPr>
        <w:t xml:space="preserve"> </w:t>
      </w:r>
      <w:r w:rsidR="000A4714" w:rsidRPr="000A4714">
        <w:t>(follow/override patterns when AI is right/wrong), not just general “trust” scores.</w:t>
      </w:r>
    </w:p>
    <w:p w14:paraId="256A3A74" w14:textId="188BC006" w:rsidR="00361DC1" w:rsidRPr="00361DC1" w:rsidRDefault="00361DC1" w:rsidP="000A4714">
      <w:pPr>
        <w:pStyle w:val="ListParagraph"/>
        <w:numPr>
          <w:ilvl w:val="0"/>
          <w:numId w:val="88"/>
        </w:numPr>
        <w:spacing w:line="360" w:lineRule="auto"/>
      </w:pPr>
      <w:r w:rsidRPr="004D2DDC">
        <w:rPr>
          <w:b/>
          <w:bCs/>
        </w:rPr>
        <w:t>Decision quality</w:t>
      </w:r>
      <w:r w:rsidRPr="00361DC1">
        <w:t xml:space="preserve"> </w:t>
      </w:r>
      <w:r w:rsidR="000A4714" w:rsidRPr="000A4714">
        <w:t xml:space="preserve">(accuracy, missed-risk rates) </w:t>
      </w:r>
      <w:r w:rsidR="000A4714">
        <w:t>and</w:t>
      </w:r>
      <w:r w:rsidR="000A4714" w:rsidRPr="000A4714">
        <w:t xml:space="preserve"> time-on-task and cognitive load.</w:t>
      </w:r>
      <w:r w:rsidRPr="00361DC1">
        <w:t xml:space="preserve"> </w:t>
      </w:r>
    </w:p>
    <w:p w14:paraId="77512E35" w14:textId="13F858C0" w:rsidR="00361DC1" w:rsidRDefault="00361DC1" w:rsidP="000A4714">
      <w:pPr>
        <w:pStyle w:val="ListParagraph"/>
        <w:numPr>
          <w:ilvl w:val="0"/>
          <w:numId w:val="88"/>
        </w:numPr>
        <w:spacing w:line="360" w:lineRule="auto"/>
      </w:pPr>
      <w:r w:rsidRPr="004D2DDC">
        <w:rPr>
          <w:b/>
          <w:bCs/>
        </w:rPr>
        <w:t>Explanation satisfaction</w:t>
      </w:r>
      <w:r w:rsidRPr="00361DC1">
        <w:t xml:space="preserve"> </w:t>
      </w:r>
      <w:r w:rsidR="000A4714" w:rsidRPr="000A4714">
        <w:t>as support evidence, not a replacement for correct decisions.</w:t>
      </w:r>
    </w:p>
    <w:p w14:paraId="76753F9E" w14:textId="77777777" w:rsidR="000A4714" w:rsidRDefault="000A4714" w:rsidP="002D79BD">
      <w:pPr>
        <w:spacing w:line="360" w:lineRule="auto"/>
        <w:rPr>
          <w:b/>
          <w:bCs/>
        </w:rPr>
      </w:pPr>
      <w:r w:rsidRPr="000A4714">
        <w:t xml:space="preserve">Evaluation designs should include “appropriate reliance” and “harm detection” tasks. Studies often compare no explanation vs global-only vs local-only vs combined explanations, and measure whether users detect model errors, choose safer actions under uncertainty, and avoid over-trusting confident but wrong predictions. To reduce unrealistic lab tasks, tests should match educator workflows (e.g., choosing which students to contact under limited resources) and report trade-offs using measures like NASA-TLX and time-on-task (Hart and </w:t>
      </w:r>
      <w:proofErr w:type="spellStart"/>
      <w:r w:rsidRPr="000A4714">
        <w:t>Staveland</w:t>
      </w:r>
      <w:proofErr w:type="spellEnd"/>
      <w:r w:rsidRPr="000A4714">
        <w:t>, 1988).</w:t>
      </w:r>
    </w:p>
    <w:p w14:paraId="019B5415" w14:textId="5DE35D0A" w:rsidR="00361DC1" w:rsidRDefault="00361DC1" w:rsidP="000A4714">
      <w:pPr>
        <w:pStyle w:val="Heading2"/>
        <w:spacing w:line="360" w:lineRule="auto"/>
      </w:pPr>
      <w:bookmarkStart w:id="49" w:name="_Toc223474002"/>
      <w:r>
        <w:t>2.2 Uncertainty-aware explanation visualization</w:t>
      </w:r>
      <w:bookmarkEnd w:id="49"/>
    </w:p>
    <w:p w14:paraId="7D245333" w14:textId="77777777" w:rsidR="000A4714" w:rsidRDefault="000A4714" w:rsidP="000A4714">
      <w:pPr>
        <w:spacing w:line="360" w:lineRule="auto"/>
      </w:pPr>
      <w:r w:rsidRPr="000A4714">
        <w:t>Uncertainty-aware XAI suggests showing uncertainty in:</w:t>
      </w:r>
    </w:p>
    <w:p w14:paraId="17918A00" w14:textId="5B4EE7ED" w:rsidR="00361DC1" w:rsidRPr="00361DC1" w:rsidRDefault="00361DC1" w:rsidP="000A4714">
      <w:pPr>
        <w:pStyle w:val="ListParagraph"/>
        <w:numPr>
          <w:ilvl w:val="0"/>
          <w:numId w:val="87"/>
        </w:numPr>
        <w:spacing w:line="360" w:lineRule="auto"/>
      </w:pPr>
      <w:r w:rsidRPr="007D41B6">
        <w:rPr>
          <w:b/>
          <w:bCs/>
        </w:rPr>
        <w:t>Predictions</w:t>
      </w:r>
      <w:r w:rsidRPr="00361DC1">
        <w:t>: calibration curves, reliability diagrams, prediction intervals/sets</w:t>
      </w:r>
    </w:p>
    <w:p w14:paraId="4567D46D" w14:textId="36E31C6E" w:rsidR="00361DC1" w:rsidRPr="00361DC1" w:rsidRDefault="00361DC1" w:rsidP="007D41B6">
      <w:pPr>
        <w:pStyle w:val="ListParagraph"/>
        <w:numPr>
          <w:ilvl w:val="0"/>
          <w:numId w:val="87"/>
        </w:numPr>
        <w:spacing w:line="360" w:lineRule="auto"/>
      </w:pPr>
      <w:r w:rsidRPr="007D41B6">
        <w:rPr>
          <w:b/>
          <w:bCs/>
        </w:rPr>
        <w:t>Explanations</w:t>
      </w:r>
      <w:r w:rsidRPr="00361DC1">
        <w:t>: stability under resampling, sensitivity to baselines, robustness badges</w:t>
      </w:r>
    </w:p>
    <w:p w14:paraId="30667D2A" w14:textId="77777777" w:rsidR="000A4714" w:rsidRDefault="000A4714" w:rsidP="000A4714">
      <w:pPr>
        <w:spacing w:line="360" w:lineRule="auto"/>
      </w:pPr>
      <w:r w:rsidRPr="000A4714">
        <w:t xml:space="preserve">A taxonomy of uncertainty-aware XAI argues that uncertainty communication can reduce overconfidence and support better decisions (Förster et al., 2025). Studies combining XAI and uncertainty quantification also show that </w:t>
      </w:r>
      <w:r w:rsidRPr="000A4714">
        <w:lastRenderedPageBreak/>
        <w:t>uncertainty information can change how people rely on AI outputs (Cohen, 2024)</w:t>
      </w:r>
    </w:p>
    <w:p w14:paraId="3DB13C44" w14:textId="710B7346" w:rsidR="00AE59C6" w:rsidRPr="00AE59C6" w:rsidRDefault="000A4714" w:rsidP="000A4714">
      <w:pPr>
        <w:spacing w:line="360" w:lineRule="auto"/>
      </w:pPr>
      <w:r w:rsidRPr="000A4714">
        <w:t>Uncertainty display should match user skills: educators may prefer simple confidence levels and guidance, while analysts may need detailed breakdowns. Progressive disclosure can reduce overload by showing simple signals first and allowing deeper detail when needed</w:t>
      </w:r>
      <w:r w:rsidR="00AE59C6" w:rsidRPr="00AE59C6">
        <w:t>.</w:t>
      </w:r>
    </w:p>
    <w:p w14:paraId="1E17E0C7" w14:textId="0C281FE3" w:rsidR="001B67E1" w:rsidRDefault="00361DC1" w:rsidP="007D41B6">
      <w:pPr>
        <w:pStyle w:val="Heading2"/>
        <w:spacing w:line="360" w:lineRule="auto"/>
      </w:pPr>
      <w:bookmarkStart w:id="50" w:name="_Toc223474003"/>
      <w:r>
        <w:t>2.3 Deployment patter</w:t>
      </w:r>
      <w:r w:rsidR="003166D5">
        <w:t>n</w:t>
      </w:r>
      <w:r>
        <w:t>s and monitoring</w:t>
      </w:r>
      <w:bookmarkEnd w:id="50"/>
    </w:p>
    <w:p w14:paraId="06E040F1" w14:textId="29D60199" w:rsidR="00361DC1" w:rsidRDefault="00361DC1" w:rsidP="007D41B6">
      <w:pPr>
        <w:spacing w:line="360" w:lineRule="auto"/>
      </w:pPr>
      <w:r>
        <w:t>Trustworthy systems require ongoing monitoring:</w:t>
      </w:r>
    </w:p>
    <w:p w14:paraId="5A78F6CA" w14:textId="7B399BE2" w:rsidR="00361DC1" w:rsidRDefault="00361DC1" w:rsidP="007D41B6">
      <w:pPr>
        <w:pStyle w:val="ListParagraph"/>
        <w:numPr>
          <w:ilvl w:val="0"/>
          <w:numId w:val="86"/>
        </w:numPr>
        <w:spacing w:line="360" w:lineRule="auto"/>
      </w:pPr>
      <w:r>
        <w:t xml:space="preserve">Calibration drift </w:t>
      </w:r>
      <w:r w:rsidRPr="00361DC1">
        <w:t>(probabilities stop matching reality)</w:t>
      </w:r>
    </w:p>
    <w:p w14:paraId="06AC09AE" w14:textId="53B0CFCD" w:rsidR="00361DC1" w:rsidRDefault="00361DC1" w:rsidP="007D41B6">
      <w:pPr>
        <w:pStyle w:val="ListParagraph"/>
        <w:numPr>
          <w:ilvl w:val="0"/>
          <w:numId w:val="86"/>
        </w:numPr>
        <w:spacing w:line="360" w:lineRule="auto"/>
      </w:pPr>
      <w:r>
        <w:t xml:space="preserve">Performance drift </w:t>
      </w:r>
      <w:r w:rsidRPr="00361DC1">
        <w:t>(metrics decay overall or for subgroups)</w:t>
      </w:r>
    </w:p>
    <w:p w14:paraId="7FF46E96" w14:textId="663A76F6" w:rsidR="00361DC1" w:rsidRDefault="00361DC1" w:rsidP="007D41B6">
      <w:pPr>
        <w:pStyle w:val="ListParagraph"/>
        <w:numPr>
          <w:ilvl w:val="0"/>
          <w:numId w:val="86"/>
        </w:numPr>
        <w:spacing w:line="360" w:lineRule="auto"/>
      </w:pPr>
      <w:r>
        <w:t xml:space="preserve">Explanation drift </w:t>
      </w:r>
      <w:r w:rsidRPr="00361DC1">
        <w:t xml:space="preserve">(feature importance shifts implying </w:t>
      </w:r>
      <w:proofErr w:type="spellStart"/>
      <w:r w:rsidRPr="00361DC1">
        <w:t>behavioral</w:t>
      </w:r>
      <w:proofErr w:type="spellEnd"/>
      <w:r w:rsidRPr="00361DC1">
        <w:t xml:space="preserve"> change)</w:t>
      </w:r>
    </w:p>
    <w:p w14:paraId="40275E95" w14:textId="6D1A9AB2" w:rsidR="007D41B6" w:rsidRDefault="000A4714" w:rsidP="000A4714">
      <w:pPr>
        <w:spacing w:line="360" w:lineRule="auto"/>
      </w:pPr>
      <w:r w:rsidRPr="000A4714">
        <w:t>Visual analytics positions dashboards as the way to implement these checks</w:t>
      </w:r>
      <w:r w:rsidR="002A03C0">
        <w:t>.</w:t>
      </w:r>
    </w:p>
    <w:tbl>
      <w:tblPr>
        <w:tblStyle w:val="TableGrid"/>
        <w:tblW w:w="8725" w:type="dxa"/>
        <w:tblLayout w:type="fixed"/>
        <w:tblLook w:val="04A0" w:firstRow="1" w:lastRow="0" w:firstColumn="1" w:lastColumn="0" w:noHBand="0" w:noVBand="1"/>
      </w:tblPr>
      <w:tblGrid>
        <w:gridCol w:w="1345"/>
        <w:gridCol w:w="1620"/>
        <w:gridCol w:w="1530"/>
        <w:gridCol w:w="1350"/>
        <w:gridCol w:w="1260"/>
        <w:gridCol w:w="1620"/>
      </w:tblGrid>
      <w:tr w:rsidR="009F3D56" w14:paraId="5A9C6D83" w14:textId="3586B7B0" w:rsidTr="009F3D56">
        <w:tc>
          <w:tcPr>
            <w:tcW w:w="1345" w:type="dxa"/>
            <w:shd w:val="clear" w:color="auto" w:fill="D9D9D9" w:themeFill="background1" w:themeFillShade="D9"/>
          </w:tcPr>
          <w:p w14:paraId="2E724B65" w14:textId="4517263E" w:rsidR="009F3D56" w:rsidRPr="005B570A" w:rsidRDefault="009F3D56" w:rsidP="007D41B6">
            <w:pPr>
              <w:spacing w:line="360" w:lineRule="auto"/>
              <w:rPr>
                <w:b/>
                <w:bCs/>
                <w:sz w:val="24"/>
                <w:szCs w:val="24"/>
              </w:rPr>
            </w:pPr>
            <w:r w:rsidRPr="005B570A">
              <w:rPr>
                <w:b/>
                <w:bCs/>
                <w:sz w:val="24"/>
                <w:szCs w:val="24"/>
              </w:rPr>
              <w:t>Goal</w:t>
            </w:r>
          </w:p>
        </w:tc>
        <w:tc>
          <w:tcPr>
            <w:tcW w:w="1620" w:type="dxa"/>
            <w:shd w:val="clear" w:color="auto" w:fill="D9D9D9" w:themeFill="background1" w:themeFillShade="D9"/>
          </w:tcPr>
          <w:p w14:paraId="71C33CA7" w14:textId="48BDADAC" w:rsidR="009F3D56" w:rsidRPr="005B570A" w:rsidRDefault="009F3D56" w:rsidP="007D41B6">
            <w:pPr>
              <w:spacing w:line="360" w:lineRule="auto"/>
              <w:rPr>
                <w:b/>
                <w:bCs/>
                <w:sz w:val="24"/>
                <w:szCs w:val="24"/>
              </w:rPr>
            </w:pPr>
            <w:r w:rsidRPr="005B570A">
              <w:rPr>
                <w:b/>
                <w:bCs/>
                <w:sz w:val="24"/>
                <w:szCs w:val="24"/>
              </w:rPr>
              <w:t>Measures</w:t>
            </w:r>
          </w:p>
        </w:tc>
        <w:tc>
          <w:tcPr>
            <w:tcW w:w="1530" w:type="dxa"/>
            <w:shd w:val="clear" w:color="auto" w:fill="D9D9D9" w:themeFill="background1" w:themeFillShade="D9"/>
          </w:tcPr>
          <w:p w14:paraId="69FAD724" w14:textId="3AE21341" w:rsidR="009F3D56" w:rsidRPr="005B570A" w:rsidRDefault="009F3D56" w:rsidP="007D41B6">
            <w:pPr>
              <w:spacing w:line="360" w:lineRule="auto"/>
              <w:rPr>
                <w:b/>
                <w:bCs/>
                <w:sz w:val="24"/>
                <w:szCs w:val="24"/>
              </w:rPr>
            </w:pPr>
            <w:r w:rsidRPr="005B570A">
              <w:rPr>
                <w:b/>
                <w:bCs/>
                <w:sz w:val="24"/>
                <w:szCs w:val="24"/>
              </w:rPr>
              <w:t>Visualization</w:t>
            </w:r>
          </w:p>
        </w:tc>
        <w:tc>
          <w:tcPr>
            <w:tcW w:w="1350" w:type="dxa"/>
            <w:shd w:val="clear" w:color="auto" w:fill="D9D9D9" w:themeFill="background1" w:themeFillShade="D9"/>
          </w:tcPr>
          <w:p w14:paraId="571C5F50" w14:textId="1E7AC6D8" w:rsidR="009F3D56" w:rsidRPr="005B570A" w:rsidRDefault="009F3D56" w:rsidP="007D41B6">
            <w:pPr>
              <w:spacing w:line="360" w:lineRule="auto"/>
              <w:rPr>
                <w:b/>
                <w:bCs/>
                <w:sz w:val="24"/>
                <w:szCs w:val="24"/>
              </w:rPr>
            </w:pPr>
            <w:r w:rsidRPr="005B570A">
              <w:rPr>
                <w:b/>
                <w:bCs/>
                <w:sz w:val="24"/>
                <w:szCs w:val="24"/>
              </w:rPr>
              <w:t>Risk</w:t>
            </w:r>
          </w:p>
        </w:tc>
        <w:tc>
          <w:tcPr>
            <w:tcW w:w="1260" w:type="dxa"/>
            <w:shd w:val="clear" w:color="auto" w:fill="D9D9D9" w:themeFill="background1" w:themeFillShade="D9"/>
          </w:tcPr>
          <w:p w14:paraId="768154BA" w14:textId="79C124BC" w:rsidR="009F3D56" w:rsidRPr="005B570A" w:rsidRDefault="009F3D56" w:rsidP="007D41B6">
            <w:pPr>
              <w:spacing w:line="360" w:lineRule="auto"/>
              <w:rPr>
                <w:b/>
                <w:bCs/>
                <w:sz w:val="24"/>
                <w:szCs w:val="24"/>
              </w:rPr>
            </w:pPr>
            <w:r w:rsidRPr="005B570A">
              <w:rPr>
                <w:b/>
                <w:bCs/>
                <w:sz w:val="24"/>
                <w:szCs w:val="24"/>
              </w:rPr>
              <w:t>Mitigation</w:t>
            </w:r>
          </w:p>
        </w:tc>
        <w:tc>
          <w:tcPr>
            <w:tcW w:w="1620" w:type="dxa"/>
            <w:shd w:val="clear" w:color="auto" w:fill="D9D9D9" w:themeFill="background1" w:themeFillShade="D9"/>
          </w:tcPr>
          <w:p w14:paraId="0C41A771" w14:textId="0EBF1EFD" w:rsidR="009F3D56" w:rsidRPr="005B570A" w:rsidRDefault="009F3D56" w:rsidP="009F3D56">
            <w:pPr>
              <w:spacing w:line="360" w:lineRule="auto"/>
              <w:rPr>
                <w:b/>
                <w:bCs/>
                <w:szCs w:val="24"/>
              </w:rPr>
            </w:pPr>
            <w:r w:rsidRPr="009F3D56">
              <w:rPr>
                <w:b/>
                <w:bCs/>
                <w:szCs w:val="24"/>
              </w:rPr>
              <w:t>Education dashboard example</w:t>
            </w:r>
          </w:p>
        </w:tc>
      </w:tr>
      <w:tr w:rsidR="009F3D56" w14:paraId="7CF77D90" w14:textId="4DC15EFC" w:rsidTr="009F3D56">
        <w:tc>
          <w:tcPr>
            <w:tcW w:w="1345" w:type="dxa"/>
          </w:tcPr>
          <w:p w14:paraId="3E2223DD" w14:textId="5F6EF73B" w:rsidR="009F3D56" w:rsidRPr="005B570A" w:rsidRDefault="009F3D56" w:rsidP="007D41B6">
            <w:pPr>
              <w:spacing w:line="360" w:lineRule="auto"/>
              <w:rPr>
                <w:sz w:val="24"/>
                <w:szCs w:val="24"/>
              </w:rPr>
            </w:pPr>
            <w:r w:rsidRPr="005B570A">
              <w:rPr>
                <w:sz w:val="24"/>
                <w:szCs w:val="24"/>
              </w:rPr>
              <w:t>Trust Calibration</w:t>
            </w:r>
          </w:p>
        </w:tc>
        <w:tc>
          <w:tcPr>
            <w:tcW w:w="1620" w:type="dxa"/>
          </w:tcPr>
          <w:p w14:paraId="3EC6B6FE" w14:textId="20551C4E" w:rsidR="009F3D56" w:rsidRPr="005B570A" w:rsidRDefault="009F3D56" w:rsidP="007D41B6">
            <w:pPr>
              <w:spacing w:line="360" w:lineRule="auto"/>
              <w:rPr>
                <w:sz w:val="24"/>
                <w:szCs w:val="24"/>
              </w:rPr>
            </w:pPr>
            <w:r w:rsidRPr="005B570A">
              <w:rPr>
                <w:sz w:val="24"/>
                <w:szCs w:val="24"/>
              </w:rPr>
              <w:t>Appropriate reliance</w:t>
            </w:r>
          </w:p>
        </w:tc>
        <w:tc>
          <w:tcPr>
            <w:tcW w:w="1530" w:type="dxa"/>
          </w:tcPr>
          <w:p w14:paraId="686702B7" w14:textId="64B4490F" w:rsidR="009F3D56" w:rsidRPr="005B570A" w:rsidRDefault="009F3D56" w:rsidP="007D41B6">
            <w:pPr>
              <w:spacing w:line="360" w:lineRule="auto"/>
              <w:rPr>
                <w:sz w:val="24"/>
                <w:szCs w:val="24"/>
              </w:rPr>
            </w:pPr>
            <w:r w:rsidRPr="005B570A">
              <w:rPr>
                <w:sz w:val="24"/>
                <w:szCs w:val="24"/>
              </w:rPr>
              <w:t>Correct vs relied matrix, threshold curves</w:t>
            </w:r>
          </w:p>
        </w:tc>
        <w:tc>
          <w:tcPr>
            <w:tcW w:w="1350" w:type="dxa"/>
          </w:tcPr>
          <w:p w14:paraId="52E01B85" w14:textId="59C9CC85" w:rsidR="009F3D56" w:rsidRPr="005B570A" w:rsidRDefault="009F3D56" w:rsidP="007D41B6">
            <w:pPr>
              <w:spacing w:line="360" w:lineRule="auto"/>
              <w:rPr>
                <w:sz w:val="24"/>
                <w:szCs w:val="24"/>
              </w:rPr>
            </w:pPr>
            <w:r w:rsidRPr="005B570A">
              <w:rPr>
                <w:sz w:val="24"/>
                <w:szCs w:val="24"/>
              </w:rPr>
              <w:t>Ra</w:t>
            </w:r>
            <w:r>
              <w:rPr>
                <w:sz w:val="24"/>
                <w:szCs w:val="24"/>
              </w:rPr>
              <w:t>w</w:t>
            </w:r>
            <w:r w:rsidRPr="005B570A">
              <w:rPr>
                <w:sz w:val="24"/>
                <w:szCs w:val="24"/>
              </w:rPr>
              <w:t xml:space="preserve"> trust is vague</w:t>
            </w:r>
          </w:p>
        </w:tc>
        <w:tc>
          <w:tcPr>
            <w:tcW w:w="1260" w:type="dxa"/>
          </w:tcPr>
          <w:p w14:paraId="7A8C8C83" w14:textId="564A471D" w:rsidR="009F3D56" w:rsidRPr="005B570A" w:rsidRDefault="009F3D56" w:rsidP="007D41B6">
            <w:pPr>
              <w:spacing w:line="360" w:lineRule="auto"/>
              <w:rPr>
                <w:sz w:val="24"/>
                <w:szCs w:val="24"/>
              </w:rPr>
            </w:pPr>
            <w:r w:rsidRPr="005B570A">
              <w:rPr>
                <w:sz w:val="24"/>
                <w:szCs w:val="24"/>
              </w:rPr>
              <w:t>Use reliance metrics</w:t>
            </w:r>
          </w:p>
        </w:tc>
        <w:tc>
          <w:tcPr>
            <w:tcW w:w="1620" w:type="dxa"/>
          </w:tcPr>
          <w:p w14:paraId="0E65C796" w14:textId="35016142" w:rsidR="009F3D56" w:rsidRPr="005B570A" w:rsidRDefault="005229C6" w:rsidP="005229C6">
            <w:pPr>
              <w:spacing w:line="360" w:lineRule="auto"/>
              <w:rPr>
                <w:szCs w:val="24"/>
              </w:rPr>
            </w:pPr>
            <w:r w:rsidRPr="005229C6">
              <w:rPr>
                <w:szCs w:val="24"/>
              </w:rPr>
              <w:t>Reliance matrix: follow/override outcomes by risk tier.</w:t>
            </w:r>
          </w:p>
        </w:tc>
      </w:tr>
      <w:tr w:rsidR="009F3D56" w14:paraId="2A0CD7FA" w14:textId="71A67764" w:rsidTr="009F3D56">
        <w:tc>
          <w:tcPr>
            <w:tcW w:w="1345" w:type="dxa"/>
          </w:tcPr>
          <w:p w14:paraId="3D9906CE" w14:textId="23EF1DF8" w:rsidR="009F3D56" w:rsidRPr="005B570A" w:rsidRDefault="009F3D56" w:rsidP="007D41B6">
            <w:pPr>
              <w:spacing w:line="360" w:lineRule="auto"/>
              <w:rPr>
                <w:sz w:val="24"/>
                <w:szCs w:val="24"/>
              </w:rPr>
            </w:pPr>
            <w:r w:rsidRPr="005B570A">
              <w:rPr>
                <w:sz w:val="24"/>
                <w:szCs w:val="24"/>
              </w:rPr>
              <w:t>Comprehension</w:t>
            </w:r>
          </w:p>
        </w:tc>
        <w:tc>
          <w:tcPr>
            <w:tcW w:w="1620" w:type="dxa"/>
          </w:tcPr>
          <w:p w14:paraId="32A6F2AA" w14:textId="039F86CE" w:rsidR="009F3D56" w:rsidRPr="005B570A" w:rsidRDefault="009F3D56" w:rsidP="007D41B6">
            <w:pPr>
              <w:spacing w:line="360" w:lineRule="auto"/>
              <w:rPr>
                <w:sz w:val="24"/>
                <w:szCs w:val="24"/>
              </w:rPr>
            </w:pPr>
            <w:r w:rsidRPr="005B570A">
              <w:rPr>
                <w:sz w:val="24"/>
                <w:szCs w:val="24"/>
              </w:rPr>
              <w:t>Task success</w:t>
            </w:r>
          </w:p>
        </w:tc>
        <w:tc>
          <w:tcPr>
            <w:tcW w:w="1530" w:type="dxa"/>
          </w:tcPr>
          <w:p w14:paraId="49B837D4" w14:textId="3C5D2B69" w:rsidR="009F3D56" w:rsidRPr="005B570A" w:rsidRDefault="009F3D56" w:rsidP="007D41B6">
            <w:pPr>
              <w:spacing w:line="360" w:lineRule="auto"/>
              <w:rPr>
                <w:sz w:val="24"/>
                <w:szCs w:val="24"/>
              </w:rPr>
            </w:pPr>
            <w:r w:rsidRPr="005B570A">
              <w:rPr>
                <w:sz w:val="24"/>
                <w:szCs w:val="24"/>
              </w:rPr>
              <w:t>Side</w:t>
            </w:r>
            <w:r>
              <w:rPr>
                <w:sz w:val="24"/>
                <w:szCs w:val="24"/>
              </w:rPr>
              <w:t>-</w:t>
            </w:r>
            <w:r w:rsidRPr="005B570A">
              <w:rPr>
                <w:sz w:val="24"/>
                <w:szCs w:val="24"/>
              </w:rPr>
              <w:t>by</w:t>
            </w:r>
            <w:r>
              <w:rPr>
                <w:sz w:val="24"/>
                <w:szCs w:val="24"/>
              </w:rPr>
              <w:t>-</w:t>
            </w:r>
            <w:r w:rsidRPr="005B570A">
              <w:rPr>
                <w:sz w:val="24"/>
                <w:szCs w:val="24"/>
              </w:rPr>
              <w:t>Side explanation variants</w:t>
            </w:r>
          </w:p>
        </w:tc>
        <w:tc>
          <w:tcPr>
            <w:tcW w:w="1350" w:type="dxa"/>
          </w:tcPr>
          <w:p w14:paraId="3B429236" w14:textId="5782347A" w:rsidR="009F3D56" w:rsidRPr="005B570A" w:rsidRDefault="009F3D56" w:rsidP="007D41B6">
            <w:pPr>
              <w:spacing w:line="360" w:lineRule="auto"/>
              <w:rPr>
                <w:sz w:val="24"/>
                <w:szCs w:val="24"/>
              </w:rPr>
            </w:pPr>
            <w:r w:rsidRPr="005B570A">
              <w:rPr>
                <w:sz w:val="24"/>
                <w:szCs w:val="24"/>
              </w:rPr>
              <w:t>Artificial tasks</w:t>
            </w:r>
          </w:p>
        </w:tc>
        <w:tc>
          <w:tcPr>
            <w:tcW w:w="1260" w:type="dxa"/>
          </w:tcPr>
          <w:p w14:paraId="03F0056D" w14:textId="6920519D" w:rsidR="009F3D56" w:rsidRPr="005B570A" w:rsidRDefault="009F3D56" w:rsidP="007D41B6">
            <w:pPr>
              <w:spacing w:line="360" w:lineRule="auto"/>
              <w:rPr>
                <w:sz w:val="24"/>
                <w:szCs w:val="24"/>
              </w:rPr>
            </w:pPr>
            <w:r w:rsidRPr="005B570A">
              <w:rPr>
                <w:sz w:val="24"/>
                <w:szCs w:val="24"/>
              </w:rPr>
              <w:t>Use domain tasks</w:t>
            </w:r>
          </w:p>
        </w:tc>
        <w:tc>
          <w:tcPr>
            <w:tcW w:w="1620" w:type="dxa"/>
          </w:tcPr>
          <w:p w14:paraId="1A3F367C" w14:textId="77777777" w:rsidR="009F3D56" w:rsidRPr="005B570A" w:rsidRDefault="009F3D56" w:rsidP="007D41B6">
            <w:pPr>
              <w:spacing w:line="360" w:lineRule="auto"/>
              <w:rPr>
                <w:szCs w:val="24"/>
              </w:rPr>
            </w:pPr>
          </w:p>
        </w:tc>
      </w:tr>
      <w:tr w:rsidR="009F3D56" w14:paraId="31E09FB9" w14:textId="0619EFF8" w:rsidTr="009F3D56">
        <w:tc>
          <w:tcPr>
            <w:tcW w:w="1345" w:type="dxa"/>
          </w:tcPr>
          <w:p w14:paraId="49C66032" w14:textId="48A9938B" w:rsidR="009F3D56" w:rsidRPr="005B570A" w:rsidRDefault="009F3D56" w:rsidP="007D41B6">
            <w:pPr>
              <w:spacing w:line="360" w:lineRule="auto"/>
              <w:rPr>
                <w:sz w:val="24"/>
                <w:szCs w:val="24"/>
              </w:rPr>
            </w:pPr>
            <w:r w:rsidRPr="005B570A">
              <w:rPr>
                <w:sz w:val="24"/>
                <w:szCs w:val="24"/>
              </w:rPr>
              <w:t>Workload</w:t>
            </w:r>
          </w:p>
        </w:tc>
        <w:tc>
          <w:tcPr>
            <w:tcW w:w="1620" w:type="dxa"/>
          </w:tcPr>
          <w:p w14:paraId="5A6537DA" w14:textId="269E0D51" w:rsidR="009F3D56" w:rsidRPr="005B570A" w:rsidRDefault="009F3D56" w:rsidP="007D41B6">
            <w:pPr>
              <w:spacing w:line="360" w:lineRule="auto"/>
              <w:rPr>
                <w:sz w:val="24"/>
                <w:szCs w:val="24"/>
              </w:rPr>
            </w:pPr>
            <w:r w:rsidRPr="005B570A">
              <w:rPr>
                <w:sz w:val="24"/>
                <w:szCs w:val="24"/>
              </w:rPr>
              <w:t>NASA-TL</w:t>
            </w:r>
            <w:r>
              <w:rPr>
                <w:sz w:val="24"/>
                <w:szCs w:val="24"/>
              </w:rPr>
              <w:t>X</w:t>
            </w:r>
            <w:r w:rsidRPr="005B570A">
              <w:rPr>
                <w:sz w:val="24"/>
                <w:szCs w:val="24"/>
              </w:rPr>
              <w:t xml:space="preserve"> / time</w:t>
            </w:r>
          </w:p>
        </w:tc>
        <w:tc>
          <w:tcPr>
            <w:tcW w:w="1530" w:type="dxa"/>
          </w:tcPr>
          <w:p w14:paraId="781C904A" w14:textId="77EE16C4" w:rsidR="009F3D56" w:rsidRPr="005B570A" w:rsidRDefault="009F3D56" w:rsidP="007D41B6">
            <w:pPr>
              <w:spacing w:line="360" w:lineRule="auto"/>
              <w:rPr>
                <w:sz w:val="24"/>
                <w:szCs w:val="24"/>
              </w:rPr>
            </w:pPr>
            <w:r w:rsidRPr="005B570A">
              <w:rPr>
                <w:sz w:val="24"/>
                <w:szCs w:val="24"/>
              </w:rPr>
              <w:t>Workload + time summary</w:t>
            </w:r>
          </w:p>
        </w:tc>
        <w:tc>
          <w:tcPr>
            <w:tcW w:w="1350" w:type="dxa"/>
          </w:tcPr>
          <w:p w14:paraId="7AD86EE0" w14:textId="0D410C8B" w:rsidR="009F3D56" w:rsidRPr="005B570A" w:rsidRDefault="009F3D56" w:rsidP="007D41B6">
            <w:pPr>
              <w:spacing w:line="360" w:lineRule="auto"/>
              <w:rPr>
                <w:sz w:val="24"/>
                <w:szCs w:val="24"/>
              </w:rPr>
            </w:pPr>
            <w:r w:rsidRPr="005B570A">
              <w:rPr>
                <w:sz w:val="24"/>
                <w:szCs w:val="24"/>
              </w:rPr>
              <w:t>Overload</w:t>
            </w:r>
          </w:p>
        </w:tc>
        <w:tc>
          <w:tcPr>
            <w:tcW w:w="1260" w:type="dxa"/>
          </w:tcPr>
          <w:p w14:paraId="5C227B4A" w14:textId="5A175E61" w:rsidR="009F3D56" w:rsidRPr="005B570A" w:rsidRDefault="009F3D56" w:rsidP="007D41B6">
            <w:pPr>
              <w:spacing w:line="360" w:lineRule="auto"/>
              <w:rPr>
                <w:sz w:val="24"/>
                <w:szCs w:val="24"/>
              </w:rPr>
            </w:pPr>
            <w:r w:rsidRPr="005B570A">
              <w:rPr>
                <w:sz w:val="24"/>
                <w:szCs w:val="24"/>
              </w:rPr>
              <w:t>Progressive disclosure</w:t>
            </w:r>
          </w:p>
        </w:tc>
        <w:tc>
          <w:tcPr>
            <w:tcW w:w="1620" w:type="dxa"/>
          </w:tcPr>
          <w:p w14:paraId="2C17A40F" w14:textId="2D06637F" w:rsidR="009F3D56" w:rsidRPr="005B570A" w:rsidRDefault="009F3D56" w:rsidP="009F3D56">
            <w:pPr>
              <w:spacing w:line="360" w:lineRule="auto"/>
              <w:rPr>
                <w:szCs w:val="24"/>
              </w:rPr>
            </w:pPr>
            <w:r w:rsidRPr="009F3D56">
              <w:rPr>
                <w:szCs w:val="24"/>
              </w:rPr>
              <w:t>Track time-to-decision + NASA-TLX summary</w:t>
            </w:r>
          </w:p>
        </w:tc>
      </w:tr>
      <w:tr w:rsidR="009F3D56" w14:paraId="73A5F14F" w14:textId="21FD984F" w:rsidTr="009F3D56">
        <w:tc>
          <w:tcPr>
            <w:tcW w:w="1345" w:type="dxa"/>
          </w:tcPr>
          <w:p w14:paraId="115C4DE2" w14:textId="02ECB8BD" w:rsidR="009F3D56" w:rsidRPr="005B570A" w:rsidRDefault="009F3D56" w:rsidP="007D41B6">
            <w:pPr>
              <w:spacing w:line="360" w:lineRule="auto"/>
              <w:rPr>
                <w:sz w:val="24"/>
                <w:szCs w:val="24"/>
              </w:rPr>
            </w:pPr>
            <w:r w:rsidRPr="005B570A">
              <w:rPr>
                <w:sz w:val="24"/>
                <w:szCs w:val="24"/>
              </w:rPr>
              <w:t>Predictive uncertainty</w:t>
            </w:r>
          </w:p>
        </w:tc>
        <w:tc>
          <w:tcPr>
            <w:tcW w:w="1620" w:type="dxa"/>
          </w:tcPr>
          <w:p w14:paraId="1D248A21" w14:textId="38603A3C" w:rsidR="009F3D56" w:rsidRPr="005B570A" w:rsidRDefault="009F3D56" w:rsidP="007D41B6">
            <w:pPr>
              <w:spacing w:line="360" w:lineRule="auto"/>
              <w:rPr>
                <w:sz w:val="24"/>
                <w:szCs w:val="24"/>
              </w:rPr>
            </w:pPr>
            <w:r w:rsidRPr="005B570A">
              <w:rPr>
                <w:sz w:val="24"/>
                <w:szCs w:val="24"/>
              </w:rPr>
              <w:t>Brier/calibration</w:t>
            </w:r>
          </w:p>
        </w:tc>
        <w:tc>
          <w:tcPr>
            <w:tcW w:w="1530" w:type="dxa"/>
          </w:tcPr>
          <w:p w14:paraId="1DD3E237" w14:textId="205A484A" w:rsidR="009F3D56" w:rsidRPr="005B570A" w:rsidRDefault="009F3D56" w:rsidP="007D41B6">
            <w:pPr>
              <w:spacing w:line="360" w:lineRule="auto"/>
              <w:rPr>
                <w:sz w:val="24"/>
                <w:szCs w:val="24"/>
              </w:rPr>
            </w:pPr>
            <w:r w:rsidRPr="005B570A">
              <w:rPr>
                <w:sz w:val="24"/>
                <w:szCs w:val="24"/>
              </w:rPr>
              <w:t>Reliability/calibration plots</w:t>
            </w:r>
          </w:p>
        </w:tc>
        <w:tc>
          <w:tcPr>
            <w:tcW w:w="1350" w:type="dxa"/>
          </w:tcPr>
          <w:p w14:paraId="649A23BB" w14:textId="3DD6A787" w:rsidR="009F3D56" w:rsidRPr="005B570A" w:rsidRDefault="009F3D56" w:rsidP="007D41B6">
            <w:pPr>
              <w:spacing w:line="360" w:lineRule="auto"/>
              <w:rPr>
                <w:sz w:val="24"/>
                <w:szCs w:val="24"/>
              </w:rPr>
            </w:pPr>
            <w:r w:rsidRPr="005B570A">
              <w:rPr>
                <w:sz w:val="24"/>
                <w:szCs w:val="24"/>
              </w:rPr>
              <w:t>Probabilities misread</w:t>
            </w:r>
          </w:p>
        </w:tc>
        <w:tc>
          <w:tcPr>
            <w:tcW w:w="1260" w:type="dxa"/>
          </w:tcPr>
          <w:p w14:paraId="0859AF47" w14:textId="27A5E1FA" w:rsidR="009F3D56" w:rsidRPr="005B570A" w:rsidRDefault="009F3D56" w:rsidP="007D41B6">
            <w:pPr>
              <w:spacing w:line="360" w:lineRule="auto"/>
              <w:rPr>
                <w:sz w:val="24"/>
                <w:szCs w:val="24"/>
              </w:rPr>
            </w:pPr>
            <w:r w:rsidRPr="005B570A">
              <w:rPr>
                <w:sz w:val="24"/>
                <w:szCs w:val="24"/>
              </w:rPr>
              <w:t>Calibrate + annotate</w:t>
            </w:r>
          </w:p>
        </w:tc>
        <w:tc>
          <w:tcPr>
            <w:tcW w:w="1620" w:type="dxa"/>
          </w:tcPr>
          <w:p w14:paraId="18C8E5C5" w14:textId="58A4CFBD" w:rsidR="009F3D56" w:rsidRPr="005B570A" w:rsidRDefault="009F3D56" w:rsidP="009F3D56">
            <w:pPr>
              <w:spacing w:line="360" w:lineRule="auto"/>
              <w:rPr>
                <w:szCs w:val="24"/>
              </w:rPr>
            </w:pPr>
            <w:r w:rsidRPr="009F3D56">
              <w:rPr>
                <w:szCs w:val="24"/>
              </w:rPr>
              <w:t>Display calibration curve + confidence badge.</w:t>
            </w:r>
          </w:p>
        </w:tc>
      </w:tr>
      <w:tr w:rsidR="009F3D56" w14:paraId="262401A2" w14:textId="6E236C96" w:rsidTr="009F3D56">
        <w:tc>
          <w:tcPr>
            <w:tcW w:w="1345" w:type="dxa"/>
          </w:tcPr>
          <w:p w14:paraId="6B800F21" w14:textId="7FA25CF0" w:rsidR="009F3D56" w:rsidRPr="005B570A" w:rsidRDefault="009F3D56" w:rsidP="007D41B6">
            <w:pPr>
              <w:spacing w:line="360" w:lineRule="auto"/>
              <w:rPr>
                <w:sz w:val="24"/>
                <w:szCs w:val="24"/>
              </w:rPr>
            </w:pPr>
            <w:r w:rsidRPr="005B570A">
              <w:rPr>
                <w:sz w:val="24"/>
                <w:szCs w:val="24"/>
              </w:rPr>
              <w:lastRenderedPageBreak/>
              <w:t>Explanation uncertainty</w:t>
            </w:r>
          </w:p>
        </w:tc>
        <w:tc>
          <w:tcPr>
            <w:tcW w:w="1620" w:type="dxa"/>
          </w:tcPr>
          <w:p w14:paraId="2AD15AED" w14:textId="7987E7C6" w:rsidR="009F3D56" w:rsidRPr="005B570A" w:rsidRDefault="009F3D56" w:rsidP="007D41B6">
            <w:pPr>
              <w:spacing w:line="360" w:lineRule="auto"/>
              <w:rPr>
                <w:sz w:val="24"/>
                <w:szCs w:val="24"/>
              </w:rPr>
            </w:pPr>
            <w:r w:rsidRPr="005B570A">
              <w:rPr>
                <w:sz w:val="24"/>
                <w:szCs w:val="24"/>
              </w:rPr>
              <w:t>Stability under resampling</w:t>
            </w:r>
          </w:p>
        </w:tc>
        <w:tc>
          <w:tcPr>
            <w:tcW w:w="1530" w:type="dxa"/>
          </w:tcPr>
          <w:p w14:paraId="3C9A0C57" w14:textId="0870B24C" w:rsidR="009F3D56" w:rsidRPr="005B570A" w:rsidRDefault="009F3D56" w:rsidP="007D41B6">
            <w:pPr>
              <w:spacing w:line="360" w:lineRule="auto"/>
              <w:rPr>
                <w:sz w:val="24"/>
                <w:szCs w:val="24"/>
              </w:rPr>
            </w:pPr>
            <w:r w:rsidRPr="005B570A">
              <w:rPr>
                <w:sz w:val="24"/>
                <w:szCs w:val="24"/>
              </w:rPr>
              <w:t>Stability bars/badges</w:t>
            </w:r>
          </w:p>
        </w:tc>
        <w:tc>
          <w:tcPr>
            <w:tcW w:w="1350" w:type="dxa"/>
          </w:tcPr>
          <w:p w14:paraId="7CD84210" w14:textId="6B709EAD" w:rsidR="009F3D56" w:rsidRPr="005B570A" w:rsidRDefault="009F3D56" w:rsidP="007D41B6">
            <w:pPr>
              <w:spacing w:line="360" w:lineRule="auto"/>
              <w:rPr>
                <w:sz w:val="24"/>
                <w:szCs w:val="24"/>
              </w:rPr>
            </w:pPr>
            <w:r w:rsidRPr="005B570A">
              <w:rPr>
                <w:sz w:val="24"/>
                <w:szCs w:val="24"/>
              </w:rPr>
              <w:t xml:space="preserve">Complexity </w:t>
            </w:r>
          </w:p>
        </w:tc>
        <w:tc>
          <w:tcPr>
            <w:tcW w:w="1260" w:type="dxa"/>
          </w:tcPr>
          <w:p w14:paraId="0F6B6590" w14:textId="18A0D0D1" w:rsidR="009F3D56" w:rsidRPr="005B570A" w:rsidRDefault="009F3D56" w:rsidP="007D41B6">
            <w:pPr>
              <w:spacing w:line="360" w:lineRule="auto"/>
              <w:rPr>
                <w:sz w:val="24"/>
                <w:szCs w:val="24"/>
              </w:rPr>
            </w:pPr>
            <w:r w:rsidRPr="005B570A">
              <w:rPr>
                <w:sz w:val="24"/>
                <w:szCs w:val="24"/>
              </w:rPr>
              <w:t xml:space="preserve">Default </w:t>
            </w:r>
            <w:r>
              <w:rPr>
                <w:sz w:val="24"/>
                <w:szCs w:val="24"/>
              </w:rPr>
              <w:t xml:space="preserve">to </w:t>
            </w:r>
            <w:r w:rsidRPr="005B570A">
              <w:rPr>
                <w:sz w:val="24"/>
                <w:szCs w:val="24"/>
              </w:rPr>
              <w:t>simple badges</w:t>
            </w:r>
          </w:p>
        </w:tc>
        <w:tc>
          <w:tcPr>
            <w:tcW w:w="1620" w:type="dxa"/>
          </w:tcPr>
          <w:p w14:paraId="6009B545" w14:textId="3CC92BA4" w:rsidR="009F3D56" w:rsidRPr="005B570A" w:rsidRDefault="009F3D56" w:rsidP="009F3D56">
            <w:pPr>
              <w:spacing w:line="360" w:lineRule="auto"/>
              <w:rPr>
                <w:szCs w:val="24"/>
              </w:rPr>
            </w:pPr>
            <w:r w:rsidRPr="009F3D56">
              <w:rPr>
                <w:szCs w:val="24"/>
              </w:rPr>
              <w:t>Stability badge when top features change across folds</w:t>
            </w:r>
          </w:p>
        </w:tc>
      </w:tr>
    </w:tbl>
    <w:p w14:paraId="6BA4A345" w14:textId="12589CFA" w:rsidR="007D41B6" w:rsidRPr="004D2DDC" w:rsidRDefault="004D2DDC" w:rsidP="004D2DDC">
      <w:pPr>
        <w:pStyle w:val="Caption"/>
        <w:jc w:val="center"/>
      </w:pPr>
      <w:bookmarkStart w:id="51" w:name="_Toc223473960"/>
      <w:r>
        <w:t xml:space="preserve">Table </w:t>
      </w:r>
      <w:r w:rsidR="003B35B6">
        <w:fldChar w:fldCharType="begin"/>
      </w:r>
      <w:r w:rsidR="003B35B6">
        <w:instrText xml:space="preserve"> SEQ Table \* ARABIC </w:instrText>
      </w:r>
      <w:r w:rsidR="003B35B6">
        <w:fldChar w:fldCharType="separate"/>
      </w:r>
      <w:r w:rsidR="003B35B6">
        <w:rPr>
          <w:noProof/>
        </w:rPr>
        <w:t>2</w:t>
      </w:r>
      <w:r w:rsidR="003B35B6">
        <w:rPr>
          <w:noProof/>
        </w:rPr>
        <w:fldChar w:fldCharType="end"/>
      </w:r>
      <w:r>
        <w:t xml:space="preserve">: </w:t>
      </w:r>
      <w:r w:rsidRPr="00A32814">
        <w:t>Trust evaluation and uncertainty-aware visualization techniques</w:t>
      </w:r>
      <w:bookmarkEnd w:id="51"/>
    </w:p>
    <w:p w14:paraId="7159D4FB" w14:textId="4BE06B2F" w:rsidR="00E80A25" w:rsidRPr="003159E7" w:rsidRDefault="00E80A25" w:rsidP="00E80A25">
      <w:pPr>
        <w:pStyle w:val="Heading2"/>
        <w:spacing w:line="360" w:lineRule="auto"/>
      </w:pPr>
      <w:bookmarkStart w:id="52" w:name="_Toc223474004"/>
      <w:r w:rsidRPr="003159E7">
        <w:t>2.4 Practical trust-calibration interventions</w:t>
      </w:r>
      <w:bookmarkEnd w:id="52"/>
    </w:p>
    <w:p w14:paraId="6AB65AE0" w14:textId="362B1B75" w:rsidR="00E80A25" w:rsidRPr="003159E7" w:rsidRDefault="00E80A25" w:rsidP="00817582">
      <w:pPr>
        <w:pStyle w:val="ListParagraph"/>
        <w:numPr>
          <w:ilvl w:val="0"/>
          <w:numId w:val="91"/>
        </w:numPr>
        <w:spacing w:line="360" w:lineRule="auto"/>
      </w:pPr>
      <w:r w:rsidRPr="003159E7">
        <w:t>Calibration methods: Platt scaling / isotonic regression / temperature scaling</w:t>
      </w:r>
      <w:r w:rsidR="00817582">
        <w:t xml:space="preserve"> </w:t>
      </w:r>
      <w:r w:rsidR="00817582" w:rsidRPr="00817582">
        <w:t>(Platt, 1999; Zadrozny and Elkan, 2002; Guo et al., 2017)</w:t>
      </w:r>
      <w:r w:rsidR="00817582">
        <w:t>.</w:t>
      </w:r>
    </w:p>
    <w:p w14:paraId="70C932B7" w14:textId="5E24562A" w:rsidR="00E80A25" w:rsidRPr="003159E7" w:rsidRDefault="00E80A25" w:rsidP="00E80A25">
      <w:pPr>
        <w:pStyle w:val="ListParagraph"/>
        <w:numPr>
          <w:ilvl w:val="0"/>
          <w:numId w:val="91"/>
        </w:numPr>
        <w:spacing w:line="360" w:lineRule="auto"/>
      </w:pPr>
      <w:r w:rsidRPr="003159E7">
        <w:t>Decision thresholds: cost-sensitive thresholds for interventions</w:t>
      </w:r>
    </w:p>
    <w:p w14:paraId="71AB9388" w14:textId="67081AC6" w:rsidR="00E80A25" w:rsidRPr="003159E7" w:rsidRDefault="00E80A25" w:rsidP="00E80A25">
      <w:pPr>
        <w:pStyle w:val="ListParagraph"/>
        <w:numPr>
          <w:ilvl w:val="0"/>
          <w:numId w:val="91"/>
        </w:numPr>
        <w:spacing w:line="360" w:lineRule="auto"/>
      </w:pPr>
      <w:r w:rsidRPr="003159E7">
        <w:t xml:space="preserve">Monitoring: calibration drift </w:t>
      </w:r>
      <w:r w:rsidR="000A4714">
        <w:t>and</w:t>
      </w:r>
      <w:r w:rsidRPr="003159E7">
        <w:t xml:space="preserve"> subgroup drift</w:t>
      </w:r>
    </w:p>
    <w:p w14:paraId="11BE47BB" w14:textId="57D1FD05" w:rsidR="00E80A25" w:rsidRPr="003159E7" w:rsidRDefault="00E80A25" w:rsidP="00E80A25">
      <w:pPr>
        <w:pStyle w:val="ListParagraph"/>
        <w:numPr>
          <w:ilvl w:val="0"/>
          <w:numId w:val="91"/>
        </w:numPr>
        <w:spacing w:line="360" w:lineRule="auto"/>
      </w:pPr>
      <w:r w:rsidRPr="003159E7">
        <w:t>UI design: progressive disclosure; warning when uncertainty high</w:t>
      </w:r>
    </w:p>
    <w:p w14:paraId="62A6D7B1" w14:textId="6EBB9968" w:rsidR="007A703E" w:rsidRPr="003159E7" w:rsidRDefault="00CD3D24" w:rsidP="00817582">
      <w:pPr>
        <w:pStyle w:val="ListParagraph"/>
        <w:numPr>
          <w:ilvl w:val="0"/>
          <w:numId w:val="91"/>
        </w:numPr>
        <w:spacing w:line="360" w:lineRule="auto"/>
      </w:pPr>
      <w:r w:rsidRPr="000A4714">
        <w:t>Selective prediction / abstention (deployment option):</w:t>
      </w:r>
      <w:r w:rsidRPr="003159E7">
        <w:t xml:space="preserve"> when uncertainty is high, defer to human review</w:t>
      </w:r>
      <w:r w:rsidR="007A703E" w:rsidRPr="003159E7">
        <w:t>, reducing harm from overconfident automation</w:t>
      </w:r>
      <w:r w:rsidR="00817582">
        <w:t xml:space="preserve"> (</w:t>
      </w:r>
      <w:proofErr w:type="spellStart"/>
      <w:r w:rsidR="00817582" w:rsidRPr="00817582">
        <w:t>Geifman</w:t>
      </w:r>
      <w:proofErr w:type="spellEnd"/>
      <w:r w:rsidR="00817582" w:rsidRPr="00817582">
        <w:t xml:space="preserve"> and El-Yaniv, 2017</w:t>
      </w:r>
      <w:r w:rsidR="00817582">
        <w:t>).</w:t>
      </w:r>
    </w:p>
    <w:p w14:paraId="033BE2E4" w14:textId="6FC4F0E1" w:rsidR="007D41B6" w:rsidRPr="00E80A25" w:rsidRDefault="00361DC1" w:rsidP="009314E8">
      <w:pPr>
        <w:pStyle w:val="Heading1"/>
      </w:pPr>
      <w:bookmarkStart w:id="53" w:name="_Toc223474005"/>
      <w:r w:rsidRPr="00E80A25">
        <w:t>3.</w:t>
      </w:r>
      <w:r w:rsidR="007D41B6" w:rsidRPr="00E80A25">
        <w:t xml:space="preserve"> Visualization</w:t>
      </w:r>
      <w:bookmarkEnd w:id="53"/>
      <w:r w:rsidRPr="00E80A25">
        <w:t xml:space="preserve"> </w:t>
      </w:r>
    </w:p>
    <w:p w14:paraId="034272DF" w14:textId="77777777" w:rsidR="000A4714" w:rsidRPr="000A4714" w:rsidRDefault="000A4714" w:rsidP="000A4714">
      <w:pPr>
        <w:pStyle w:val="NoSpacing"/>
        <w:spacing w:line="360" w:lineRule="auto"/>
      </w:pPr>
      <w:r w:rsidRPr="000A4714">
        <w:t>This review includes a calibration-based visual diagnostic and a short code listing that computes a calibration curve and Brier score for probabilistic predictions. These methods will be implemented and reported with full dataset-specific results.</w:t>
      </w:r>
    </w:p>
    <w:p w14:paraId="3BB2A9B2" w14:textId="77777777" w:rsidR="009F3D56" w:rsidRDefault="000A4714" w:rsidP="000A4714">
      <w:pPr>
        <w:pStyle w:val="NoSpacing"/>
        <w:spacing w:line="360" w:lineRule="auto"/>
      </w:pPr>
      <w:r w:rsidRPr="000A4714">
        <w:t>A calibration curve compares predicted probabilities to observed outcome frequencies.</w:t>
      </w:r>
    </w:p>
    <w:p w14:paraId="65891CAF" w14:textId="77777777" w:rsidR="009F3D56" w:rsidRDefault="009F3D56" w:rsidP="009F3D56">
      <w:pPr>
        <w:pStyle w:val="NoSpacing"/>
        <w:spacing w:line="360" w:lineRule="auto"/>
      </w:pPr>
      <w:r w:rsidRPr="009F3D56">
        <w:t>The diagonal line represents perfect calibration, so deviations above or below indicate systematic under- or over-confidence in predicted probabilities.</w:t>
      </w:r>
    </w:p>
    <w:p w14:paraId="273D784E" w14:textId="581E4CC0" w:rsidR="000A4714" w:rsidRPr="000A4714" w:rsidRDefault="000A4714" w:rsidP="009F3D56">
      <w:pPr>
        <w:pStyle w:val="NoSpacing"/>
        <w:spacing w:line="360" w:lineRule="auto"/>
      </w:pPr>
      <w:r w:rsidRPr="000A4714">
        <w:t xml:space="preserve">If the curve deviates from the diagonal line, the model is </w:t>
      </w:r>
      <w:proofErr w:type="spellStart"/>
      <w:r w:rsidRPr="000A4714">
        <w:t>miscalibrated</w:t>
      </w:r>
      <w:proofErr w:type="spellEnd"/>
      <w:r w:rsidRPr="000A4714">
        <w:t>, meaning its risk scores are over- or under-confident. This matters because a model can have good accuracy while still giving unreliable probabilities, so calibration-aware thresholds and clear uncertainty display are needed.</w:t>
      </w:r>
    </w:p>
    <w:p w14:paraId="69D176DB" w14:textId="5B41D410" w:rsidR="007C6854" w:rsidRDefault="002C2649" w:rsidP="002C2649">
      <w:pPr>
        <w:pStyle w:val="NoSpacing"/>
        <w:spacing w:line="360" w:lineRule="auto"/>
        <w:jc w:val="center"/>
      </w:pPr>
      <w:r w:rsidRPr="002C2649">
        <w:rPr>
          <w:noProof/>
        </w:rPr>
        <w:lastRenderedPageBreak/>
        <w:drawing>
          <wp:inline distT="0" distB="0" distL="0" distR="0" wp14:anchorId="3C6550DE" wp14:editId="6BF354DC">
            <wp:extent cx="4960620" cy="2484120"/>
            <wp:effectExtent l="0" t="0" r="0" b="0"/>
            <wp:docPr id="304504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60620" cy="2484120"/>
                    </a:xfrm>
                    <a:prstGeom prst="rect">
                      <a:avLst/>
                    </a:prstGeom>
                    <a:noFill/>
                    <a:ln>
                      <a:noFill/>
                    </a:ln>
                  </pic:spPr>
                </pic:pic>
              </a:graphicData>
            </a:graphic>
          </wp:inline>
        </w:drawing>
      </w:r>
    </w:p>
    <w:p w14:paraId="08BF5C2A" w14:textId="4E9CCF15" w:rsidR="007C6854" w:rsidRDefault="007C6854" w:rsidP="007C6854">
      <w:pPr>
        <w:pStyle w:val="Caption"/>
        <w:jc w:val="center"/>
      </w:pPr>
      <w:bookmarkStart w:id="54" w:name="_Toc223446495"/>
      <w:r>
        <w:t xml:space="preserve">Figure </w:t>
      </w:r>
      <w:r w:rsidR="00864F00">
        <w:fldChar w:fldCharType="begin"/>
      </w:r>
      <w:r w:rsidR="00864F00">
        <w:instrText xml:space="preserve"> SEQ Figure \* ARABIC </w:instrText>
      </w:r>
      <w:r w:rsidR="00864F00">
        <w:fldChar w:fldCharType="separate"/>
      </w:r>
      <w:r w:rsidR="00864F00">
        <w:rPr>
          <w:noProof/>
        </w:rPr>
        <w:t>6</w:t>
      </w:r>
      <w:r w:rsidR="00864F00">
        <w:rPr>
          <w:noProof/>
        </w:rPr>
        <w:fldChar w:fldCharType="end"/>
      </w:r>
      <w:r>
        <w:t xml:space="preserve"> </w:t>
      </w:r>
      <w:r w:rsidRPr="00155120">
        <w:t>Trust calibration loop</w:t>
      </w:r>
      <w:bookmarkEnd w:id="54"/>
    </w:p>
    <w:p w14:paraId="41BAF974" w14:textId="7E8E7ABA" w:rsidR="00F154F8" w:rsidRDefault="00F154F8" w:rsidP="000A4714">
      <w:pPr>
        <w:spacing w:line="360" w:lineRule="auto"/>
      </w:pPr>
      <w:r w:rsidRPr="00F154F8">
        <w:t xml:space="preserve">This </w:t>
      </w:r>
      <w:r w:rsidR="000A4714" w:rsidRPr="000A4714">
        <w:t>shows a trust calibration loop: predictions are interpreted with explanations and uncertainty, people make decisions, and real outcomes feed back into threshold adjustments and model updates. Trust is not fixed; it must be monitored and corrected over time.</w:t>
      </w:r>
    </w:p>
    <w:p w14:paraId="233101D2" w14:textId="30026A3E" w:rsidR="002C2649" w:rsidRDefault="002C2649" w:rsidP="002C2649">
      <w:pPr>
        <w:spacing w:line="360" w:lineRule="auto"/>
        <w:jc w:val="center"/>
      </w:pPr>
      <w:r w:rsidRPr="002C2649">
        <w:rPr>
          <w:noProof/>
        </w:rPr>
        <w:drawing>
          <wp:inline distT="0" distB="0" distL="0" distR="0" wp14:anchorId="4DDCBA9E" wp14:editId="3A81CDB8">
            <wp:extent cx="3246120" cy="2011680"/>
            <wp:effectExtent l="0" t="0" r="0" b="7620"/>
            <wp:docPr id="4517775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46120" cy="2011680"/>
                    </a:xfrm>
                    <a:prstGeom prst="rect">
                      <a:avLst/>
                    </a:prstGeom>
                    <a:noFill/>
                    <a:ln>
                      <a:noFill/>
                    </a:ln>
                  </pic:spPr>
                </pic:pic>
              </a:graphicData>
            </a:graphic>
          </wp:inline>
        </w:drawing>
      </w:r>
    </w:p>
    <w:p w14:paraId="63694730" w14:textId="36D897D6" w:rsidR="007C6854" w:rsidRDefault="007C6854" w:rsidP="007C6854">
      <w:pPr>
        <w:pStyle w:val="Caption"/>
        <w:jc w:val="center"/>
      </w:pPr>
      <w:bookmarkStart w:id="55" w:name="_Toc223446496"/>
      <w:r>
        <w:t xml:space="preserve">Figure </w:t>
      </w:r>
      <w:r w:rsidR="00864F00">
        <w:fldChar w:fldCharType="begin"/>
      </w:r>
      <w:r w:rsidR="00864F00">
        <w:instrText xml:space="preserve"> SEQ Figure \* ARABIC </w:instrText>
      </w:r>
      <w:r w:rsidR="00864F00">
        <w:fldChar w:fldCharType="separate"/>
      </w:r>
      <w:r w:rsidR="00864F00">
        <w:rPr>
          <w:noProof/>
        </w:rPr>
        <w:t>7</w:t>
      </w:r>
      <w:r w:rsidR="00864F00">
        <w:rPr>
          <w:noProof/>
        </w:rPr>
        <w:fldChar w:fldCharType="end"/>
      </w:r>
      <w:r>
        <w:t xml:space="preserve"> U</w:t>
      </w:r>
      <w:r w:rsidRPr="00981F2E">
        <w:t>ncertainty-aware XAI dashboard wireframe</w:t>
      </w:r>
      <w:r>
        <w:t>:</w:t>
      </w:r>
      <w:bookmarkEnd w:id="55"/>
    </w:p>
    <w:p w14:paraId="3C67C255" w14:textId="029858B8" w:rsidR="004D2DDC" w:rsidRPr="00F154F8" w:rsidRDefault="00F154F8" w:rsidP="000A4714">
      <w:pPr>
        <w:pStyle w:val="NoSpacing"/>
        <w:spacing w:line="360" w:lineRule="auto"/>
      </w:pPr>
      <w:r w:rsidRPr="00F154F8">
        <w:t xml:space="preserve">This </w:t>
      </w:r>
      <w:r w:rsidR="000A4714" w:rsidRPr="000A4714">
        <w:t>shows a dashboard wireframe that combines probability reliability (calibration), model performance (metrics), and explanations (global and local), with an uncertainty indicator</w:t>
      </w:r>
      <w:r w:rsidRPr="00F154F8">
        <w:t>. The design supports trustworthy decisions by enabling users to validate both how accurate the model is and why it predicts risk for specific individuals.</w:t>
      </w:r>
      <w:r w:rsidR="004D2DDC" w:rsidRPr="00F154F8">
        <w:rPr>
          <w:noProof/>
        </w:rPr>
        <w:drawing>
          <wp:inline distT="0" distB="0" distL="0" distR="0" wp14:anchorId="4335B069" wp14:editId="096C5AE3">
            <wp:extent cx="5274310" cy="1176655"/>
            <wp:effectExtent l="0" t="0" r="2540" b="4445"/>
            <wp:docPr id="88536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69719" name=""/>
                    <pic:cNvPicPr/>
                  </pic:nvPicPr>
                  <pic:blipFill>
                    <a:blip r:embed="rId23"/>
                    <a:stretch>
                      <a:fillRect/>
                    </a:stretch>
                  </pic:blipFill>
                  <pic:spPr>
                    <a:xfrm>
                      <a:off x="0" y="0"/>
                      <a:ext cx="5274310" cy="1176655"/>
                    </a:xfrm>
                    <a:prstGeom prst="rect">
                      <a:avLst/>
                    </a:prstGeom>
                  </pic:spPr>
                </pic:pic>
              </a:graphicData>
            </a:graphic>
          </wp:inline>
        </w:drawing>
      </w:r>
    </w:p>
    <w:p w14:paraId="4FE50607" w14:textId="1E98F915" w:rsidR="004D2DDC" w:rsidRDefault="004D2DDC" w:rsidP="004D2DDC">
      <w:pPr>
        <w:pStyle w:val="Caption"/>
        <w:jc w:val="center"/>
      </w:pPr>
      <w:bookmarkStart w:id="56" w:name="_Toc223446497"/>
      <w:r>
        <w:lastRenderedPageBreak/>
        <w:t xml:space="preserve">Figure </w:t>
      </w:r>
      <w:r w:rsidR="00864F00">
        <w:fldChar w:fldCharType="begin"/>
      </w:r>
      <w:r w:rsidR="00864F00">
        <w:instrText xml:space="preserve"> SEQ Figure \* ARABIC </w:instrText>
      </w:r>
      <w:r w:rsidR="00864F00">
        <w:fldChar w:fldCharType="separate"/>
      </w:r>
      <w:r w:rsidR="00864F00">
        <w:rPr>
          <w:noProof/>
        </w:rPr>
        <w:t>8</w:t>
      </w:r>
      <w:r w:rsidR="00864F00">
        <w:rPr>
          <w:noProof/>
        </w:rPr>
        <w:fldChar w:fldCharType="end"/>
      </w:r>
      <w:r>
        <w:t>:</w:t>
      </w:r>
      <w:r w:rsidRPr="00082F5F">
        <w:t>Listing 2. Calibration curve and Brier score calculation</w:t>
      </w:r>
      <w:bookmarkEnd w:id="56"/>
    </w:p>
    <w:p w14:paraId="1D7396D8" w14:textId="766E957C" w:rsidR="00634C7E" w:rsidRDefault="004D2DDC" w:rsidP="00634C7E">
      <w:pPr>
        <w:pStyle w:val="NoSpacing"/>
        <w:spacing w:line="360" w:lineRule="auto"/>
      </w:pPr>
      <w:r w:rsidRPr="004D2DDC">
        <w:t>The</w:t>
      </w:r>
      <w:r w:rsidR="00783367">
        <w:t xml:space="preserve"> above listing</w:t>
      </w:r>
      <w:r w:rsidRPr="004D2DDC">
        <w:t xml:space="preserve"> </w:t>
      </w:r>
      <w:r w:rsidR="00435749">
        <w:t>illustrates</w:t>
      </w:r>
      <w:r w:rsidR="00783367" w:rsidRPr="00783367">
        <w:t xml:space="preserve"> calibration curve and Brier score calculations. The calibration curve bins predicted probabilities and compares them to observed frequencies. The Brier score measures the mean squared error of probabilistic predictions (Brier, 1950), summarising probability quality. Together, these help validate whether probabilities can be used for intervention thresholds and decisions.</w:t>
      </w:r>
    </w:p>
    <w:p w14:paraId="1378B372" w14:textId="77777777" w:rsidR="009F3D56" w:rsidRDefault="009F3D56" w:rsidP="009F3D56">
      <w:pPr>
        <w:pStyle w:val="NoSpacing"/>
        <w:spacing w:line="360" w:lineRule="auto"/>
      </w:pPr>
      <w:r w:rsidRPr="009F3D56">
        <w:t>Calibration improvement can be evaluated by plotting calibration curves before vs. after calibration and comparing summary metrics such as the Brier score; reduced deviation from the diagonal across bins indicates improved reliability (optionally summarised via Expected Calibration Error).</w:t>
      </w:r>
    </w:p>
    <w:p w14:paraId="344421E1" w14:textId="46284F58" w:rsidR="00783367" w:rsidRDefault="00783367" w:rsidP="009F3D56">
      <w:pPr>
        <w:pStyle w:val="NoSpacing"/>
        <w:spacing w:line="360" w:lineRule="auto"/>
      </w:pPr>
      <w:r w:rsidRPr="00783367">
        <w:t>A strong deployment report should show calibration before and after calibration (e.g., isotonic or temperature scaling) and interpret changes in Brier score. If subgroup calibration remains weak, thresholds should be adjusted or uncertain cases should be sent for human review instead of presenting confident explanations.</w:t>
      </w:r>
    </w:p>
    <w:p w14:paraId="4142798F" w14:textId="66A66E43" w:rsidR="0088114F" w:rsidRPr="0088114F" w:rsidRDefault="0088114F" w:rsidP="0088114F">
      <w:pPr>
        <w:pStyle w:val="NoSpacing"/>
        <w:spacing w:line="360" w:lineRule="auto"/>
      </w:pPr>
      <w:r w:rsidRPr="0088114F">
        <w:t>In an education setting, calibration plots should be paired with subgroup “slices” to avoid hiding risk for minority groups. For example, reliability curves and Brier scores can be computed separately by gender, school type, or socioeconomic proxies (e.g., internet access) to check whether predicted probabilities systematically overestimate or underestimate risk for groups. If subgroup calibration differs, intervention thresholds or review policies should be adjusted so that at-risk students are not under-identified in specific subpopulations.</w:t>
      </w:r>
    </w:p>
    <w:p w14:paraId="3A1A5B09" w14:textId="69E29391" w:rsidR="007D41B6" w:rsidRDefault="007D41B6" w:rsidP="009314E8">
      <w:pPr>
        <w:pStyle w:val="Heading1"/>
      </w:pPr>
      <w:bookmarkStart w:id="57" w:name="_Toc223474006"/>
      <w:r>
        <w:t>4. Limitation and research gaps</w:t>
      </w:r>
      <w:bookmarkEnd w:id="57"/>
    </w:p>
    <w:p w14:paraId="2ECB0108" w14:textId="77777777" w:rsidR="0093024E" w:rsidRDefault="00783367" w:rsidP="0093024E">
      <w:pPr>
        <w:pStyle w:val="NoSpacing"/>
        <w:spacing w:line="360" w:lineRule="auto"/>
      </w:pPr>
      <w:r w:rsidRPr="00783367">
        <w:t>Trust calibration depends on interface design, user skill, and task context. Even good explanations can harm outcomes if they increase confidence without improving decision quality. Recent studies call for evaluation frameworks that combine appropriate reliance metrics with uncertainty-aware visualisation and stakeholder-driven validation.</w:t>
      </w:r>
    </w:p>
    <w:p w14:paraId="5E91B410" w14:textId="77777777" w:rsidR="0093024E" w:rsidRDefault="0093024E" w:rsidP="0093024E">
      <w:pPr>
        <w:pStyle w:val="NoSpacing"/>
        <w:spacing w:line="360" w:lineRule="auto"/>
      </w:pPr>
    </w:p>
    <w:p w14:paraId="50CFD54A" w14:textId="77777777" w:rsidR="0093024E" w:rsidRDefault="0093024E" w:rsidP="0093024E">
      <w:pPr>
        <w:pStyle w:val="NoSpacing"/>
        <w:spacing w:line="360" w:lineRule="auto"/>
      </w:pPr>
    </w:p>
    <w:p w14:paraId="20EE6718" w14:textId="77777777" w:rsidR="0093024E" w:rsidRDefault="0093024E" w:rsidP="0093024E">
      <w:pPr>
        <w:pStyle w:val="NoSpacing"/>
        <w:spacing w:line="360" w:lineRule="auto"/>
      </w:pPr>
    </w:p>
    <w:p w14:paraId="5BACE133" w14:textId="7DBFB280" w:rsidR="0076613E" w:rsidRPr="005F55D4" w:rsidRDefault="0076613E" w:rsidP="009314E8">
      <w:pPr>
        <w:pStyle w:val="Heading1"/>
      </w:pPr>
      <w:bookmarkStart w:id="58" w:name="_Toc223474007"/>
      <w:r w:rsidRPr="005F55D4">
        <w:lastRenderedPageBreak/>
        <w:t>Chapter 2</w:t>
      </w:r>
      <w:bookmarkEnd w:id="58"/>
    </w:p>
    <w:p w14:paraId="2EF9694D" w14:textId="77777777" w:rsidR="0076613E" w:rsidRPr="005F55D4" w:rsidRDefault="0076613E" w:rsidP="009314E8">
      <w:pPr>
        <w:pStyle w:val="Heading1"/>
      </w:pPr>
      <w:bookmarkStart w:id="59" w:name="_Toc223474008"/>
      <w:r w:rsidRPr="005F55D4">
        <w:t>Part B – Machine Learning Framework for Student Performance Prediction</w:t>
      </w:r>
      <w:bookmarkEnd w:id="59"/>
      <w:r w:rsidRPr="005F55D4">
        <w:t xml:space="preserve"> </w:t>
      </w:r>
    </w:p>
    <w:p w14:paraId="073A2668" w14:textId="77777777" w:rsidR="003B4D9B" w:rsidRDefault="003B4D9B" w:rsidP="004B428B">
      <w:pPr>
        <w:pStyle w:val="Heading2"/>
        <w:spacing w:line="360" w:lineRule="auto"/>
      </w:pPr>
      <w:bookmarkStart w:id="60" w:name="_Toc223474009"/>
      <w:r w:rsidRPr="003B4D9B">
        <w:t>2.1 Problem Definition and Motivation</w:t>
      </w:r>
      <w:bookmarkEnd w:id="60"/>
      <w:r w:rsidRPr="003B4D9B">
        <w:t xml:space="preserve"> </w:t>
      </w:r>
    </w:p>
    <w:p w14:paraId="39D8327D" w14:textId="77777777" w:rsidR="00C52CEF" w:rsidRPr="00C52CEF" w:rsidRDefault="00C52CEF" w:rsidP="00C52CEF">
      <w:pPr>
        <w:spacing w:line="360" w:lineRule="auto"/>
      </w:pPr>
      <w:r w:rsidRPr="00C52CEF">
        <w:t>Educational institutions increasingly use student data to understand why some learners struggle and to provide support before outcomes become difficult to reverse. The aim of this project is to build a machine learning framework that predicts a student’s final performance category (</w:t>
      </w:r>
      <w:r w:rsidRPr="00C52CEF">
        <w:rPr>
          <w:b/>
          <w:bCs/>
        </w:rPr>
        <w:t>Low</w:t>
      </w:r>
      <w:r w:rsidRPr="00C52CEF">
        <w:t xml:space="preserve">, </w:t>
      </w:r>
      <w:r w:rsidRPr="00C52CEF">
        <w:rPr>
          <w:b/>
          <w:bCs/>
        </w:rPr>
        <w:t>Medium</w:t>
      </w:r>
      <w:r w:rsidRPr="00C52CEF">
        <w:t xml:space="preserve">, or </w:t>
      </w:r>
      <w:r w:rsidRPr="00C52CEF">
        <w:rPr>
          <w:b/>
          <w:bCs/>
        </w:rPr>
        <w:t>High</w:t>
      </w:r>
      <w:r w:rsidRPr="00C52CEF">
        <w:t>) and then explains the reasons behind that prediction using educator-friendly visualisations. This matters because in education, a prediction alone is not very useful unless staff can understand what drove it and whether it aligns with real classroom context and professional judgement (Guidotti et al., 2018). Explainable approaches such as SHAP are widely used for this purpose because they can show how individual features contribute to a model’s output in a consistent and interpretable way across a dataset (Lundberg and Lee, 2017; Molnar, 2022).</w:t>
      </w:r>
    </w:p>
    <w:p w14:paraId="3615C9F7" w14:textId="77777777" w:rsidR="00C52CEF" w:rsidRPr="00C52CEF" w:rsidRDefault="00C52CEF" w:rsidP="00C52CEF">
      <w:pPr>
        <w:spacing w:line="360" w:lineRule="auto"/>
      </w:pPr>
      <w:r w:rsidRPr="00C52CEF">
        <w:t xml:space="preserve">A key motivation is </w:t>
      </w:r>
      <w:r w:rsidRPr="00C52CEF">
        <w:rPr>
          <w:b/>
          <w:bCs/>
        </w:rPr>
        <w:t>early intervention</w:t>
      </w:r>
      <w:r w:rsidRPr="00C52CEF">
        <w:t>. When schools identify risk early, they can respond with timely support such as tutoring, structured study plans, attendance follow-ups, or wellbeing counselling. This aligns with the broader Educational Data Mining and Learning Analytics literature, which emphasises that prediction is most valuable when it supports action before final outcomes are fixed (Romero and Ventura, 2010). This project reflects the real academic timeline by using a two-stage modelling design:</w:t>
      </w:r>
    </w:p>
    <w:p w14:paraId="7CF1D96D" w14:textId="77777777" w:rsidR="00C52CEF" w:rsidRPr="00C52CEF" w:rsidRDefault="00C52CEF" w:rsidP="00C52CEF">
      <w:pPr>
        <w:numPr>
          <w:ilvl w:val="0"/>
          <w:numId w:val="122"/>
        </w:numPr>
        <w:spacing w:line="360" w:lineRule="auto"/>
      </w:pPr>
      <w:r w:rsidRPr="00C52CEF">
        <w:rPr>
          <w:b/>
          <w:bCs/>
        </w:rPr>
        <w:t>Stage A (Early model):</w:t>
      </w:r>
      <w:r w:rsidRPr="00C52CEF">
        <w:t xml:space="preserve"> predicts final performance using background and behavioural features only, excluding </w:t>
      </w:r>
      <w:r w:rsidRPr="00C52CEF">
        <w:rPr>
          <w:b/>
          <w:bCs/>
        </w:rPr>
        <w:t>G1</w:t>
      </w:r>
      <w:r w:rsidRPr="00C52CEF">
        <w:t xml:space="preserve"> and </w:t>
      </w:r>
      <w:r w:rsidRPr="00C52CEF">
        <w:rPr>
          <w:b/>
          <w:bCs/>
        </w:rPr>
        <w:t>G2</w:t>
      </w:r>
      <w:r w:rsidRPr="00C52CEF">
        <w:t>, to represent an early-warning situation where only non-grade indicators are available.</w:t>
      </w:r>
    </w:p>
    <w:p w14:paraId="652F1C7D" w14:textId="77777777" w:rsidR="00C52CEF" w:rsidRPr="00C52CEF" w:rsidRDefault="00C52CEF" w:rsidP="00C52CEF">
      <w:pPr>
        <w:numPr>
          <w:ilvl w:val="0"/>
          <w:numId w:val="122"/>
        </w:numPr>
        <w:spacing w:line="360" w:lineRule="auto"/>
      </w:pPr>
      <w:r w:rsidRPr="00C52CEF">
        <w:rPr>
          <w:b/>
          <w:bCs/>
        </w:rPr>
        <w:t>Stage B (Mid-term model):</w:t>
      </w:r>
      <w:r w:rsidRPr="00C52CEF">
        <w:t xml:space="preserve"> includes </w:t>
      </w:r>
      <w:r w:rsidRPr="00C52CEF">
        <w:rPr>
          <w:b/>
          <w:bCs/>
        </w:rPr>
        <w:t>G1</w:t>
      </w:r>
      <w:r w:rsidRPr="00C52CEF">
        <w:t xml:space="preserve"> and </w:t>
      </w:r>
      <w:r w:rsidRPr="00C52CEF">
        <w:rPr>
          <w:b/>
          <w:bCs/>
        </w:rPr>
        <w:t>G2</w:t>
      </w:r>
      <w:r w:rsidRPr="00C52CEF">
        <w:t xml:space="preserve"> to represent prediction once academic history is available, which is important because earlier grades tend to be strong indicators of final outcomes in this dataset context (Cortez and Silva, 2008).</w:t>
      </w:r>
    </w:p>
    <w:p w14:paraId="5B64C4D8" w14:textId="77777777" w:rsidR="00C52CEF" w:rsidRPr="00C52CEF" w:rsidRDefault="00C52CEF" w:rsidP="00C52CEF">
      <w:pPr>
        <w:spacing w:line="360" w:lineRule="auto"/>
      </w:pPr>
      <w:r w:rsidRPr="00C52CEF">
        <w:lastRenderedPageBreak/>
        <w:t>This staged approach is grounded in the dataset’s original educational framing and supports comparing what can realistically be predicted early versus what becomes predictable once mid-year progress is known (Cortez and Silva, 2008).</w:t>
      </w:r>
    </w:p>
    <w:p w14:paraId="43E07FB7" w14:textId="77777777" w:rsidR="00C52CEF" w:rsidRPr="00C52CEF" w:rsidRDefault="00C52CEF" w:rsidP="00C52CEF">
      <w:pPr>
        <w:spacing w:line="360" w:lineRule="auto"/>
      </w:pPr>
      <w:r w:rsidRPr="00C52CEF">
        <w:t>Visualisation is included for two complementary reasons. First, exploratory visualisations help communicate patterns in the data clearly, for example how absences, study time, and prior failures differ across performance bands. Second, explainable AI visualisations support accountability. In education, predictions may influence staff attention and support decisions, so it is important to avoid systems that operate as opaque black boxes. Explainability methods help educators check whether the model’s reasoning is sensible, defensible, and aligned with ethical use of analytics (Guidotti et al., 2018; Molnar, 2022).</w:t>
      </w:r>
    </w:p>
    <w:p w14:paraId="169062E1" w14:textId="77777777" w:rsidR="00C52CEF" w:rsidRPr="00C52CEF" w:rsidRDefault="00C52CEF" w:rsidP="00C52CEF">
      <w:pPr>
        <w:spacing w:line="360" w:lineRule="auto"/>
      </w:pPr>
      <w:r w:rsidRPr="00C52CEF">
        <w:t xml:space="preserve">Finally, this project includes a </w:t>
      </w:r>
      <w:r w:rsidRPr="00C52CEF">
        <w:rPr>
          <w:b/>
          <w:bCs/>
        </w:rPr>
        <w:t>probability reliability check</w:t>
      </w:r>
      <w:r w:rsidRPr="00C52CEF">
        <w:t xml:space="preserve"> using calibration curves. This is important because an educator might respond differently to a student predicted as “Low” with a probability of </w:t>
      </w:r>
      <w:r w:rsidRPr="00C52CEF">
        <w:rPr>
          <w:b/>
          <w:bCs/>
        </w:rPr>
        <w:t>0.60</w:t>
      </w:r>
      <w:r w:rsidRPr="00C52CEF">
        <w:t xml:space="preserve"> compared to </w:t>
      </w:r>
      <w:r w:rsidRPr="00C52CEF">
        <w:rPr>
          <w:b/>
          <w:bCs/>
        </w:rPr>
        <w:t>0.90</w:t>
      </w:r>
      <w:r w:rsidRPr="00C52CEF">
        <w:t>, even if both fall into the same predicted category. Probability calibration is a recognised issue in supervised learning, and calibration checks help assess whether probabilities can be trusted for decision support rather than treated as automatically reliable (Niculescu-Mizil and Caruana, 2005).</w:t>
      </w:r>
    </w:p>
    <w:p w14:paraId="50390A82" w14:textId="53D83A4D" w:rsidR="004F31BF" w:rsidRDefault="00C52CEF" w:rsidP="00C52CEF">
      <w:pPr>
        <w:spacing w:line="360" w:lineRule="auto"/>
      </w:pPr>
      <w:r w:rsidRPr="00C52CEF">
        <w:t xml:space="preserve">Overall, the framework is designed for </w:t>
      </w:r>
      <w:r w:rsidRPr="00C52CEF">
        <w:rPr>
          <w:b/>
          <w:bCs/>
        </w:rPr>
        <w:t>decision support</w:t>
      </w:r>
      <w:r w:rsidRPr="00C52CEF">
        <w:t>, not automated decision-making. The intended users are educators and academic support staff who need (</w:t>
      </w:r>
      <w:proofErr w:type="spellStart"/>
      <w:r w:rsidRPr="00C52CEF">
        <w:t>i</w:t>
      </w:r>
      <w:proofErr w:type="spellEnd"/>
      <w:r w:rsidRPr="00C52CEF">
        <w:t>) early signals to prioritise supportive interventions, (ii) transparent explanations to justify actions, and (iii) reliable probabilities to understand uncertainty and confidence in model outputs (Guidotti et al., 2018; Molnar, 2022).</w:t>
      </w:r>
    </w:p>
    <w:p w14:paraId="4B1B50FA" w14:textId="28725C4A" w:rsidR="00497E9A" w:rsidRDefault="00497E9A" w:rsidP="00497E9A">
      <w:pPr>
        <w:spacing w:line="360" w:lineRule="auto"/>
        <w:jc w:val="center"/>
      </w:pPr>
      <w:r w:rsidRPr="00497E9A">
        <w:rPr>
          <w:noProof/>
        </w:rPr>
        <w:lastRenderedPageBreak/>
        <w:drawing>
          <wp:inline distT="0" distB="0" distL="0" distR="0" wp14:anchorId="173987F5" wp14:editId="62C1309A">
            <wp:extent cx="1838325" cy="3068535"/>
            <wp:effectExtent l="0" t="0" r="0" b="0"/>
            <wp:docPr id="18332613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44368" cy="3078623"/>
                    </a:xfrm>
                    <a:prstGeom prst="rect">
                      <a:avLst/>
                    </a:prstGeom>
                    <a:noFill/>
                    <a:ln>
                      <a:noFill/>
                    </a:ln>
                  </pic:spPr>
                </pic:pic>
              </a:graphicData>
            </a:graphic>
          </wp:inline>
        </w:drawing>
      </w:r>
    </w:p>
    <w:p w14:paraId="475BC916" w14:textId="011E078B" w:rsidR="003B4D9B" w:rsidRPr="00D951C1" w:rsidRDefault="003B4D9B" w:rsidP="00497E9A">
      <w:pPr>
        <w:pStyle w:val="Caption"/>
        <w:jc w:val="center"/>
        <w:rPr>
          <w:lang w:val="en-US"/>
        </w:rPr>
      </w:pPr>
      <w:bookmarkStart w:id="61" w:name="_Toc223446498"/>
      <w:r>
        <w:t xml:space="preserve">Figure </w:t>
      </w:r>
      <w:r w:rsidR="00864F00">
        <w:fldChar w:fldCharType="begin"/>
      </w:r>
      <w:r w:rsidR="00864F00">
        <w:instrText xml:space="preserve"> SEQ Figure \* ARABIC </w:instrText>
      </w:r>
      <w:r w:rsidR="00864F00">
        <w:fldChar w:fldCharType="separate"/>
      </w:r>
      <w:r w:rsidR="00864F00">
        <w:rPr>
          <w:noProof/>
        </w:rPr>
        <w:t>9</w:t>
      </w:r>
      <w:r w:rsidR="00864F00">
        <w:rPr>
          <w:noProof/>
        </w:rPr>
        <w:fldChar w:fldCharType="end"/>
      </w:r>
      <w:r>
        <w:rPr>
          <w:lang w:val="en-US"/>
        </w:rPr>
        <w:t xml:space="preserve">: </w:t>
      </w:r>
      <w:r w:rsidRPr="00D90F2C">
        <w:rPr>
          <w:lang w:val="en-US"/>
        </w:rPr>
        <w:t xml:space="preserve"> </w:t>
      </w:r>
      <w:r w:rsidR="00497E9A">
        <w:rPr>
          <w:lang w:val="en-US"/>
        </w:rPr>
        <w:t>T</w:t>
      </w:r>
      <w:r w:rsidR="00497E9A" w:rsidRPr="00497E9A">
        <w:t>wo-stage machine learning framework for student performance prediction and explainable analytics.</w:t>
      </w:r>
      <w:bookmarkEnd w:id="61"/>
    </w:p>
    <w:p w14:paraId="5C60AE04" w14:textId="4A163397" w:rsidR="00497E9A" w:rsidRPr="002D79BD" w:rsidRDefault="00497E9A" w:rsidP="002D79BD">
      <w:pPr>
        <w:spacing w:line="360" w:lineRule="auto"/>
      </w:pPr>
      <w:r w:rsidRPr="002D79BD">
        <w:t>The framework first prepares the data, then trains and evaluates Early and Mid-term models in parallel, selects the best-performing model, and finally applies explainability and calibration analysis to produce educator-facing insights.</w:t>
      </w:r>
    </w:p>
    <w:p w14:paraId="31BD0A66" w14:textId="48E87D4F" w:rsidR="00C52CEF" w:rsidRPr="002D79BD" w:rsidRDefault="00C52CEF" w:rsidP="002D79BD">
      <w:pPr>
        <w:spacing w:line="360" w:lineRule="auto"/>
        <w:rPr>
          <w:szCs w:val="24"/>
        </w:rPr>
      </w:pPr>
      <w:r w:rsidRPr="002D79BD">
        <w:rPr>
          <w:szCs w:val="24"/>
        </w:rPr>
        <w:t xml:space="preserve">The main stakeholders for this framework are educators, academic advisors, and school support teams. The decision goal is to identify students at risk of low final performance and understand which factors are contributing to that risk. The task is treated as a multiclass classification problem (Low, Medium, High). </w:t>
      </w:r>
      <w:r w:rsidR="00497E9A" w:rsidRPr="002D79BD">
        <w:t>Machine learning is used because it can model complex, interacting factors that are difficult to evaluate consistently through manual review alone</w:t>
      </w:r>
      <w:r w:rsidRPr="002D79BD">
        <w:rPr>
          <w:szCs w:val="24"/>
        </w:rPr>
        <w:t>, especially when student profiles are complex (Romero and Ventura, 2010). Visualisation is used to make patterns, explanations, and model confidence understandable and actionable for non-technical users (Guidotti et al., 2018).</w:t>
      </w:r>
    </w:p>
    <w:p w14:paraId="3C44B649" w14:textId="77777777" w:rsidR="00C52CEF" w:rsidRPr="00C52CEF" w:rsidRDefault="00C52CEF" w:rsidP="00341CCF">
      <w:pPr>
        <w:pStyle w:val="ListParagraph"/>
        <w:numPr>
          <w:ilvl w:val="0"/>
          <w:numId w:val="153"/>
        </w:numPr>
        <w:spacing w:line="360" w:lineRule="auto"/>
      </w:pPr>
      <w:r w:rsidRPr="00341CCF">
        <w:rPr>
          <w:b/>
          <w:bCs/>
        </w:rPr>
        <w:t>Stakeholders:</w:t>
      </w:r>
      <w:r w:rsidRPr="00C52CEF">
        <w:t xml:space="preserve"> educators, academic advisors, school management</w:t>
      </w:r>
    </w:p>
    <w:p w14:paraId="3311D015" w14:textId="77777777" w:rsidR="00C52CEF" w:rsidRPr="00C52CEF" w:rsidRDefault="00C52CEF" w:rsidP="00341CCF">
      <w:pPr>
        <w:pStyle w:val="ListParagraph"/>
        <w:numPr>
          <w:ilvl w:val="0"/>
          <w:numId w:val="153"/>
        </w:numPr>
        <w:spacing w:line="360" w:lineRule="auto"/>
      </w:pPr>
      <w:r w:rsidRPr="00341CCF">
        <w:rPr>
          <w:b/>
          <w:bCs/>
        </w:rPr>
        <w:t>Decision goal</w:t>
      </w:r>
      <w:r w:rsidRPr="00C52CEF">
        <w:t>: early identification of risk and explanation of drivers</w:t>
      </w:r>
    </w:p>
    <w:p w14:paraId="4D688CFF" w14:textId="77777777" w:rsidR="00C52CEF" w:rsidRPr="00C52CEF" w:rsidRDefault="00C52CEF" w:rsidP="00341CCF">
      <w:pPr>
        <w:pStyle w:val="ListParagraph"/>
        <w:numPr>
          <w:ilvl w:val="0"/>
          <w:numId w:val="153"/>
        </w:numPr>
        <w:spacing w:line="360" w:lineRule="auto"/>
      </w:pPr>
      <w:r w:rsidRPr="00C52CEF">
        <w:t>Prediction type: multiclass classification (Low / Medium / High)</w:t>
      </w:r>
    </w:p>
    <w:p w14:paraId="3EF5E489" w14:textId="77777777" w:rsidR="00C52CEF" w:rsidRPr="00C52CEF" w:rsidRDefault="00C52CEF" w:rsidP="00341CCF">
      <w:pPr>
        <w:pStyle w:val="ListParagraph"/>
        <w:numPr>
          <w:ilvl w:val="0"/>
          <w:numId w:val="153"/>
        </w:numPr>
        <w:spacing w:line="360" w:lineRule="auto"/>
      </w:pPr>
      <w:r w:rsidRPr="00341CCF">
        <w:rPr>
          <w:b/>
          <w:bCs/>
        </w:rPr>
        <w:t>Success criteria</w:t>
      </w:r>
      <w:r w:rsidRPr="00C52CEF">
        <w:t>: strong Macro F1 across classes, clear explanations, and reasonably reliable probabilities (Sokolova and Lapalme, 2009; Niculescu-Mizil and Caruana, 2005)</w:t>
      </w:r>
    </w:p>
    <w:p w14:paraId="574C6B3A" w14:textId="5BC3FCD2" w:rsidR="00B55764" w:rsidRDefault="00B55764" w:rsidP="007E018E">
      <w:pPr>
        <w:spacing w:line="360" w:lineRule="auto"/>
      </w:pPr>
      <w:r w:rsidRPr="00B55764">
        <w:t xml:space="preserve">Visualisations are used to make the framework actionable and trustworthy. EDA plots are used to discover and communicate patterns that inform modelling </w:t>
      </w:r>
      <w:r w:rsidRPr="00B55764">
        <w:lastRenderedPageBreak/>
        <w:t>choices (for example, how failures and study time differ across grade categories). XAI visualisations (SHAP global and local plots) support accountability by showing which factors drive predictions overall and for individual students, enabling educators to link predictions to plausible interventions. Calibration curves evaluate probability reliability, helping staff interpret confidence levels and treat borderline cases with appropriate human review.</w:t>
      </w:r>
    </w:p>
    <w:p w14:paraId="71E253B8" w14:textId="77777777" w:rsidR="00EF5197" w:rsidRPr="00EF5197" w:rsidRDefault="00EF5197" w:rsidP="00EF5197"/>
    <w:p w14:paraId="4A90554C" w14:textId="294183D3" w:rsidR="00D951C1" w:rsidRDefault="00D951C1" w:rsidP="00054930">
      <w:pPr>
        <w:pStyle w:val="Heading2"/>
      </w:pPr>
      <w:bookmarkStart w:id="62" w:name="_Toc223474010"/>
      <w:r w:rsidRPr="00D951C1">
        <w:t>2.2</w:t>
      </w:r>
      <w:r>
        <w:t xml:space="preserve"> </w:t>
      </w:r>
      <w:r w:rsidRPr="00D951C1">
        <w:t>Literature Review</w:t>
      </w:r>
      <w:bookmarkEnd w:id="62"/>
      <w:r w:rsidRPr="00D951C1">
        <w:t xml:space="preserve"> </w:t>
      </w:r>
    </w:p>
    <w:p w14:paraId="27D05E75" w14:textId="77777777" w:rsidR="00D951C1" w:rsidRPr="00D951C1" w:rsidRDefault="00D951C1" w:rsidP="00D951C1"/>
    <w:p w14:paraId="4D56BDF2" w14:textId="77777777" w:rsidR="00EF5197" w:rsidRPr="00EF5197" w:rsidRDefault="00EF5197" w:rsidP="00EF5197">
      <w:pPr>
        <w:spacing w:line="360" w:lineRule="auto"/>
      </w:pPr>
      <w:r w:rsidRPr="00EF5197">
        <w:t>Student performance prediction is a central topic within Educational Data Mining (EDM) and Learning Analytics, where computational techniques are used to model academic outcomes such as final grades, pass or fail status, progression, and dropout risk (Romero and Ventura, 2010). A consistent theme across this literature is the importance of timeliness. Predictive models are most valuable when they support early identification of risk, allowing educators to intervene before negative outcomes become irreversible. Systems that predict only at the end of a course provide limited practical benefit because they do not enable preventative action.</w:t>
      </w:r>
    </w:p>
    <w:p w14:paraId="13C1D212" w14:textId="77777777" w:rsidR="00EF5197" w:rsidRPr="00EF5197" w:rsidRDefault="00EF5197" w:rsidP="00EF5197">
      <w:pPr>
        <w:spacing w:line="360" w:lineRule="auto"/>
      </w:pPr>
      <w:r w:rsidRPr="00EF5197">
        <w:t>The Student Performance dataset introduced by Cortez and Silva (2008) has become one of the most widely used benchmark datasets for studying academic prediction tasks. It combines demographic, family, lifestyle, and academic features and supports both regression and classification modelling. Its continued distribution through the UCI Machine Learning Repository has contributed to its extensive use in comparative modelling research (UCI Machine Learning Repository, 2024). The dataset’s structure is particularly relevant because it includes both early indicators and mid-year academic grades, enabling staged modelling approaches aligned with real educational timelines.</w:t>
      </w:r>
    </w:p>
    <w:p w14:paraId="0DA4B843" w14:textId="77777777" w:rsidR="00EF5197" w:rsidRDefault="00EF5197" w:rsidP="00EF5197">
      <w:pPr>
        <w:spacing w:line="360" w:lineRule="auto"/>
      </w:pPr>
      <w:r w:rsidRPr="00EF5197">
        <w:t xml:space="preserve">Across empirical studies, academic history variables are repeatedly found to be among the strongest predictors of final performance. Earlier grades typically capture cumulative understanding and engagement, which directly influence later outcomes (Cortez and Silva, 2008). Consequently, mid-term models often outperform early-warning models because they incorporate partial academic evidence rather than relying solely on demographic and behavioural factors. </w:t>
      </w:r>
      <w:r w:rsidRPr="00EF5197">
        <w:lastRenderedPageBreak/>
        <w:t>This staged perspective has influenced many institutional analytics systems, which update predictions at different checkpoints during the academic year.</w:t>
      </w:r>
    </w:p>
    <w:p w14:paraId="4BCEA606" w14:textId="7376A10A" w:rsidR="00165FE9" w:rsidRPr="00EF5197" w:rsidRDefault="00165FE9" w:rsidP="00165FE9">
      <w:pPr>
        <w:spacing w:line="360" w:lineRule="auto"/>
      </w:pPr>
      <w:r w:rsidRPr="00165FE9">
        <w:t>The modelling techniques used in student performance prediction vary depending on the balance between interpretability and predictive power.</w:t>
      </w:r>
    </w:p>
    <w:p w14:paraId="033D8CE7" w14:textId="77777777" w:rsidR="00EF5197" w:rsidRPr="00EF5197" w:rsidRDefault="00EF5197" w:rsidP="00EF5197">
      <w:pPr>
        <w:spacing w:line="360" w:lineRule="auto"/>
        <w:rPr>
          <w:b/>
          <w:bCs/>
        </w:rPr>
      </w:pPr>
      <w:r w:rsidRPr="00EF5197">
        <w:rPr>
          <w:b/>
          <w:bCs/>
        </w:rPr>
        <w:t>Modelling Approaches in Student Performance Prediction</w:t>
      </w:r>
    </w:p>
    <w:p w14:paraId="6B5333FC" w14:textId="77777777" w:rsidR="00EF5197" w:rsidRPr="00EF5197" w:rsidRDefault="00EF5197" w:rsidP="00EF5197">
      <w:pPr>
        <w:spacing w:line="360" w:lineRule="auto"/>
      </w:pPr>
      <w:r w:rsidRPr="00EF5197">
        <w:t xml:space="preserve">Logistic Regression is frequently used as a baseline model due to its interpretability, statistical grounding, and probability outputs that are easy to communicate to stakeholders (Hosmer, </w:t>
      </w:r>
      <w:proofErr w:type="spellStart"/>
      <w:r w:rsidRPr="00EF5197">
        <w:t>Lemeshow</w:t>
      </w:r>
      <w:proofErr w:type="spellEnd"/>
      <w:r w:rsidRPr="00EF5197">
        <w:t xml:space="preserve"> and Sturdivant, 2013). In educational contexts, the transparency of coefficients can be advantageous when justifying decisions. However, education data often contains non-linear interactions between behavioural, contextual, and academic features. For example, the combined effect of study time and prior failures may not be strictly linear.</w:t>
      </w:r>
    </w:p>
    <w:p w14:paraId="71FE41FB" w14:textId="77777777" w:rsidR="00EF5197" w:rsidRPr="00EF5197" w:rsidRDefault="00EF5197" w:rsidP="00EF5197">
      <w:pPr>
        <w:spacing w:line="360" w:lineRule="auto"/>
      </w:pPr>
      <w:r w:rsidRPr="00EF5197">
        <w:t xml:space="preserve">To address such complexity, ensemble methods are widely adopted. Random Forest, introduced by </w:t>
      </w:r>
      <w:proofErr w:type="spellStart"/>
      <w:r w:rsidRPr="00EF5197">
        <w:t>Breiman</w:t>
      </w:r>
      <w:proofErr w:type="spellEnd"/>
      <w:r w:rsidRPr="00EF5197">
        <w:t xml:space="preserve"> (2001), constructs multiple decision trees and aggregates their predictions to reduce variance and capture interaction effects. Gradient boosting methods such as </w:t>
      </w:r>
      <w:proofErr w:type="spellStart"/>
      <w:r w:rsidRPr="00EF5197">
        <w:t>XGBoost</w:t>
      </w:r>
      <w:proofErr w:type="spellEnd"/>
      <w:r w:rsidRPr="00EF5197">
        <w:t xml:space="preserve"> build trees sequentially to correct previous errors and have demonstrated strong performance on structured tabular datasets (Chen and Guestrin, 2016). These models often achieve higher predictive accuracy than linear baselines but are less transparent in their raw form.</w:t>
      </w:r>
    </w:p>
    <w:p w14:paraId="42363FA2" w14:textId="77777777" w:rsidR="00EF5197" w:rsidRPr="00EF5197" w:rsidRDefault="00EF5197" w:rsidP="00EF5197">
      <w:pPr>
        <w:spacing w:line="360" w:lineRule="auto"/>
      </w:pPr>
      <w:r w:rsidRPr="00EF5197">
        <w:t>This performance–interpretability trade-off is particularly important in education. While higher accuracy improves identification of at-risk students, opaque models raise concerns regarding fairness, accountability, and trust. Educators must be able to justify why a student was flagged as at risk, especially when interventions may influence academic opportunities.</w:t>
      </w:r>
    </w:p>
    <w:p w14:paraId="3633F0A9" w14:textId="77777777" w:rsidR="00EF5197" w:rsidRPr="00EF5197" w:rsidRDefault="00EF5197" w:rsidP="00EF5197">
      <w:pPr>
        <w:spacing w:line="360" w:lineRule="auto"/>
        <w:rPr>
          <w:b/>
          <w:bCs/>
        </w:rPr>
      </w:pPr>
      <w:r w:rsidRPr="00EF5197">
        <w:rPr>
          <w:b/>
          <w:bCs/>
        </w:rPr>
        <w:t>Explainable Artificial Intelligence in Education</w:t>
      </w:r>
    </w:p>
    <w:p w14:paraId="01A44FD3" w14:textId="77777777" w:rsidR="00EF5197" w:rsidRPr="00EF5197" w:rsidRDefault="00EF5197" w:rsidP="00EF5197">
      <w:pPr>
        <w:spacing w:line="360" w:lineRule="auto"/>
      </w:pPr>
      <w:r w:rsidRPr="00EF5197">
        <w:t>Explainable AI methods aim to bridge this gap between predictive power and transparency. LIME explains individual predictions by approximating a complex model locally with a simpler surrogate model (Ribeiro, Singh and Guestrin, 2016). While useful for local interpretability, LIME explanations can vary depending on sampling strategy and neighbourhood selection.</w:t>
      </w:r>
    </w:p>
    <w:p w14:paraId="17970F9F" w14:textId="77777777" w:rsidR="00EF5197" w:rsidRPr="00EF5197" w:rsidRDefault="00EF5197" w:rsidP="00EF5197">
      <w:pPr>
        <w:spacing w:line="360" w:lineRule="auto"/>
      </w:pPr>
      <w:r w:rsidRPr="00EF5197">
        <w:lastRenderedPageBreak/>
        <w:t>SHAP, based on Shapley values from cooperative game theory, provides a unified framework for assigning feature contributions to predictions while satisfying desirable consistency properties (Lundberg and Lee, 2017). SHAP supports both global explanations, which reveal overall feature importance patterns, and local explanations, which clarify why a specific instance received a particular prediction. Reviews of explainability research emphasise that such methods enhance model transparency, support auditing, and increase stakeholder trust in high-impact domains such as education and healthcare (Guidotti et al., 2018; Molnar, 2022).</w:t>
      </w:r>
    </w:p>
    <w:p w14:paraId="193F028F" w14:textId="77777777" w:rsidR="00EF5197" w:rsidRPr="00EF5197" w:rsidRDefault="00EF5197" w:rsidP="00EF5197">
      <w:pPr>
        <w:spacing w:line="360" w:lineRule="auto"/>
      </w:pPr>
      <w:r w:rsidRPr="00EF5197">
        <w:t>Importantly, SHAP explanations describe how the model behaves rather than proving causal relationships. This distinction is essential in educational analytics, where correlational findings must not be misinterpreted as deterministic judgements about student ability.</w:t>
      </w:r>
    </w:p>
    <w:p w14:paraId="2151E4FB" w14:textId="77777777" w:rsidR="00EF5197" w:rsidRPr="00EF5197" w:rsidRDefault="00EF5197" w:rsidP="00EF5197">
      <w:pPr>
        <w:spacing w:line="360" w:lineRule="auto"/>
        <w:rPr>
          <w:b/>
          <w:bCs/>
        </w:rPr>
      </w:pPr>
      <w:r w:rsidRPr="00EF5197">
        <w:rPr>
          <w:b/>
          <w:bCs/>
        </w:rPr>
        <w:t>Evaluation Metrics and Reliability Considerations</w:t>
      </w:r>
    </w:p>
    <w:p w14:paraId="5DCA35C7" w14:textId="77777777" w:rsidR="00EF5197" w:rsidRPr="00EF5197" w:rsidRDefault="00EF5197" w:rsidP="00EF5197">
      <w:pPr>
        <w:spacing w:line="360" w:lineRule="auto"/>
      </w:pPr>
      <w:r w:rsidRPr="00EF5197">
        <w:t>A recurring methodological limitation in educational prediction studies is over-reliance on accuracy as a primary evaluation metric. When class distributions are imbalanced, accuracy can conceal poor performance on minority classes (Sokolova and Lapalme, 2009). For example, if “Medium” performance dominates the dataset, a model may achieve high accuracy by over-predicting that class while failing to detect “Low” students effectively. Macro-averaged metrics address this issue by weighting each class equally, making them more appropriate when fairness across categories is important.</w:t>
      </w:r>
    </w:p>
    <w:p w14:paraId="317E0B84" w14:textId="77777777" w:rsidR="00EF5197" w:rsidRDefault="00EF5197" w:rsidP="00EF5197">
      <w:pPr>
        <w:spacing w:line="360" w:lineRule="auto"/>
      </w:pPr>
      <w:r w:rsidRPr="00EF5197">
        <w:t xml:space="preserve">Another underreported issue is probability calibration. Many machine learning models output class probabilities, but these probabilities are not always well aligned with observed frequencies. </w:t>
      </w:r>
      <w:proofErr w:type="spellStart"/>
      <w:r w:rsidRPr="00EF5197">
        <w:t>Miscalibrated</w:t>
      </w:r>
      <w:proofErr w:type="spellEnd"/>
      <w:r w:rsidRPr="00EF5197">
        <w:t xml:space="preserve"> models can be overconfident or underconfident, which affects decision-making thresholds (Niculescu-Mizil and Caruana, 2005). In educational settings, where staff may differentiate between moderate and high risk based on probability magnitude, calibration becomes practically significant rather than purely technical.</w:t>
      </w:r>
    </w:p>
    <w:p w14:paraId="740AA733" w14:textId="6BAD2AE2" w:rsidR="00D36255" w:rsidRPr="00EF5197" w:rsidRDefault="00D36255" w:rsidP="00D36255">
      <w:pPr>
        <w:spacing w:line="360" w:lineRule="auto"/>
      </w:pPr>
      <w:r w:rsidRPr="00D36255">
        <w:t xml:space="preserve">Although ensemble methods often outperform linear models in predictive accuracy, concerns remain regarding fairness and potential bias amplification when demographic or socioeconomic variables are included (Guidotti et al., 2018). Educational prediction systems must therefore balance performance with </w:t>
      </w:r>
      <w:r w:rsidRPr="00D36255">
        <w:lastRenderedPageBreak/>
        <w:t>ethical oversight, transparency, and human judgement. Models should assist educators rather than replace professional decision-making.</w:t>
      </w:r>
    </w:p>
    <w:p w14:paraId="4B8C9E9E" w14:textId="77777777" w:rsidR="00EF5197" w:rsidRPr="00EF5197" w:rsidRDefault="00EF5197" w:rsidP="00EF5197">
      <w:pPr>
        <w:spacing w:line="360" w:lineRule="auto"/>
        <w:rPr>
          <w:b/>
          <w:bCs/>
        </w:rPr>
      </w:pPr>
      <w:r w:rsidRPr="00EF5197">
        <w:rPr>
          <w:b/>
          <w:bCs/>
        </w:rPr>
        <w:t>Positioning of This Project</w:t>
      </w:r>
    </w:p>
    <w:p w14:paraId="6CAE012A" w14:textId="77777777" w:rsidR="00EF5197" w:rsidRPr="00EF5197" w:rsidRDefault="00EF5197" w:rsidP="00EF5197">
      <w:pPr>
        <w:spacing w:line="360" w:lineRule="auto"/>
      </w:pPr>
      <w:r w:rsidRPr="00EF5197">
        <w:t>This project builds on prior work while addressing several identified gaps. First, it adopts a staged modelling design aligned with the academic timeline, explicitly comparing early-warning and mid-term performance. Second, it evaluates models using Macro F1 in addition to accuracy to ensure balanced assessment across performance categories (Sokolova and Lapalme, 2009). Third, it integrates SHAP explanations to enhance transparency and stakeholder interpretability (Lundberg and Lee, 2017; Molnar, 2022). Finally, it includes calibration analysis to examine probability reliability, responding to concerns raised by Niculescu-Mizil and Caruana (2005) regarding overconfidence in probabilistic outputs.</w:t>
      </w:r>
    </w:p>
    <w:p w14:paraId="6A6FAC6E" w14:textId="296CDAE3" w:rsidR="00EF5197" w:rsidRPr="00EF5197" w:rsidRDefault="00D36255" w:rsidP="00D36255">
      <w:pPr>
        <w:spacing w:line="360" w:lineRule="auto"/>
      </w:pPr>
      <w:r w:rsidRPr="00D36255">
        <w:t>Rather than focusing solely on predictive optimisation, the framework prioritises balanced evaluation, interpretability, and probability reliability to support responsible and defensible educational decision-making.</w:t>
      </w:r>
    </w:p>
    <w:tbl>
      <w:tblPr>
        <w:tblStyle w:val="TableGrid"/>
        <w:tblW w:w="0" w:type="auto"/>
        <w:tblLook w:val="04A0" w:firstRow="1" w:lastRow="0" w:firstColumn="1" w:lastColumn="0" w:noHBand="0" w:noVBand="1"/>
      </w:tblPr>
      <w:tblGrid>
        <w:gridCol w:w="1656"/>
        <w:gridCol w:w="1599"/>
        <w:gridCol w:w="2039"/>
        <w:gridCol w:w="2282"/>
      </w:tblGrid>
      <w:tr w:rsidR="00EF5197" w14:paraId="65791FE3" w14:textId="77777777" w:rsidTr="00EF5197">
        <w:tc>
          <w:tcPr>
            <w:tcW w:w="1150" w:type="dxa"/>
            <w:shd w:val="clear" w:color="auto" w:fill="D9D9D9" w:themeFill="background1" w:themeFillShade="D9"/>
          </w:tcPr>
          <w:p w14:paraId="5051CB23" w14:textId="77777777" w:rsidR="00EF5197" w:rsidRDefault="00EF5197" w:rsidP="00EF5197">
            <w:pPr>
              <w:rPr>
                <w:rFonts w:cs="Times New Roman"/>
                <w:b/>
                <w:bCs/>
                <w:color w:val="auto"/>
                <w:szCs w:val="24"/>
              </w:rPr>
            </w:pPr>
            <w:r>
              <w:rPr>
                <w:b/>
                <w:bCs/>
              </w:rPr>
              <w:t>Theme</w:t>
            </w:r>
          </w:p>
          <w:p w14:paraId="32432960" w14:textId="0A579D6B" w:rsidR="00EF5197" w:rsidRPr="004B428B" w:rsidRDefault="00EF5197" w:rsidP="00D951C1">
            <w:pPr>
              <w:rPr>
                <w:rFonts w:cs="Times New Roman"/>
                <w:b/>
                <w:bCs/>
                <w:color w:val="auto"/>
                <w:sz w:val="24"/>
                <w:szCs w:val="24"/>
              </w:rPr>
            </w:pPr>
            <w:r w:rsidRPr="004B428B">
              <w:rPr>
                <w:b/>
                <w:bCs/>
                <w:sz w:val="24"/>
                <w:szCs w:val="24"/>
              </w:rPr>
              <w:t xml:space="preserve"> </w:t>
            </w:r>
          </w:p>
          <w:p w14:paraId="13884AEC" w14:textId="77777777" w:rsidR="00EF5197" w:rsidRDefault="00EF5197" w:rsidP="00D951C1">
            <w:pPr>
              <w:spacing w:line="360" w:lineRule="auto"/>
              <w:rPr>
                <w:b/>
                <w:bCs/>
                <w:sz w:val="24"/>
                <w:szCs w:val="24"/>
              </w:rPr>
            </w:pPr>
          </w:p>
          <w:p w14:paraId="109B01B1" w14:textId="77777777" w:rsidR="00EF5197" w:rsidRPr="00EF5197" w:rsidRDefault="00EF5197" w:rsidP="00EF5197">
            <w:pPr>
              <w:rPr>
                <w:sz w:val="24"/>
                <w:szCs w:val="24"/>
              </w:rPr>
            </w:pPr>
          </w:p>
        </w:tc>
        <w:tc>
          <w:tcPr>
            <w:tcW w:w="1815" w:type="dxa"/>
            <w:shd w:val="clear" w:color="auto" w:fill="D9D9D9" w:themeFill="background1" w:themeFillShade="D9"/>
          </w:tcPr>
          <w:p w14:paraId="259C98CD" w14:textId="47D75BB6" w:rsidR="00EF5197" w:rsidRPr="004B428B" w:rsidRDefault="00EF5197" w:rsidP="00EF5197">
            <w:pPr>
              <w:spacing w:line="360" w:lineRule="auto"/>
              <w:rPr>
                <w:b/>
                <w:bCs/>
                <w:sz w:val="24"/>
                <w:szCs w:val="24"/>
              </w:rPr>
            </w:pPr>
            <w:r w:rsidRPr="00EF5197">
              <w:rPr>
                <w:b/>
                <w:bCs/>
                <w:sz w:val="24"/>
                <w:szCs w:val="24"/>
              </w:rPr>
              <w:t>Key Sources</w:t>
            </w:r>
          </w:p>
        </w:tc>
        <w:tc>
          <w:tcPr>
            <w:tcW w:w="2340" w:type="dxa"/>
            <w:shd w:val="clear" w:color="auto" w:fill="D9D9D9" w:themeFill="background1" w:themeFillShade="D9"/>
          </w:tcPr>
          <w:p w14:paraId="039EBE7A" w14:textId="143EB098" w:rsidR="00EF5197" w:rsidRPr="004B428B" w:rsidRDefault="00EF5197" w:rsidP="00EF5197">
            <w:pPr>
              <w:spacing w:line="360" w:lineRule="auto"/>
              <w:rPr>
                <w:b/>
                <w:bCs/>
                <w:sz w:val="24"/>
                <w:szCs w:val="24"/>
              </w:rPr>
            </w:pPr>
            <w:r w:rsidRPr="00EF5197">
              <w:rPr>
                <w:b/>
                <w:bCs/>
                <w:sz w:val="24"/>
                <w:szCs w:val="24"/>
              </w:rPr>
              <w:t>Core Contribution</w:t>
            </w:r>
          </w:p>
        </w:tc>
        <w:tc>
          <w:tcPr>
            <w:tcW w:w="2880" w:type="dxa"/>
            <w:shd w:val="clear" w:color="auto" w:fill="D9D9D9" w:themeFill="background1" w:themeFillShade="D9"/>
          </w:tcPr>
          <w:p w14:paraId="7BFE052A" w14:textId="5CE2123C" w:rsidR="00EF5197" w:rsidRPr="004B428B" w:rsidRDefault="00EF5197" w:rsidP="00EF5197">
            <w:pPr>
              <w:spacing w:line="360" w:lineRule="auto"/>
              <w:rPr>
                <w:b/>
                <w:bCs/>
                <w:sz w:val="24"/>
                <w:szCs w:val="24"/>
              </w:rPr>
            </w:pPr>
            <w:r w:rsidRPr="00EF5197">
              <w:rPr>
                <w:b/>
                <w:bCs/>
                <w:sz w:val="24"/>
                <w:szCs w:val="24"/>
              </w:rPr>
              <w:t>Relevance to This Project</w:t>
            </w:r>
          </w:p>
        </w:tc>
      </w:tr>
      <w:tr w:rsidR="00EF5197" w14:paraId="22871F50" w14:textId="77777777" w:rsidTr="00EF5197">
        <w:tc>
          <w:tcPr>
            <w:tcW w:w="1150" w:type="dxa"/>
          </w:tcPr>
          <w:p w14:paraId="72C94198" w14:textId="57B41AEB" w:rsidR="00EF5197" w:rsidRPr="004B428B" w:rsidRDefault="00EF5197" w:rsidP="00EF5197">
            <w:pPr>
              <w:spacing w:line="360" w:lineRule="auto"/>
              <w:rPr>
                <w:sz w:val="24"/>
                <w:szCs w:val="24"/>
              </w:rPr>
            </w:pPr>
            <w:r w:rsidRPr="00EF5197">
              <w:rPr>
                <w:sz w:val="24"/>
                <w:szCs w:val="24"/>
              </w:rPr>
              <w:t>Student performance prediction</w:t>
            </w:r>
          </w:p>
        </w:tc>
        <w:tc>
          <w:tcPr>
            <w:tcW w:w="1815" w:type="dxa"/>
          </w:tcPr>
          <w:p w14:paraId="2DE66745" w14:textId="3CE5A454" w:rsidR="00EF5197" w:rsidRPr="004B428B" w:rsidRDefault="00EF5197" w:rsidP="00EF5197">
            <w:pPr>
              <w:spacing w:line="360" w:lineRule="auto"/>
              <w:rPr>
                <w:sz w:val="24"/>
                <w:szCs w:val="24"/>
              </w:rPr>
            </w:pPr>
            <w:r w:rsidRPr="00EF5197">
              <w:rPr>
                <w:sz w:val="24"/>
                <w:szCs w:val="24"/>
              </w:rPr>
              <w:t>Cortez and Silva (2008); Romero and Ventura (2010)</w:t>
            </w:r>
          </w:p>
        </w:tc>
        <w:tc>
          <w:tcPr>
            <w:tcW w:w="2340" w:type="dxa"/>
          </w:tcPr>
          <w:p w14:paraId="7B149010" w14:textId="6AE9806B" w:rsidR="00EF5197" w:rsidRPr="004B428B" w:rsidRDefault="00EF5197" w:rsidP="00EF5197">
            <w:pPr>
              <w:spacing w:line="360" w:lineRule="auto"/>
              <w:rPr>
                <w:sz w:val="24"/>
                <w:szCs w:val="24"/>
              </w:rPr>
            </w:pPr>
            <w:r w:rsidRPr="00EF5197">
              <w:rPr>
                <w:sz w:val="24"/>
                <w:szCs w:val="24"/>
              </w:rPr>
              <w:t>Educational outcome modelling using demographic and academic data</w:t>
            </w:r>
          </w:p>
        </w:tc>
        <w:tc>
          <w:tcPr>
            <w:tcW w:w="2880" w:type="dxa"/>
          </w:tcPr>
          <w:p w14:paraId="5EE7B963" w14:textId="5712ADAD" w:rsidR="00EF5197" w:rsidRPr="004B428B" w:rsidRDefault="00EF5197" w:rsidP="00EF5197">
            <w:pPr>
              <w:spacing w:line="360" w:lineRule="auto"/>
              <w:rPr>
                <w:sz w:val="24"/>
                <w:szCs w:val="24"/>
              </w:rPr>
            </w:pPr>
            <w:r w:rsidRPr="00EF5197">
              <w:rPr>
                <w:sz w:val="24"/>
                <w:szCs w:val="24"/>
              </w:rPr>
              <w:t>Provides dataset basis and staged modelling rationale</w:t>
            </w:r>
          </w:p>
        </w:tc>
      </w:tr>
      <w:tr w:rsidR="00EF5197" w14:paraId="329DFA63" w14:textId="77777777" w:rsidTr="00EF5197">
        <w:tc>
          <w:tcPr>
            <w:tcW w:w="1150" w:type="dxa"/>
          </w:tcPr>
          <w:p w14:paraId="34C8FD48" w14:textId="6240A577" w:rsidR="00EF5197" w:rsidRPr="004B428B" w:rsidRDefault="00EF5197" w:rsidP="00EF5197">
            <w:pPr>
              <w:spacing w:line="360" w:lineRule="auto"/>
              <w:rPr>
                <w:sz w:val="24"/>
                <w:szCs w:val="24"/>
              </w:rPr>
            </w:pPr>
            <w:r w:rsidRPr="00EF5197">
              <w:rPr>
                <w:sz w:val="24"/>
                <w:szCs w:val="24"/>
              </w:rPr>
              <w:t>Ensemble methods</w:t>
            </w:r>
          </w:p>
        </w:tc>
        <w:tc>
          <w:tcPr>
            <w:tcW w:w="18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5197" w:rsidRPr="00EF5197" w14:paraId="5A15B4A7" w14:textId="77777777">
              <w:trPr>
                <w:tblCellSpacing w:w="15" w:type="dxa"/>
              </w:trPr>
              <w:tc>
                <w:tcPr>
                  <w:tcW w:w="0" w:type="auto"/>
                  <w:vAlign w:val="center"/>
                  <w:hideMark/>
                </w:tcPr>
                <w:p w14:paraId="4C9DBAD7" w14:textId="77777777" w:rsidR="00EF5197" w:rsidRPr="00EF5197" w:rsidRDefault="00EF5197" w:rsidP="00EF5197">
                  <w:pPr>
                    <w:spacing w:line="360" w:lineRule="auto"/>
                    <w:rPr>
                      <w:szCs w:val="24"/>
                    </w:rPr>
                  </w:pPr>
                </w:p>
              </w:tc>
            </w:tr>
          </w:tbl>
          <w:p w14:paraId="0DC04FC0" w14:textId="77777777" w:rsidR="00EF5197" w:rsidRPr="00EF5197" w:rsidRDefault="00EF5197" w:rsidP="00EF5197">
            <w:pPr>
              <w:spacing w:line="360" w:lineRule="auto"/>
              <w:rPr>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tblGrid>
            <w:tr w:rsidR="00EF5197" w:rsidRPr="00EF5197" w14:paraId="589E5C8B" w14:textId="77777777">
              <w:trPr>
                <w:tblCellSpacing w:w="15" w:type="dxa"/>
              </w:trPr>
              <w:tc>
                <w:tcPr>
                  <w:tcW w:w="0" w:type="auto"/>
                  <w:vAlign w:val="center"/>
                  <w:hideMark/>
                </w:tcPr>
                <w:p w14:paraId="25C02D80" w14:textId="77777777" w:rsidR="00EF5197" w:rsidRPr="00EF5197" w:rsidRDefault="00EF5197" w:rsidP="00EF5197">
                  <w:pPr>
                    <w:spacing w:line="360" w:lineRule="auto"/>
                    <w:rPr>
                      <w:szCs w:val="24"/>
                    </w:rPr>
                  </w:pPr>
                  <w:proofErr w:type="spellStart"/>
                  <w:r w:rsidRPr="00EF5197">
                    <w:rPr>
                      <w:szCs w:val="24"/>
                    </w:rPr>
                    <w:t>Breiman</w:t>
                  </w:r>
                  <w:proofErr w:type="spellEnd"/>
                  <w:r w:rsidRPr="00EF5197">
                    <w:rPr>
                      <w:szCs w:val="24"/>
                    </w:rPr>
                    <w:t xml:space="preserve"> (2001); Chen and </w:t>
                  </w:r>
                  <w:proofErr w:type="spellStart"/>
                  <w:r w:rsidRPr="00EF5197">
                    <w:rPr>
                      <w:szCs w:val="24"/>
                    </w:rPr>
                    <w:t>Guestrin</w:t>
                  </w:r>
                  <w:proofErr w:type="spellEnd"/>
                  <w:r w:rsidRPr="00EF5197">
                    <w:rPr>
                      <w:szCs w:val="24"/>
                    </w:rPr>
                    <w:t xml:space="preserve"> (2016)</w:t>
                  </w:r>
                </w:p>
              </w:tc>
            </w:tr>
          </w:tbl>
          <w:p w14:paraId="1DA9817F" w14:textId="5D48CAEC" w:rsidR="00EF5197" w:rsidRPr="004B428B" w:rsidRDefault="00EF5197" w:rsidP="005B1F5C">
            <w:pPr>
              <w:spacing w:line="360" w:lineRule="auto"/>
              <w:rPr>
                <w:sz w:val="24"/>
                <w:szCs w:val="24"/>
              </w:rPr>
            </w:pPr>
          </w:p>
        </w:tc>
        <w:tc>
          <w:tcPr>
            <w:tcW w:w="2340" w:type="dxa"/>
          </w:tcPr>
          <w:p w14:paraId="0AD9A82A" w14:textId="757E0DD2" w:rsidR="00EF5197" w:rsidRPr="004B428B" w:rsidRDefault="00165FE9" w:rsidP="00165FE9">
            <w:pPr>
              <w:spacing w:line="360" w:lineRule="auto"/>
              <w:rPr>
                <w:sz w:val="24"/>
                <w:szCs w:val="24"/>
              </w:rPr>
            </w:pPr>
            <w:r w:rsidRPr="00165FE9">
              <w:rPr>
                <w:sz w:val="24"/>
                <w:szCs w:val="24"/>
              </w:rPr>
              <w:t>Non-linear modelling and improved predictive performance</w:t>
            </w:r>
          </w:p>
        </w:tc>
        <w:tc>
          <w:tcPr>
            <w:tcW w:w="2880" w:type="dxa"/>
          </w:tcPr>
          <w:p w14:paraId="5B1505DF" w14:textId="2AE77183" w:rsidR="00EF5197" w:rsidRPr="004B428B" w:rsidRDefault="00EF5197" w:rsidP="00EF5197">
            <w:pPr>
              <w:spacing w:line="360" w:lineRule="auto"/>
              <w:rPr>
                <w:sz w:val="24"/>
                <w:szCs w:val="24"/>
              </w:rPr>
            </w:pPr>
            <w:r w:rsidRPr="00EF5197">
              <w:rPr>
                <w:sz w:val="24"/>
                <w:szCs w:val="24"/>
              </w:rPr>
              <w:t xml:space="preserve">Motivates use of Random Forest and </w:t>
            </w:r>
            <w:proofErr w:type="spellStart"/>
            <w:r w:rsidRPr="00EF5197">
              <w:rPr>
                <w:sz w:val="24"/>
                <w:szCs w:val="24"/>
              </w:rPr>
              <w:t>XGBoost</w:t>
            </w:r>
            <w:proofErr w:type="spellEnd"/>
          </w:p>
        </w:tc>
      </w:tr>
      <w:tr w:rsidR="00EF5197" w14:paraId="6D5ADDC1" w14:textId="77777777" w:rsidTr="00EF5197">
        <w:tc>
          <w:tcPr>
            <w:tcW w:w="1150" w:type="dxa"/>
          </w:tcPr>
          <w:p w14:paraId="719B67BA" w14:textId="71165450" w:rsidR="00EF5197" w:rsidRPr="004B428B" w:rsidRDefault="00EF5197" w:rsidP="00EF5197">
            <w:pPr>
              <w:spacing w:line="360" w:lineRule="auto"/>
              <w:rPr>
                <w:sz w:val="24"/>
                <w:szCs w:val="24"/>
              </w:rPr>
            </w:pPr>
            <w:r w:rsidRPr="00EF5197">
              <w:rPr>
                <w:sz w:val="24"/>
                <w:szCs w:val="24"/>
              </w:rPr>
              <w:t>Explainable AI</w:t>
            </w:r>
          </w:p>
        </w:tc>
        <w:tc>
          <w:tcPr>
            <w:tcW w:w="1815" w:type="dxa"/>
          </w:tcPr>
          <w:p w14:paraId="71E75183" w14:textId="7931741A" w:rsidR="00EF5197" w:rsidRPr="004B428B" w:rsidRDefault="00EF5197" w:rsidP="00EF5197">
            <w:pPr>
              <w:spacing w:line="360" w:lineRule="auto"/>
              <w:rPr>
                <w:sz w:val="24"/>
                <w:szCs w:val="24"/>
              </w:rPr>
            </w:pPr>
            <w:r w:rsidRPr="00EF5197">
              <w:rPr>
                <w:sz w:val="24"/>
                <w:szCs w:val="24"/>
              </w:rPr>
              <w:t xml:space="preserve">Ribeiro, Singh and </w:t>
            </w:r>
            <w:proofErr w:type="spellStart"/>
            <w:r w:rsidRPr="00EF5197">
              <w:rPr>
                <w:sz w:val="24"/>
                <w:szCs w:val="24"/>
              </w:rPr>
              <w:t>Guestrin</w:t>
            </w:r>
            <w:proofErr w:type="spellEnd"/>
            <w:r w:rsidRPr="00EF5197">
              <w:rPr>
                <w:sz w:val="24"/>
                <w:szCs w:val="24"/>
              </w:rPr>
              <w:t xml:space="preserve"> (2016); </w:t>
            </w:r>
            <w:r w:rsidRPr="00EF5197">
              <w:rPr>
                <w:sz w:val="24"/>
                <w:szCs w:val="24"/>
              </w:rPr>
              <w:lastRenderedPageBreak/>
              <w:t>Lundberg and Lee (2017)</w:t>
            </w:r>
          </w:p>
        </w:tc>
        <w:tc>
          <w:tcPr>
            <w:tcW w:w="2340" w:type="dxa"/>
          </w:tcPr>
          <w:p w14:paraId="522F1409" w14:textId="0D7379B9" w:rsidR="00EF5197" w:rsidRPr="004B428B" w:rsidRDefault="00EF5197" w:rsidP="00EF5197">
            <w:pPr>
              <w:spacing w:line="360" w:lineRule="auto"/>
              <w:rPr>
                <w:sz w:val="24"/>
                <w:szCs w:val="24"/>
              </w:rPr>
            </w:pPr>
            <w:r w:rsidRPr="00EF5197">
              <w:rPr>
                <w:sz w:val="24"/>
                <w:szCs w:val="24"/>
              </w:rPr>
              <w:lastRenderedPageBreak/>
              <w:t>Local and global model explanations</w:t>
            </w:r>
          </w:p>
        </w:tc>
        <w:tc>
          <w:tcPr>
            <w:tcW w:w="2880" w:type="dxa"/>
          </w:tcPr>
          <w:p w14:paraId="73208A70" w14:textId="2586EEAA" w:rsidR="00EF5197" w:rsidRPr="004B428B" w:rsidRDefault="00EF5197" w:rsidP="00EF5197">
            <w:pPr>
              <w:spacing w:line="360" w:lineRule="auto"/>
              <w:rPr>
                <w:sz w:val="24"/>
                <w:szCs w:val="24"/>
              </w:rPr>
            </w:pPr>
            <w:r w:rsidRPr="00EF5197">
              <w:rPr>
                <w:sz w:val="24"/>
                <w:szCs w:val="24"/>
              </w:rPr>
              <w:t>Justifies SHAP integration</w:t>
            </w:r>
          </w:p>
        </w:tc>
      </w:tr>
      <w:tr w:rsidR="00EF5197" w14:paraId="31AE5F04" w14:textId="77777777" w:rsidTr="00EF5197">
        <w:tc>
          <w:tcPr>
            <w:tcW w:w="1150" w:type="dxa"/>
          </w:tcPr>
          <w:p w14:paraId="51FA37CA" w14:textId="006421AB" w:rsidR="00EF5197" w:rsidRPr="004B428B" w:rsidRDefault="00EF5197" w:rsidP="00EF5197">
            <w:pPr>
              <w:spacing w:line="360" w:lineRule="auto"/>
              <w:rPr>
                <w:sz w:val="24"/>
                <w:szCs w:val="24"/>
              </w:rPr>
            </w:pPr>
            <w:r w:rsidRPr="00EF5197">
              <w:rPr>
                <w:sz w:val="24"/>
                <w:szCs w:val="24"/>
              </w:rPr>
              <w:t>Interpretability and trust</w:t>
            </w:r>
          </w:p>
        </w:tc>
        <w:tc>
          <w:tcPr>
            <w:tcW w:w="1815" w:type="dxa"/>
          </w:tcPr>
          <w:p w14:paraId="073B11D5" w14:textId="3A4000DE" w:rsidR="00EF5197" w:rsidRPr="004B428B" w:rsidRDefault="00EF5197" w:rsidP="00EF5197">
            <w:pPr>
              <w:spacing w:line="360" w:lineRule="auto"/>
              <w:rPr>
                <w:sz w:val="24"/>
                <w:szCs w:val="24"/>
              </w:rPr>
            </w:pPr>
            <w:r w:rsidRPr="00EF5197">
              <w:rPr>
                <w:sz w:val="24"/>
                <w:szCs w:val="24"/>
              </w:rPr>
              <w:t>Guidotti et al. (2018); Molnar (2022)</w:t>
            </w:r>
          </w:p>
        </w:tc>
        <w:tc>
          <w:tcPr>
            <w:tcW w:w="2340" w:type="dxa"/>
          </w:tcPr>
          <w:p w14:paraId="0027DCDE" w14:textId="10EB9554" w:rsidR="00EF5197" w:rsidRPr="004B428B" w:rsidRDefault="00EF5197" w:rsidP="00EF5197">
            <w:pPr>
              <w:spacing w:line="360" w:lineRule="auto"/>
              <w:rPr>
                <w:sz w:val="24"/>
                <w:szCs w:val="24"/>
              </w:rPr>
            </w:pPr>
            <w:r w:rsidRPr="00EF5197">
              <w:rPr>
                <w:sz w:val="24"/>
                <w:szCs w:val="24"/>
              </w:rPr>
              <w:t>Importance of transparency in high-impact domains</w:t>
            </w:r>
          </w:p>
        </w:tc>
        <w:tc>
          <w:tcPr>
            <w:tcW w:w="2880" w:type="dxa"/>
          </w:tcPr>
          <w:p w14:paraId="1450E4E0" w14:textId="4580EFA3" w:rsidR="00EF5197" w:rsidRPr="004B428B" w:rsidRDefault="00EF5197" w:rsidP="00EF5197">
            <w:pPr>
              <w:spacing w:line="360" w:lineRule="auto"/>
              <w:rPr>
                <w:sz w:val="24"/>
                <w:szCs w:val="24"/>
              </w:rPr>
            </w:pPr>
            <w:r w:rsidRPr="00EF5197">
              <w:rPr>
                <w:sz w:val="24"/>
                <w:szCs w:val="24"/>
              </w:rPr>
              <w:t>Supports educator-facing explanation focus</w:t>
            </w:r>
          </w:p>
        </w:tc>
      </w:tr>
      <w:tr w:rsidR="00EF5197" w14:paraId="40A73DF1" w14:textId="77777777" w:rsidTr="00EF5197">
        <w:tc>
          <w:tcPr>
            <w:tcW w:w="1150" w:type="dxa"/>
          </w:tcPr>
          <w:p w14:paraId="097FF10D" w14:textId="0FFC59F5" w:rsidR="00EF5197" w:rsidRPr="004B428B" w:rsidRDefault="00165FE9" w:rsidP="00165FE9">
            <w:pPr>
              <w:spacing w:line="360" w:lineRule="auto"/>
              <w:rPr>
                <w:sz w:val="24"/>
                <w:szCs w:val="24"/>
              </w:rPr>
            </w:pPr>
            <w:r w:rsidRPr="00165FE9">
              <w:rPr>
                <w:sz w:val="24"/>
                <w:szCs w:val="24"/>
              </w:rPr>
              <w:t>Fair evaluation and calibration</w:t>
            </w:r>
          </w:p>
        </w:tc>
        <w:tc>
          <w:tcPr>
            <w:tcW w:w="1815" w:type="dxa"/>
          </w:tcPr>
          <w:p w14:paraId="0C4F35F9" w14:textId="204D7DEC" w:rsidR="00EF5197" w:rsidRPr="004B428B" w:rsidRDefault="00EF5197" w:rsidP="00EF5197">
            <w:pPr>
              <w:spacing w:line="360" w:lineRule="auto"/>
              <w:rPr>
                <w:sz w:val="24"/>
                <w:szCs w:val="24"/>
              </w:rPr>
            </w:pPr>
            <w:r w:rsidRPr="00EF5197">
              <w:rPr>
                <w:sz w:val="24"/>
                <w:szCs w:val="24"/>
              </w:rPr>
              <w:t>Sokolova and Lapalme (2009); Niculescu-Mizil and Caruana (2005)</w:t>
            </w:r>
          </w:p>
        </w:tc>
        <w:tc>
          <w:tcPr>
            <w:tcW w:w="2340" w:type="dxa"/>
          </w:tcPr>
          <w:p w14:paraId="55D6586A" w14:textId="2DC0F3FF" w:rsidR="00EF5197" w:rsidRPr="004B428B" w:rsidRDefault="00EF5197" w:rsidP="00EF5197">
            <w:pPr>
              <w:spacing w:line="360" w:lineRule="auto"/>
              <w:rPr>
                <w:sz w:val="24"/>
                <w:szCs w:val="24"/>
              </w:rPr>
            </w:pPr>
            <w:r w:rsidRPr="00EF5197">
              <w:rPr>
                <w:sz w:val="24"/>
                <w:szCs w:val="24"/>
              </w:rPr>
              <w:t>Balanced metrics and probability reliability</w:t>
            </w:r>
          </w:p>
        </w:tc>
        <w:tc>
          <w:tcPr>
            <w:tcW w:w="2880" w:type="dxa"/>
          </w:tcPr>
          <w:p w14:paraId="1B0AB4E0" w14:textId="56C91766" w:rsidR="00EF5197" w:rsidRPr="004B428B" w:rsidRDefault="00D36255" w:rsidP="00D36255">
            <w:pPr>
              <w:spacing w:line="360" w:lineRule="auto"/>
              <w:rPr>
                <w:sz w:val="24"/>
                <w:szCs w:val="24"/>
              </w:rPr>
            </w:pPr>
            <w:r w:rsidRPr="00D36255">
              <w:rPr>
                <w:sz w:val="24"/>
                <w:szCs w:val="24"/>
              </w:rPr>
              <w:t>Motivates use of Macro F1 and calibration analysis</w:t>
            </w:r>
          </w:p>
        </w:tc>
      </w:tr>
    </w:tbl>
    <w:p w14:paraId="64B4C6A7" w14:textId="36618358" w:rsidR="00612E46" w:rsidRDefault="003B35B6" w:rsidP="003B35B6">
      <w:pPr>
        <w:pStyle w:val="Caption"/>
        <w:jc w:val="center"/>
        <w:rPr>
          <w:lang w:val="en-US"/>
        </w:rPr>
      </w:pPr>
      <w:bookmarkStart w:id="63" w:name="_Toc223473961"/>
      <w:r>
        <w:t xml:space="preserve">Table </w:t>
      </w:r>
      <w:r>
        <w:fldChar w:fldCharType="begin"/>
      </w:r>
      <w:r>
        <w:instrText xml:space="preserve"> SEQ Table \* ARABIC </w:instrText>
      </w:r>
      <w:r>
        <w:fldChar w:fldCharType="separate"/>
      </w:r>
      <w:r>
        <w:rPr>
          <w:noProof/>
        </w:rPr>
        <w:t>3</w:t>
      </w:r>
      <w:r>
        <w:rPr>
          <w:noProof/>
        </w:rPr>
        <w:fldChar w:fldCharType="end"/>
      </w:r>
      <w:r>
        <w:rPr>
          <w:lang w:val="en-US"/>
        </w:rPr>
        <w:t xml:space="preserve">: </w:t>
      </w:r>
      <w:r w:rsidRPr="00907F77">
        <w:rPr>
          <w:lang w:val="en-US"/>
        </w:rPr>
        <w:t>Literature comparison matrix</w:t>
      </w:r>
      <w:bookmarkEnd w:id="63"/>
    </w:p>
    <w:p w14:paraId="345D6CD0" w14:textId="152D3965" w:rsidR="004F31BF" w:rsidRDefault="004F31BF" w:rsidP="004F31BF">
      <w:pPr>
        <w:spacing w:line="360" w:lineRule="auto"/>
      </w:pPr>
      <w:r w:rsidRPr="004F31BF">
        <w:t>This review informed the staged design and the choice of Macro F1, SHAP, and calibration checks</w:t>
      </w:r>
    </w:p>
    <w:p w14:paraId="5F6E09BB" w14:textId="7BA8405B" w:rsidR="00FB477F" w:rsidRPr="004F31BF" w:rsidRDefault="00FB477F" w:rsidP="00FB477F">
      <w:pPr>
        <w:spacing w:line="360" w:lineRule="auto"/>
        <w:jc w:val="center"/>
      </w:pPr>
      <w:r w:rsidRPr="00FB477F">
        <w:rPr>
          <w:noProof/>
        </w:rPr>
        <w:drawing>
          <wp:inline distT="0" distB="0" distL="0" distR="0" wp14:anchorId="36CC6ECA" wp14:editId="74F1CF3D">
            <wp:extent cx="929521" cy="2714625"/>
            <wp:effectExtent l="0" t="0" r="4445" b="0"/>
            <wp:docPr id="19886367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32283" cy="2722690"/>
                    </a:xfrm>
                    <a:prstGeom prst="rect">
                      <a:avLst/>
                    </a:prstGeom>
                    <a:noFill/>
                    <a:ln>
                      <a:noFill/>
                    </a:ln>
                  </pic:spPr>
                </pic:pic>
              </a:graphicData>
            </a:graphic>
          </wp:inline>
        </w:drawing>
      </w:r>
    </w:p>
    <w:p w14:paraId="69D3B9BD" w14:textId="648A7A45" w:rsidR="00165FE9" w:rsidRDefault="00165FE9" w:rsidP="00165FE9">
      <w:pPr>
        <w:pStyle w:val="Caption"/>
        <w:jc w:val="center"/>
        <w:rPr>
          <w:lang w:val="en-US"/>
        </w:rPr>
      </w:pPr>
      <w:bookmarkStart w:id="64" w:name="_Toc223446499"/>
      <w:r>
        <w:t xml:space="preserve">Figure </w:t>
      </w:r>
      <w:r w:rsidR="00864F00">
        <w:fldChar w:fldCharType="begin"/>
      </w:r>
      <w:r w:rsidR="00864F00">
        <w:instrText xml:space="preserve"> SEQ Figure \* ARABIC </w:instrText>
      </w:r>
      <w:r w:rsidR="00864F00">
        <w:fldChar w:fldCharType="separate"/>
      </w:r>
      <w:r w:rsidR="00864F00">
        <w:rPr>
          <w:noProof/>
        </w:rPr>
        <w:t>10</w:t>
      </w:r>
      <w:r w:rsidR="00864F00">
        <w:rPr>
          <w:noProof/>
        </w:rPr>
        <w:fldChar w:fldCharType="end"/>
      </w:r>
      <w:r>
        <w:rPr>
          <w:lang w:val="en-US"/>
        </w:rPr>
        <w:t xml:space="preserve">: </w:t>
      </w:r>
      <w:r w:rsidRPr="005759B6">
        <w:rPr>
          <w:lang w:val="en-US"/>
        </w:rPr>
        <w:t>Conceptual integration of predictive modelling, explainable AI, and probability reliability in educational decision support.</w:t>
      </w:r>
      <w:bookmarkEnd w:id="64"/>
    </w:p>
    <w:p w14:paraId="753A0B6C" w14:textId="354C6052" w:rsidR="007E387D" w:rsidRDefault="007E387D" w:rsidP="007E387D">
      <w:pPr>
        <w:spacing w:line="360" w:lineRule="auto"/>
        <w:rPr>
          <w:b/>
          <w:bCs/>
        </w:rPr>
      </w:pPr>
      <w:r w:rsidRPr="007E387D">
        <w:rPr>
          <w:b/>
          <w:bCs/>
        </w:rPr>
        <w:t>Identified gap and project contribution</w:t>
      </w:r>
    </w:p>
    <w:p w14:paraId="00A80A1F" w14:textId="4F240E7B" w:rsidR="007E387D" w:rsidRPr="007E387D" w:rsidRDefault="007E387D" w:rsidP="007E387D">
      <w:pPr>
        <w:spacing w:line="360" w:lineRule="auto"/>
        <w:rPr>
          <w:b/>
          <w:bCs/>
        </w:rPr>
      </w:pPr>
      <w:r w:rsidRPr="007E387D">
        <w:t>Prior student-performance studies often optimise predictive performance without equal emphasis on (</w:t>
      </w:r>
      <w:proofErr w:type="spellStart"/>
      <w:r w:rsidRPr="007E387D">
        <w:t>i</w:t>
      </w:r>
      <w:proofErr w:type="spellEnd"/>
      <w:r w:rsidRPr="007E387D">
        <w:t xml:space="preserve">) balanced metrics under class imbalance, (ii) educator-facing interpretability, and (iii) probability reliability. In practice, education decisions depend not only on the predicted category but also on </w:t>
      </w:r>
      <w:r w:rsidRPr="007E387D">
        <w:lastRenderedPageBreak/>
        <w:t>confidence and transparency. This project addresses this gap by combining a staged timeline-aligned modelling design (Early vs Mid-term), Macro F1-based evaluation across all classes, SHAP-based global and local explanations, and calibration curve analysis to validate probability reliability for decision support.</w:t>
      </w:r>
    </w:p>
    <w:p w14:paraId="1A1A43E9" w14:textId="77777777" w:rsidR="00230EC1" w:rsidRPr="00230EC1" w:rsidRDefault="00230EC1" w:rsidP="00230EC1">
      <w:pPr>
        <w:pStyle w:val="Heading2"/>
        <w:spacing w:before="240" w:line="360" w:lineRule="auto"/>
      </w:pPr>
      <w:bookmarkStart w:id="65" w:name="_Toc223474011"/>
      <w:r w:rsidRPr="00230EC1">
        <w:t>2.3 Dataset Description and Justification</w:t>
      </w:r>
      <w:bookmarkEnd w:id="65"/>
    </w:p>
    <w:p w14:paraId="7CAC0048" w14:textId="1EA7D4B6" w:rsidR="00230EC1" w:rsidRDefault="00502293" w:rsidP="00502293">
      <w:pPr>
        <w:spacing w:line="360" w:lineRule="auto"/>
      </w:pPr>
      <w:r w:rsidRPr="00502293">
        <w:t xml:space="preserve">This </w:t>
      </w:r>
      <w:r w:rsidR="005B0B22">
        <w:t>study</w:t>
      </w:r>
      <w:r w:rsidRPr="00502293">
        <w:t xml:space="preserve"> uses the UCI Student Performance dataset (Portuguese language course), originally introduced by Cortez and Silva (2008) and distributed through the UCI Machine Learning Repository (UCI Machine Learning Repository, 2024). The dataset contains 649 student records and 33 variables describing demographic, family, behavioural, and academic attributes</w:t>
      </w:r>
      <w:r w:rsidR="002C6463">
        <w:t>.</w:t>
      </w:r>
    </w:p>
    <w:p w14:paraId="0C63FADA" w14:textId="21ADEAF0" w:rsidR="00602183" w:rsidRDefault="00502293" w:rsidP="00602183">
      <w:pPr>
        <w:spacing w:line="360" w:lineRule="auto"/>
        <w:jc w:val="center"/>
      </w:pPr>
      <w:r w:rsidRPr="00502293">
        <w:rPr>
          <w:noProof/>
        </w:rPr>
        <w:drawing>
          <wp:inline distT="0" distB="0" distL="0" distR="0" wp14:anchorId="281ACAA3" wp14:editId="3A2F30F7">
            <wp:extent cx="5274310" cy="1148715"/>
            <wp:effectExtent l="0" t="0" r="2540" b="0"/>
            <wp:docPr id="141337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79470" name=""/>
                    <pic:cNvPicPr/>
                  </pic:nvPicPr>
                  <pic:blipFill>
                    <a:blip r:embed="rId26"/>
                    <a:stretch>
                      <a:fillRect/>
                    </a:stretch>
                  </pic:blipFill>
                  <pic:spPr>
                    <a:xfrm>
                      <a:off x="0" y="0"/>
                      <a:ext cx="5274310" cy="1148715"/>
                    </a:xfrm>
                    <a:prstGeom prst="rect">
                      <a:avLst/>
                    </a:prstGeom>
                  </pic:spPr>
                </pic:pic>
              </a:graphicData>
            </a:graphic>
          </wp:inline>
        </w:drawing>
      </w:r>
    </w:p>
    <w:p w14:paraId="0CDD1BC3" w14:textId="7E55461C" w:rsidR="00602183" w:rsidRDefault="00602183" w:rsidP="00602183">
      <w:pPr>
        <w:pStyle w:val="Caption"/>
        <w:jc w:val="center"/>
      </w:pPr>
      <w:bookmarkStart w:id="66" w:name="_Toc223446500"/>
      <w:r>
        <w:t xml:space="preserve">Figure </w:t>
      </w:r>
      <w:r w:rsidR="00864F00">
        <w:fldChar w:fldCharType="begin"/>
      </w:r>
      <w:r w:rsidR="00864F00">
        <w:instrText xml:space="preserve"> SEQ Figure \* ARABIC </w:instrText>
      </w:r>
      <w:r w:rsidR="00864F00">
        <w:fldChar w:fldCharType="separate"/>
      </w:r>
      <w:r w:rsidR="00864F00">
        <w:rPr>
          <w:noProof/>
        </w:rPr>
        <w:t>11</w:t>
      </w:r>
      <w:r w:rsidR="00864F00">
        <w:rPr>
          <w:noProof/>
        </w:rPr>
        <w:fldChar w:fldCharType="end"/>
      </w:r>
      <w:r>
        <w:rPr>
          <w:lang w:val="en-US"/>
        </w:rPr>
        <w:t xml:space="preserve">: </w:t>
      </w:r>
      <w:r w:rsidRPr="00602183">
        <w:t>Snapshot of the UCI Student Performance (Portuguese) dataset showing structure and sample records.</w:t>
      </w:r>
      <w:bookmarkEnd w:id="66"/>
    </w:p>
    <w:p w14:paraId="5765FE06" w14:textId="77777777" w:rsidR="002C6463" w:rsidRDefault="002C6463" w:rsidP="002C6463">
      <w:pPr>
        <w:spacing w:line="360" w:lineRule="auto"/>
      </w:pPr>
      <w:r w:rsidRPr="002C6463">
        <w:t>Figure 11 shows a snapshot of the dataset, including its shape and a sample of records. The dataset structure confirms 649 observations and 33 features, providing sufficient variation for supervised classification experiments.</w:t>
      </w:r>
    </w:p>
    <w:p w14:paraId="532DDB60" w14:textId="794140F5" w:rsidR="00502293" w:rsidRDefault="00502293" w:rsidP="002C6463">
      <w:pPr>
        <w:spacing w:line="360" w:lineRule="auto"/>
      </w:pPr>
      <w:r w:rsidRPr="00502293">
        <w:t>The dataset includes 16 numeric features and 17 categorical features. Numeric variables include age, parental education levels (</w:t>
      </w:r>
      <w:proofErr w:type="spellStart"/>
      <w:r w:rsidRPr="00502293">
        <w:t>Medu</w:t>
      </w:r>
      <w:proofErr w:type="spellEnd"/>
      <w:r w:rsidRPr="00502293">
        <w:t xml:space="preserve">, </w:t>
      </w:r>
      <w:proofErr w:type="spellStart"/>
      <w:r w:rsidRPr="00502293">
        <w:t>Fedu</w:t>
      </w:r>
      <w:proofErr w:type="spellEnd"/>
      <w:r w:rsidRPr="00502293">
        <w:t>), study time, number of past failures, alcohol consumption indicators, health status, absences, and academic grades (G1, G2, G3). Categorical variables capture contextual and background information such as school, gender, home address type, family size, family support, internet access, and extracurricular participation.</w:t>
      </w:r>
    </w:p>
    <w:p w14:paraId="64DF33E5" w14:textId="77777777" w:rsidR="00032162" w:rsidRPr="00502293" w:rsidRDefault="00032162" w:rsidP="00032162">
      <w:pPr>
        <w:jc w:val="center"/>
      </w:pPr>
      <w:r w:rsidRPr="00502293">
        <w:rPr>
          <w:noProof/>
        </w:rPr>
        <w:lastRenderedPageBreak/>
        <w:drawing>
          <wp:inline distT="0" distB="0" distL="0" distR="0" wp14:anchorId="07640CF5" wp14:editId="2451C8BB">
            <wp:extent cx="1850697" cy="3514725"/>
            <wp:effectExtent l="0" t="0" r="0" b="0"/>
            <wp:docPr id="85377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71459" name=""/>
                    <pic:cNvPicPr/>
                  </pic:nvPicPr>
                  <pic:blipFill>
                    <a:blip r:embed="rId27"/>
                    <a:stretch>
                      <a:fillRect/>
                    </a:stretch>
                  </pic:blipFill>
                  <pic:spPr>
                    <a:xfrm>
                      <a:off x="0" y="0"/>
                      <a:ext cx="1852644" cy="3518423"/>
                    </a:xfrm>
                    <a:prstGeom prst="rect">
                      <a:avLst/>
                    </a:prstGeom>
                  </pic:spPr>
                </pic:pic>
              </a:graphicData>
            </a:graphic>
          </wp:inline>
        </w:drawing>
      </w:r>
    </w:p>
    <w:p w14:paraId="7AA69CED" w14:textId="37AF23B8" w:rsidR="00032162" w:rsidRPr="00032162" w:rsidRDefault="00032162" w:rsidP="00032162">
      <w:pPr>
        <w:pStyle w:val="Caption"/>
        <w:jc w:val="center"/>
        <w:rPr>
          <w:lang w:val="en-US"/>
        </w:rPr>
      </w:pPr>
      <w:bookmarkStart w:id="67" w:name="_Toc223446501"/>
      <w:r>
        <w:t xml:space="preserve">Figure </w:t>
      </w:r>
      <w:r w:rsidR="00864F00">
        <w:fldChar w:fldCharType="begin"/>
      </w:r>
      <w:r w:rsidR="00864F00">
        <w:instrText xml:space="preserve"> SEQ Figure \* ARABIC </w:instrText>
      </w:r>
      <w:r w:rsidR="00864F00">
        <w:fldChar w:fldCharType="separate"/>
      </w:r>
      <w:r w:rsidR="00864F00">
        <w:rPr>
          <w:noProof/>
        </w:rPr>
        <w:t>12</w:t>
      </w:r>
      <w:r w:rsidR="00864F00">
        <w:rPr>
          <w:noProof/>
        </w:rPr>
        <w:fldChar w:fldCharType="end"/>
      </w:r>
      <w:r>
        <w:rPr>
          <w:lang w:val="en-US"/>
        </w:rPr>
        <w:t xml:space="preserve">: </w:t>
      </w:r>
      <w:r w:rsidRPr="00026EA1">
        <w:rPr>
          <w:lang w:val="en-US"/>
        </w:rPr>
        <w:t>Dataset structure and feature data types.</w:t>
      </w:r>
      <w:bookmarkEnd w:id="67"/>
    </w:p>
    <w:p w14:paraId="2855F75C" w14:textId="77777777" w:rsidR="00502293" w:rsidRPr="00230EC1" w:rsidRDefault="00502293" w:rsidP="00502293">
      <w:pPr>
        <w:spacing w:line="360" w:lineRule="auto"/>
        <w:jc w:val="center"/>
      </w:pPr>
      <w:r w:rsidRPr="00502293">
        <w:rPr>
          <w:noProof/>
        </w:rPr>
        <w:drawing>
          <wp:inline distT="0" distB="0" distL="0" distR="0" wp14:anchorId="53C48287" wp14:editId="34D05EEB">
            <wp:extent cx="5274310" cy="1975485"/>
            <wp:effectExtent l="0" t="0" r="2540" b="5715"/>
            <wp:docPr id="46190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00282" name=""/>
                    <pic:cNvPicPr/>
                  </pic:nvPicPr>
                  <pic:blipFill>
                    <a:blip r:embed="rId28"/>
                    <a:stretch>
                      <a:fillRect/>
                    </a:stretch>
                  </pic:blipFill>
                  <pic:spPr>
                    <a:xfrm>
                      <a:off x="0" y="0"/>
                      <a:ext cx="5274310" cy="1975485"/>
                    </a:xfrm>
                    <a:prstGeom prst="rect">
                      <a:avLst/>
                    </a:prstGeom>
                  </pic:spPr>
                </pic:pic>
              </a:graphicData>
            </a:graphic>
          </wp:inline>
        </w:drawing>
      </w:r>
    </w:p>
    <w:p w14:paraId="528DE34E" w14:textId="61908CD1" w:rsidR="00502293" w:rsidRDefault="00032162" w:rsidP="00032162">
      <w:pPr>
        <w:pStyle w:val="Caption"/>
        <w:jc w:val="center"/>
      </w:pPr>
      <w:bookmarkStart w:id="68" w:name="_Toc223446502"/>
      <w:r>
        <w:t xml:space="preserve">Figure </w:t>
      </w:r>
      <w:r w:rsidR="00864F00">
        <w:fldChar w:fldCharType="begin"/>
      </w:r>
      <w:r w:rsidR="00864F00">
        <w:instrText xml:space="preserve"> SEQ Figure \* ARABIC </w:instrText>
      </w:r>
      <w:r w:rsidR="00864F00">
        <w:fldChar w:fldCharType="separate"/>
      </w:r>
      <w:r w:rsidR="00864F00">
        <w:rPr>
          <w:noProof/>
        </w:rPr>
        <w:t>13</w:t>
      </w:r>
      <w:r w:rsidR="00864F00">
        <w:rPr>
          <w:noProof/>
        </w:rPr>
        <w:fldChar w:fldCharType="end"/>
      </w:r>
      <w:r>
        <w:rPr>
          <w:lang w:val="en-US"/>
        </w:rPr>
        <w:t xml:space="preserve">: </w:t>
      </w:r>
      <w:r w:rsidRPr="006D67E9">
        <w:rPr>
          <w:lang w:val="en-US"/>
        </w:rPr>
        <w:t>Missing values analysis across features showing no null values in the dataset.</w:t>
      </w:r>
      <w:bookmarkEnd w:id="68"/>
    </w:p>
    <w:p w14:paraId="0EA1F1C6" w14:textId="5B25C88B" w:rsidR="00502293" w:rsidRDefault="00502293" w:rsidP="00B55764">
      <w:pPr>
        <w:spacing w:line="360" w:lineRule="auto"/>
      </w:pPr>
      <w:r w:rsidRPr="00502293">
        <w:t>Figure 1</w:t>
      </w:r>
      <w:r w:rsidR="00032162">
        <w:t>2</w:t>
      </w:r>
      <w:r w:rsidRPr="00502293">
        <w:t xml:space="preserve"> </w:t>
      </w:r>
      <w:r w:rsidR="00032162" w:rsidRPr="00032162">
        <w:t>shows the dataset’s structural summary and confirms that all 33 features are complete, including 16 numeric and 17 categorical variables</w:t>
      </w:r>
      <w:r w:rsidRPr="00502293">
        <w:t xml:space="preserve">. </w:t>
      </w:r>
      <w:r w:rsidR="00032162" w:rsidRPr="00032162">
        <w:t>As illustrated in Figure 1</w:t>
      </w:r>
      <w:r w:rsidR="00032162">
        <w:t>3</w:t>
      </w:r>
      <w:r w:rsidR="00032162" w:rsidRPr="00032162">
        <w:t xml:space="preserve">, no missing values were detected across any variable. The absence of missing data eliminates the need for imputation and reduces potential bias introduced by data cleaning procedures. </w:t>
      </w:r>
    </w:p>
    <w:p w14:paraId="78B696DC" w14:textId="24EBE3DA" w:rsidR="002C6463" w:rsidRDefault="00032162" w:rsidP="00032162">
      <w:pPr>
        <w:spacing w:line="360" w:lineRule="auto"/>
      </w:pPr>
      <w:r w:rsidRPr="00032162">
        <w:t>The dataset is particularly suitable for this research framework for three methodological reasons.</w:t>
      </w:r>
    </w:p>
    <w:p w14:paraId="59773DAF" w14:textId="0D184FB5" w:rsidR="002C6463" w:rsidRPr="002C6463" w:rsidRDefault="002C6463" w:rsidP="002C6463">
      <w:pPr>
        <w:spacing w:line="360" w:lineRule="auto"/>
      </w:pPr>
      <w:r w:rsidRPr="002C6463">
        <w:t xml:space="preserve">First, it contains both early-year indicators (background and behavioural features) and mid-year academic performance signals (G1 and G2). This makes it possible to design a staged modelling framework that compares early-warning </w:t>
      </w:r>
      <w:r w:rsidRPr="002C6463">
        <w:lastRenderedPageBreak/>
        <w:t>prediction with mid-term prediction once academic history is available (Cortez and Silva, 2008).</w:t>
      </w:r>
    </w:p>
    <w:p w14:paraId="4E863658" w14:textId="1D582C65" w:rsidR="002C6463" w:rsidRPr="002C6463" w:rsidRDefault="002C6463" w:rsidP="002C6463">
      <w:pPr>
        <w:spacing w:line="360" w:lineRule="auto"/>
      </w:pPr>
      <w:r w:rsidRPr="002C6463">
        <w:t>Second, the dataset reflects multidimensional influences on academic performance. Student outcomes are rarely determined by a single factor; rather, they emerge from complex interactions between academic history, behavioural engagement, and contextual background variables.</w:t>
      </w:r>
      <w:r>
        <w:t xml:space="preserve"> </w:t>
      </w:r>
      <w:r w:rsidRPr="002C6463">
        <w:t>The mixture of categorical and numeric variables therefore supports modelling approaches capable of capturing non-linear relationships (</w:t>
      </w:r>
      <w:proofErr w:type="spellStart"/>
      <w:r w:rsidRPr="002C6463">
        <w:t>Breiman</w:t>
      </w:r>
      <w:proofErr w:type="spellEnd"/>
      <w:r w:rsidRPr="002C6463">
        <w:t>, 2001; Chen and Guestrin, 2016).</w:t>
      </w:r>
    </w:p>
    <w:p w14:paraId="0DDFAAA9" w14:textId="77777777" w:rsidR="002C6463" w:rsidRPr="002C6463" w:rsidRDefault="002C6463" w:rsidP="002C6463">
      <w:pPr>
        <w:spacing w:line="360" w:lineRule="auto"/>
      </w:pPr>
      <w:r w:rsidRPr="002C6463">
        <w:t>Third, the dataset is widely used in educational data mining research, making it appropriate for comparative evaluation and reproducibility (Romero and Ventura, 2010). Its continued availability in the UCI repository supports transparency and replicability of results.</w:t>
      </w:r>
    </w:p>
    <w:p w14:paraId="58A2BCF5" w14:textId="77777777" w:rsidR="002C6463" w:rsidRPr="002C6463" w:rsidRDefault="002C6463" w:rsidP="002C6463">
      <w:pPr>
        <w:spacing w:line="360" w:lineRule="auto"/>
      </w:pPr>
      <w:r w:rsidRPr="002C6463">
        <w:t>From an ethical perspective, some features such as parental education, family structure, and internet access may correlate with socioeconomic context. While these variables can improve predictive performance, they must be interpreted carefully because they may reflect structural inequalities rather than individual capability. In line with guidance from explainable AI research, such variables are treated as correlational signals rather than causal determinants (Guidotti et al., 2018; Molnar, 2022). The framework is therefore positioned as a decision-support tool rather than a mechanism for automated judgement.</w:t>
      </w:r>
    </w:p>
    <w:p w14:paraId="7637D93E" w14:textId="77777777" w:rsidR="002C6463" w:rsidRPr="002C6463" w:rsidRDefault="002C6463" w:rsidP="002C6463">
      <w:pPr>
        <w:spacing w:line="360" w:lineRule="auto"/>
      </w:pPr>
      <w:r w:rsidRPr="002C6463">
        <w:t>The UCI repository also provides a Mathematics version of the dataset (student-mat.csv). However, documentation notes that students may overlap across the Portuguese and Mathematics datasets without a reliable unique identifier. Merging them could introduce duplication or leakage. To maintain experimental integrity and reproducibility, this project uses only the Portuguese dataset (Cortez and Silva, 2008).</w:t>
      </w:r>
    </w:p>
    <w:p w14:paraId="0B57DAD5" w14:textId="5D08F660" w:rsidR="007E387D" w:rsidRDefault="002C6463" w:rsidP="007E387D">
      <w:pPr>
        <w:spacing w:line="360" w:lineRule="auto"/>
      </w:pPr>
      <w:r w:rsidRPr="002C6463">
        <w:t>Overall, the dataset provides a structured, complete, and educationally relevant foundation for evaluating staged prediction, interpretability, and probability reliability within a controlled research setting.</w:t>
      </w:r>
    </w:p>
    <w:p w14:paraId="726C1F8F" w14:textId="665831B4" w:rsidR="00B55764" w:rsidRDefault="00B55764" w:rsidP="00B55764">
      <w:pPr>
        <w:spacing w:line="360" w:lineRule="auto"/>
      </w:pPr>
      <w:r w:rsidRPr="00B55764">
        <w:t>The dataset is anonymised and publicly available; nevertheless, socioeconomic proxy features (e.g., parental education and internet access) were treated as correlational signals and discussed with ethical caution to reduce the risk of unfair or deterministic interpretation.</w:t>
      </w:r>
    </w:p>
    <w:p w14:paraId="662BEC04" w14:textId="77777777" w:rsidR="007E387D" w:rsidRDefault="007E387D" w:rsidP="009314E8">
      <w:pPr>
        <w:pStyle w:val="Heading3"/>
      </w:pPr>
      <w:bookmarkStart w:id="69" w:name="_Toc223474012"/>
      <w:r w:rsidRPr="007E387D">
        <w:lastRenderedPageBreak/>
        <w:t>2.3.1 Data Acquisition and Access</w:t>
      </w:r>
      <w:bookmarkEnd w:id="69"/>
    </w:p>
    <w:p w14:paraId="71C06CA2" w14:textId="06CEFBB8" w:rsidR="002C6463" w:rsidRDefault="007E387D" w:rsidP="00A71B67">
      <w:pPr>
        <w:spacing w:line="360" w:lineRule="auto"/>
        <w:rPr>
          <w:b/>
          <w:bCs/>
        </w:rPr>
      </w:pPr>
      <w:r w:rsidRPr="007E387D">
        <w:t xml:space="preserve">The dataset was obtained from the UCI Machine Learning Repository (Student Performance Data Set). The Portuguese course file (student-por.csv) was used, and the </w:t>
      </w:r>
      <w:r w:rsidRPr="007E387D">
        <w:rPr>
          <w:b/>
        </w:rPr>
        <w:t>mathematics</w:t>
      </w:r>
      <w:r w:rsidRPr="007E387D">
        <w:t xml:space="preserve"> file (student-mat.csv) was excluded to avoid potential overlap and leakage, as student identifiers are not reliably unique across both files. The CSV was downloaded directly from UCI and loaded into Python using pandas. Data types and completeness were verified immediately after loading using df.info(), </w:t>
      </w:r>
      <w:proofErr w:type="spellStart"/>
      <w:r w:rsidRPr="007E387D">
        <w:t>df.isna</w:t>
      </w:r>
      <w:proofErr w:type="spellEnd"/>
      <w:r w:rsidRPr="007E387D">
        <w:t>().sum(), and duplicate checks to confirm integrity before any modelling steps.</w:t>
      </w:r>
    </w:p>
    <w:p w14:paraId="50DBFBB0" w14:textId="77777777" w:rsidR="00032162" w:rsidRPr="00032162" w:rsidRDefault="00032162" w:rsidP="00032162"/>
    <w:p w14:paraId="33847075" w14:textId="048B5ECC" w:rsidR="0058263D" w:rsidRDefault="0058263D" w:rsidP="002C6463">
      <w:pPr>
        <w:pStyle w:val="Heading2"/>
        <w:spacing w:line="360" w:lineRule="auto"/>
      </w:pPr>
      <w:bookmarkStart w:id="70" w:name="_Toc223474013"/>
      <w:r w:rsidRPr="0058263D">
        <w:t>2.4 Target Engineering</w:t>
      </w:r>
      <w:bookmarkEnd w:id="70"/>
      <w:r w:rsidRPr="0058263D">
        <w:t xml:space="preserve"> </w:t>
      </w:r>
    </w:p>
    <w:p w14:paraId="079123BD" w14:textId="0EDBD0CD" w:rsidR="0058263D" w:rsidRDefault="005B0B22" w:rsidP="005B0B22">
      <w:pPr>
        <w:spacing w:line="360" w:lineRule="auto"/>
      </w:pPr>
      <w:r w:rsidRPr="005B0B22">
        <w:t>The dataset contains three grade variables: G1 (first period), G2 (second period), and G3 (final grade). This study defines the prediction target using G3, as it represents the final academic outcome and therefore serves as the most meaningful performance endpoint (Cortez and Silva, 2008)</w:t>
      </w:r>
      <w:r w:rsidR="0058263D" w:rsidRPr="0058263D">
        <w:t>.</w:t>
      </w:r>
    </w:p>
    <w:p w14:paraId="4EADEE17" w14:textId="77777777" w:rsidR="00032162" w:rsidRDefault="00032162" w:rsidP="00032162">
      <w:pPr>
        <w:spacing w:line="360" w:lineRule="auto"/>
        <w:jc w:val="center"/>
      </w:pPr>
      <w:r>
        <w:rPr>
          <w:noProof/>
        </w:rPr>
        <w:drawing>
          <wp:inline distT="0" distB="0" distL="0" distR="0" wp14:anchorId="1B1AFA86" wp14:editId="7509943C">
            <wp:extent cx="5274310" cy="2834640"/>
            <wp:effectExtent l="0" t="0" r="2540" b="3810"/>
            <wp:docPr id="207835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51389" name=""/>
                    <pic:cNvPicPr/>
                  </pic:nvPicPr>
                  <pic:blipFill>
                    <a:blip r:embed="rId29"/>
                    <a:stretch>
                      <a:fillRect/>
                    </a:stretch>
                  </pic:blipFill>
                  <pic:spPr>
                    <a:xfrm>
                      <a:off x="0" y="0"/>
                      <a:ext cx="5274310" cy="2834640"/>
                    </a:xfrm>
                    <a:prstGeom prst="rect">
                      <a:avLst/>
                    </a:prstGeom>
                  </pic:spPr>
                </pic:pic>
              </a:graphicData>
            </a:graphic>
          </wp:inline>
        </w:drawing>
      </w:r>
    </w:p>
    <w:p w14:paraId="0D25204B" w14:textId="08DD4DFD" w:rsidR="005B0B22" w:rsidRPr="005B0B22" w:rsidRDefault="00032162" w:rsidP="005B0B22">
      <w:pPr>
        <w:pStyle w:val="Caption"/>
        <w:jc w:val="center"/>
        <w:rPr>
          <w:lang w:val="en-US"/>
        </w:rPr>
      </w:pPr>
      <w:bookmarkStart w:id="71" w:name="_Toc223446503"/>
      <w:r>
        <w:t xml:space="preserve">Figure </w:t>
      </w:r>
      <w:r w:rsidR="00864F00">
        <w:fldChar w:fldCharType="begin"/>
      </w:r>
      <w:r w:rsidR="00864F00">
        <w:instrText xml:space="preserve"> SEQ Figure \* ARABIC </w:instrText>
      </w:r>
      <w:r w:rsidR="00864F00">
        <w:fldChar w:fldCharType="separate"/>
      </w:r>
      <w:r w:rsidR="00864F00">
        <w:rPr>
          <w:noProof/>
        </w:rPr>
        <w:t>14</w:t>
      </w:r>
      <w:r w:rsidR="00864F00">
        <w:rPr>
          <w:noProof/>
        </w:rPr>
        <w:fldChar w:fldCharType="end"/>
      </w:r>
      <w:r>
        <w:rPr>
          <w:lang w:val="en-US"/>
        </w:rPr>
        <w:t>: Histogram of G3</w:t>
      </w:r>
      <w:bookmarkEnd w:id="71"/>
    </w:p>
    <w:p w14:paraId="12364CC2" w14:textId="77777777" w:rsidR="005B0B22" w:rsidRPr="005B0B22" w:rsidRDefault="005B0B22" w:rsidP="005B0B22">
      <w:pPr>
        <w:pStyle w:val="NormalWeb"/>
        <w:spacing w:before="0" w:beforeAutospacing="0" w:after="0" w:afterAutospacing="0" w:line="360" w:lineRule="auto"/>
      </w:pPr>
      <w:r w:rsidRPr="005B0B22">
        <w:t>Figure 14 illustrates the distribution of G3 as a continuous variable. The histogram shows that most grades cluster within the mid-range, with relatively fewer extreme low or high scores. While G3 could be modelled using regression techniques, this project reformulates the task as a multiclass classification problem to better align with educational decision-making practices.</w:t>
      </w:r>
    </w:p>
    <w:p w14:paraId="482B5DE8" w14:textId="77777777" w:rsidR="005B0B22" w:rsidRPr="005B0B22" w:rsidRDefault="005B0B22" w:rsidP="005B0B22">
      <w:pPr>
        <w:pStyle w:val="NormalWeb"/>
        <w:spacing w:before="0" w:beforeAutospacing="0" w:after="0" w:afterAutospacing="0" w:line="360" w:lineRule="auto"/>
      </w:pPr>
      <w:r w:rsidRPr="005B0B22">
        <w:lastRenderedPageBreak/>
        <w:t>To improve interpretability and support intervention planning, G3 is converted into three performance bands:</w:t>
      </w:r>
    </w:p>
    <w:p w14:paraId="42BE664C" w14:textId="77777777" w:rsidR="005B0B22" w:rsidRPr="005B0B22" w:rsidRDefault="005B0B22" w:rsidP="005B0B22">
      <w:pPr>
        <w:pStyle w:val="NormalWeb"/>
        <w:numPr>
          <w:ilvl w:val="0"/>
          <w:numId w:val="124"/>
        </w:numPr>
        <w:spacing w:before="0" w:beforeAutospacing="0" w:line="360" w:lineRule="auto"/>
      </w:pPr>
      <w:r w:rsidRPr="005B0B22">
        <w:rPr>
          <w:b/>
          <w:bCs/>
        </w:rPr>
        <w:t>Low:</w:t>
      </w:r>
      <w:r w:rsidRPr="005B0B22">
        <w:t xml:space="preserve"> 0–9</w:t>
      </w:r>
    </w:p>
    <w:p w14:paraId="1D67435C" w14:textId="77777777" w:rsidR="005B0B22" w:rsidRPr="005B0B22" w:rsidRDefault="005B0B22" w:rsidP="005B0B22">
      <w:pPr>
        <w:pStyle w:val="NormalWeb"/>
        <w:numPr>
          <w:ilvl w:val="0"/>
          <w:numId w:val="124"/>
        </w:numPr>
        <w:spacing w:before="0" w:beforeAutospacing="0" w:line="360" w:lineRule="auto"/>
      </w:pPr>
      <w:r w:rsidRPr="005B0B22">
        <w:rPr>
          <w:b/>
          <w:bCs/>
        </w:rPr>
        <w:t>Medium:</w:t>
      </w:r>
      <w:r w:rsidRPr="005B0B22">
        <w:t xml:space="preserve"> 10–14</w:t>
      </w:r>
    </w:p>
    <w:p w14:paraId="1D8FDA6B" w14:textId="77777777" w:rsidR="005B0B22" w:rsidRPr="005B0B22" w:rsidRDefault="005B0B22" w:rsidP="005B0B22">
      <w:pPr>
        <w:pStyle w:val="NormalWeb"/>
        <w:numPr>
          <w:ilvl w:val="0"/>
          <w:numId w:val="124"/>
        </w:numPr>
        <w:spacing w:before="0" w:beforeAutospacing="0" w:after="0" w:afterAutospacing="0" w:line="360" w:lineRule="auto"/>
      </w:pPr>
      <w:r w:rsidRPr="005B0B22">
        <w:rPr>
          <w:b/>
          <w:bCs/>
        </w:rPr>
        <w:t>High:</w:t>
      </w:r>
      <w:r w:rsidRPr="005B0B22">
        <w:t xml:space="preserve"> 15–20</w:t>
      </w:r>
    </w:p>
    <w:p w14:paraId="32BB04FA" w14:textId="77777777" w:rsidR="005B0B22" w:rsidRPr="005B0B22" w:rsidRDefault="005B0B22" w:rsidP="005B0B22">
      <w:pPr>
        <w:pStyle w:val="NormalWeb"/>
        <w:spacing w:before="0" w:beforeAutospacing="0" w:line="360" w:lineRule="auto"/>
      </w:pPr>
      <w:r w:rsidRPr="005B0B22">
        <w:t>These thresholds reflect meaningful distinctions within the grading scale and allow predictions to be interpreted in terms of risk categories rather than raw numerical scores. For example, students classified as “Low” can be considered at risk and prioritised for academic support.</w:t>
      </w:r>
    </w:p>
    <w:p w14:paraId="3660B20D" w14:textId="13060FA2" w:rsidR="004F31BF" w:rsidRDefault="005B0B22" w:rsidP="00B03BC5">
      <w:pPr>
        <w:pStyle w:val="NormalWeb"/>
        <w:spacing w:before="0" w:beforeAutospacing="0" w:line="360" w:lineRule="auto"/>
      </w:pPr>
      <w:r w:rsidRPr="005B0B22">
        <w:t xml:space="preserve">It is important to acknowledge that discretising a </w:t>
      </w:r>
      <w:r w:rsidR="00B03BC5" w:rsidRPr="005B0B22">
        <w:t>continuous variable result</w:t>
      </w:r>
      <w:r w:rsidRPr="005B0B22">
        <w:t xml:space="preserve"> in some loss of information, as fine-grained differences within each band are not modelled explicitly. However, this trade-off is deliberate. The objective of the framework is not precise score estimation but interpretable classification that supports timely educational intervention.</w:t>
      </w:r>
    </w:p>
    <w:p w14:paraId="61CDCDA4" w14:textId="35C2F7E2" w:rsidR="00032162" w:rsidRPr="00032162" w:rsidRDefault="00032162" w:rsidP="00032162">
      <w:pPr>
        <w:jc w:val="center"/>
        <w:rPr>
          <w:lang w:val="en-US"/>
        </w:rPr>
      </w:pPr>
      <w:r>
        <w:rPr>
          <w:noProof/>
        </w:rPr>
        <w:drawing>
          <wp:inline distT="0" distB="0" distL="0" distR="0" wp14:anchorId="13AC6322" wp14:editId="37EC2D5C">
            <wp:extent cx="5274310" cy="2892425"/>
            <wp:effectExtent l="0" t="0" r="2540" b="3175"/>
            <wp:docPr id="207801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16198" name=""/>
                    <pic:cNvPicPr/>
                  </pic:nvPicPr>
                  <pic:blipFill>
                    <a:blip r:embed="rId30"/>
                    <a:stretch>
                      <a:fillRect/>
                    </a:stretch>
                  </pic:blipFill>
                  <pic:spPr>
                    <a:xfrm>
                      <a:off x="0" y="0"/>
                      <a:ext cx="5274310" cy="2892425"/>
                    </a:xfrm>
                    <a:prstGeom prst="rect">
                      <a:avLst/>
                    </a:prstGeom>
                  </pic:spPr>
                </pic:pic>
              </a:graphicData>
            </a:graphic>
          </wp:inline>
        </w:drawing>
      </w:r>
    </w:p>
    <w:p w14:paraId="4D17BD17" w14:textId="4169D491" w:rsidR="004B428B" w:rsidRPr="004B428B" w:rsidRDefault="0058263D" w:rsidP="004B428B">
      <w:pPr>
        <w:pStyle w:val="Caption"/>
        <w:jc w:val="center"/>
        <w:rPr>
          <w:lang w:val="en-US"/>
        </w:rPr>
      </w:pPr>
      <w:bookmarkStart w:id="72" w:name="_Toc223446504"/>
      <w:r>
        <w:t xml:space="preserve">Figure </w:t>
      </w:r>
      <w:r w:rsidR="00864F00">
        <w:fldChar w:fldCharType="begin"/>
      </w:r>
      <w:r w:rsidR="00864F00">
        <w:instrText xml:space="preserve"> SEQ Figure \* ARABIC </w:instrText>
      </w:r>
      <w:r w:rsidR="00864F00">
        <w:fldChar w:fldCharType="separate"/>
      </w:r>
      <w:r w:rsidR="00864F00">
        <w:rPr>
          <w:noProof/>
        </w:rPr>
        <w:t>15</w:t>
      </w:r>
      <w:r w:rsidR="00864F00">
        <w:rPr>
          <w:noProof/>
        </w:rPr>
        <w:fldChar w:fldCharType="end"/>
      </w:r>
      <w:r>
        <w:rPr>
          <w:lang w:val="en-US"/>
        </w:rPr>
        <w:t>: Grade Category Distribution</w:t>
      </w:r>
      <w:bookmarkEnd w:id="72"/>
    </w:p>
    <w:p w14:paraId="223CE886" w14:textId="1D435306" w:rsidR="00B03BC5" w:rsidRPr="00B03BC5" w:rsidRDefault="00B03BC5" w:rsidP="00B03BC5">
      <w:pPr>
        <w:spacing w:line="360" w:lineRule="auto"/>
      </w:pPr>
      <w:r w:rsidRPr="00B03BC5">
        <w:t xml:space="preserve">Figure 15 presents the distribution of the derived grade categories. Most students fall into the “Medium” category, with smaller proportions in the “Low” and “High” bands. This class imbalance has methodological implications. If evaluation relied solely on accuracy, a model could achieve deceptively strong performance by over-predicting the majority class while performing poorly on minority groups. To address this, Macro F1 is used as the primary comparison </w:t>
      </w:r>
      <w:r w:rsidRPr="00B03BC5">
        <w:lastRenderedPageBreak/>
        <w:t>metric, as it weights each class equally and ensures that predictive performance across all categories is fairly assessed (Sokolova and Lapalme, 2009).</w:t>
      </w:r>
    </w:p>
    <w:p w14:paraId="01240D87" w14:textId="7721DD00" w:rsidR="00B03BC5" w:rsidRPr="007E387D" w:rsidRDefault="00B03BC5" w:rsidP="007E387D">
      <w:pPr>
        <w:spacing w:line="360" w:lineRule="auto"/>
      </w:pPr>
      <w:r w:rsidRPr="00B03BC5">
        <w:t>The transformation from continuous grade to multiclass outcome therefore serves two complementary purposes: enhancing interpretability for educators and establishing a balanced evaluation framework aligned with fair performance assessment across risk groups.</w:t>
      </w:r>
    </w:p>
    <w:p w14:paraId="64BD926E" w14:textId="5AFF261A" w:rsidR="004B428B" w:rsidRPr="004B428B" w:rsidRDefault="004B428B" w:rsidP="007E387D">
      <w:pPr>
        <w:pStyle w:val="Heading2"/>
      </w:pPr>
      <w:bookmarkStart w:id="73" w:name="_Toc223474014"/>
      <w:r w:rsidRPr="004B428B">
        <w:t>2.5 Exploratory Data Analysis</w:t>
      </w:r>
      <w:bookmarkEnd w:id="73"/>
    </w:p>
    <w:p w14:paraId="6FECA974" w14:textId="544E8920" w:rsidR="004B428B" w:rsidRDefault="00BD05BB" w:rsidP="00BD05BB">
      <w:pPr>
        <w:spacing w:line="360" w:lineRule="auto"/>
      </w:pPr>
      <w:r w:rsidRPr="00BD05BB">
        <w:t>Exploratory Data Analysis (EDA) was conducted to examine relationships between key predictors and student performance categories, and to inform subsequent modelling decisions. The goal of this stage was not hypothesis testing but pattern identification and interpretation within an educational context</w:t>
      </w:r>
      <w:r w:rsidR="004B428B" w:rsidRPr="004B428B">
        <w:t>.</w:t>
      </w:r>
    </w:p>
    <w:p w14:paraId="06A3B3D5" w14:textId="0BE0760F" w:rsidR="00B03BC5" w:rsidRPr="004B428B" w:rsidRDefault="00B03BC5" w:rsidP="004B428B">
      <w:pPr>
        <w:spacing w:line="360" w:lineRule="auto"/>
      </w:pPr>
      <w:r w:rsidRPr="00B03BC5">
        <w:rPr>
          <w:noProof/>
        </w:rPr>
        <w:drawing>
          <wp:inline distT="0" distB="0" distL="0" distR="0" wp14:anchorId="3D1DD6B2" wp14:editId="4C3CA337">
            <wp:extent cx="5274310" cy="2854960"/>
            <wp:effectExtent l="0" t="0" r="2540" b="2540"/>
            <wp:docPr id="140401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19089" name=""/>
                    <pic:cNvPicPr/>
                  </pic:nvPicPr>
                  <pic:blipFill>
                    <a:blip r:embed="rId31"/>
                    <a:stretch>
                      <a:fillRect/>
                    </a:stretch>
                  </pic:blipFill>
                  <pic:spPr>
                    <a:xfrm>
                      <a:off x="0" y="0"/>
                      <a:ext cx="5274310" cy="2854960"/>
                    </a:xfrm>
                    <a:prstGeom prst="rect">
                      <a:avLst/>
                    </a:prstGeom>
                  </pic:spPr>
                </pic:pic>
              </a:graphicData>
            </a:graphic>
          </wp:inline>
        </w:drawing>
      </w:r>
    </w:p>
    <w:p w14:paraId="3D56899F" w14:textId="7FAA1141" w:rsidR="004B428B" w:rsidRPr="004B428B" w:rsidRDefault="004B428B" w:rsidP="004B428B"/>
    <w:p w14:paraId="50FA3678" w14:textId="7272CE11" w:rsidR="0058263D" w:rsidRDefault="004B428B" w:rsidP="00054930">
      <w:pPr>
        <w:pStyle w:val="Caption"/>
        <w:jc w:val="center"/>
        <w:rPr>
          <w:lang w:val="en-US"/>
        </w:rPr>
      </w:pPr>
      <w:bookmarkStart w:id="74" w:name="_Toc223446505"/>
      <w:r>
        <w:t xml:space="preserve">Figure </w:t>
      </w:r>
      <w:r w:rsidR="00864F00">
        <w:fldChar w:fldCharType="begin"/>
      </w:r>
      <w:r w:rsidR="00864F00">
        <w:instrText xml:space="preserve"> SEQ Figure \* ARABIC </w:instrText>
      </w:r>
      <w:r w:rsidR="00864F00">
        <w:fldChar w:fldCharType="separate"/>
      </w:r>
      <w:r w:rsidR="00864F00">
        <w:rPr>
          <w:noProof/>
        </w:rPr>
        <w:t>16</w:t>
      </w:r>
      <w:r w:rsidR="00864F00">
        <w:rPr>
          <w:noProof/>
        </w:rPr>
        <w:fldChar w:fldCharType="end"/>
      </w:r>
      <w:r>
        <w:rPr>
          <w:lang w:val="en-US"/>
        </w:rPr>
        <w:t>: Absences by grade category</w:t>
      </w:r>
      <w:bookmarkEnd w:id="74"/>
    </w:p>
    <w:p w14:paraId="76971D93" w14:textId="527761E6" w:rsidR="00BD05BB" w:rsidRPr="00BD05BB" w:rsidRDefault="00BD05BB" w:rsidP="004927F7">
      <w:pPr>
        <w:spacing w:line="360" w:lineRule="auto"/>
        <w:rPr>
          <w:lang w:val="en-US"/>
        </w:rPr>
      </w:pPr>
      <w:r w:rsidRPr="00BD05BB">
        <w:t>Figure 16 presents absences by grade category. While students in the Low category show slightly higher variability and extreme values, the median differences across groups are modest. This suggests that attendance alone does not strongly separate performance bands. However, absences may interact with other variables, such as prior failures or low academic grades, to compound risk.</w:t>
      </w:r>
    </w:p>
    <w:p w14:paraId="4E83735C" w14:textId="592FADEB" w:rsidR="00B03BC5" w:rsidRPr="00B03BC5" w:rsidRDefault="00B03BC5" w:rsidP="00B03BC5">
      <w:pPr>
        <w:rPr>
          <w:lang w:val="en-US"/>
        </w:rPr>
      </w:pPr>
      <w:r w:rsidRPr="00B03BC5">
        <w:rPr>
          <w:noProof/>
          <w:lang w:val="en-US"/>
        </w:rPr>
        <w:lastRenderedPageBreak/>
        <w:drawing>
          <wp:inline distT="0" distB="0" distL="0" distR="0" wp14:anchorId="152FF201" wp14:editId="693FE907">
            <wp:extent cx="5274310" cy="2860040"/>
            <wp:effectExtent l="0" t="0" r="2540" b="0"/>
            <wp:docPr id="61355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56583" name=""/>
                    <pic:cNvPicPr/>
                  </pic:nvPicPr>
                  <pic:blipFill>
                    <a:blip r:embed="rId32"/>
                    <a:stretch>
                      <a:fillRect/>
                    </a:stretch>
                  </pic:blipFill>
                  <pic:spPr>
                    <a:xfrm>
                      <a:off x="0" y="0"/>
                      <a:ext cx="5274310" cy="2860040"/>
                    </a:xfrm>
                    <a:prstGeom prst="rect">
                      <a:avLst/>
                    </a:prstGeom>
                  </pic:spPr>
                </pic:pic>
              </a:graphicData>
            </a:graphic>
          </wp:inline>
        </w:drawing>
      </w:r>
    </w:p>
    <w:p w14:paraId="266B1934" w14:textId="7BDCD132" w:rsidR="004B428B" w:rsidRDefault="004B428B" w:rsidP="00054930">
      <w:pPr>
        <w:pStyle w:val="Caption"/>
        <w:jc w:val="center"/>
        <w:rPr>
          <w:lang w:val="en-US"/>
        </w:rPr>
      </w:pPr>
      <w:bookmarkStart w:id="75" w:name="_Toc223446506"/>
      <w:r>
        <w:t xml:space="preserve">Figure </w:t>
      </w:r>
      <w:r w:rsidR="00864F00">
        <w:fldChar w:fldCharType="begin"/>
      </w:r>
      <w:r w:rsidR="00864F00">
        <w:instrText xml:space="preserve"> SEQ Figure \* ARABIC </w:instrText>
      </w:r>
      <w:r w:rsidR="00864F00">
        <w:fldChar w:fldCharType="separate"/>
      </w:r>
      <w:r w:rsidR="00864F00">
        <w:rPr>
          <w:noProof/>
        </w:rPr>
        <w:t>17</w:t>
      </w:r>
      <w:r w:rsidR="00864F00">
        <w:rPr>
          <w:noProof/>
        </w:rPr>
        <w:fldChar w:fldCharType="end"/>
      </w:r>
      <w:r>
        <w:rPr>
          <w:lang w:val="en-US"/>
        </w:rPr>
        <w:t>: Study time by grade category</w:t>
      </w:r>
      <w:bookmarkEnd w:id="75"/>
    </w:p>
    <w:p w14:paraId="49EC7D7C" w14:textId="4CBABE90" w:rsidR="004927F7" w:rsidRPr="004927F7" w:rsidRDefault="004927F7" w:rsidP="004927F7">
      <w:pPr>
        <w:spacing w:line="360" w:lineRule="auto"/>
        <w:rPr>
          <w:lang w:val="en-US"/>
        </w:rPr>
      </w:pPr>
      <w:r w:rsidRPr="004927F7">
        <w:t>Figure 17 illustrates study time across performance categories. A clearer positive trend is visible: students in the High category tend to report higher median study time compared to those in the Low category. Although the separation is not perfectly linear, the overall pattern supports the interpretation that behavioural engagement contributes to improved outcomes. Unlike demographic variables, study time represents a potentially actionable factor, meaning it can be influenced through intervention strategies.</w:t>
      </w:r>
    </w:p>
    <w:p w14:paraId="29707569" w14:textId="5409906B" w:rsidR="00B03BC5" w:rsidRPr="00B03BC5" w:rsidRDefault="00B03BC5" w:rsidP="00B03BC5">
      <w:pPr>
        <w:rPr>
          <w:lang w:val="en-US"/>
        </w:rPr>
      </w:pPr>
      <w:r w:rsidRPr="00B03BC5">
        <w:rPr>
          <w:noProof/>
          <w:lang w:val="en-US"/>
        </w:rPr>
        <w:drawing>
          <wp:inline distT="0" distB="0" distL="0" distR="0" wp14:anchorId="0DF6370F" wp14:editId="2C6B77D0">
            <wp:extent cx="5274310" cy="2863850"/>
            <wp:effectExtent l="0" t="0" r="2540" b="0"/>
            <wp:docPr id="19643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3750" name=""/>
                    <pic:cNvPicPr/>
                  </pic:nvPicPr>
                  <pic:blipFill>
                    <a:blip r:embed="rId33"/>
                    <a:stretch>
                      <a:fillRect/>
                    </a:stretch>
                  </pic:blipFill>
                  <pic:spPr>
                    <a:xfrm>
                      <a:off x="0" y="0"/>
                      <a:ext cx="5274310" cy="2863850"/>
                    </a:xfrm>
                    <a:prstGeom prst="rect">
                      <a:avLst/>
                    </a:prstGeom>
                  </pic:spPr>
                </pic:pic>
              </a:graphicData>
            </a:graphic>
          </wp:inline>
        </w:drawing>
      </w:r>
    </w:p>
    <w:p w14:paraId="3FD08D67" w14:textId="275475E5" w:rsidR="004B428B" w:rsidRDefault="004B428B" w:rsidP="00054930">
      <w:pPr>
        <w:pStyle w:val="Caption"/>
        <w:jc w:val="center"/>
        <w:rPr>
          <w:lang w:val="en-US"/>
        </w:rPr>
      </w:pPr>
      <w:bookmarkStart w:id="76" w:name="_Toc223446507"/>
      <w:r>
        <w:t xml:space="preserve">Figure </w:t>
      </w:r>
      <w:r w:rsidR="00864F00">
        <w:fldChar w:fldCharType="begin"/>
      </w:r>
      <w:r w:rsidR="00864F00">
        <w:instrText xml:space="preserve"> SEQ Figure \* ARABIC </w:instrText>
      </w:r>
      <w:r w:rsidR="00864F00">
        <w:fldChar w:fldCharType="separate"/>
      </w:r>
      <w:r w:rsidR="00864F00">
        <w:rPr>
          <w:noProof/>
        </w:rPr>
        <w:t>18</w:t>
      </w:r>
      <w:r w:rsidR="00864F00">
        <w:rPr>
          <w:noProof/>
        </w:rPr>
        <w:fldChar w:fldCharType="end"/>
      </w:r>
      <w:r>
        <w:rPr>
          <w:lang w:val="en-US"/>
        </w:rPr>
        <w:t>: Failures by grade category</w:t>
      </w:r>
      <w:bookmarkEnd w:id="76"/>
    </w:p>
    <w:p w14:paraId="4ED4BB03" w14:textId="69892150" w:rsidR="004927F7" w:rsidRPr="004927F7" w:rsidRDefault="004927F7" w:rsidP="004927F7">
      <w:pPr>
        <w:spacing w:line="360" w:lineRule="auto"/>
        <w:rPr>
          <w:lang w:val="en-US"/>
        </w:rPr>
      </w:pPr>
      <w:r w:rsidRPr="004927F7">
        <w:t xml:space="preserve">Figure 18 shows past failures by grade category. This variable demonstrates the most pronounced separation. Students in the Low performance band exhibit higher counts of previous failures, while most High-performing students report </w:t>
      </w:r>
      <w:r w:rsidRPr="004927F7">
        <w:lastRenderedPageBreak/>
        <w:t>zero prior failures. This strong negative association aligns with prior findings that academic history is a powerful predictor of future outcomes (Cortez and Silva, 2008). From a modelling perspective, this suggests that the failures variable is likely to carry substantial predictive importance.</w:t>
      </w:r>
    </w:p>
    <w:p w14:paraId="01EE4E49" w14:textId="769ADCC3" w:rsidR="00B03BC5" w:rsidRPr="00B03BC5" w:rsidRDefault="00B03BC5" w:rsidP="00B03BC5">
      <w:pPr>
        <w:rPr>
          <w:lang w:val="en-US"/>
        </w:rPr>
      </w:pPr>
      <w:r w:rsidRPr="00B03BC5">
        <w:rPr>
          <w:noProof/>
          <w:lang w:val="en-US"/>
        </w:rPr>
        <w:drawing>
          <wp:inline distT="0" distB="0" distL="0" distR="0" wp14:anchorId="2E142079" wp14:editId="1696F182">
            <wp:extent cx="5274310" cy="4459605"/>
            <wp:effectExtent l="0" t="0" r="2540" b="0"/>
            <wp:docPr id="14099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4220" name=""/>
                    <pic:cNvPicPr/>
                  </pic:nvPicPr>
                  <pic:blipFill>
                    <a:blip r:embed="rId34"/>
                    <a:stretch>
                      <a:fillRect/>
                    </a:stretch>
                  </pic:blipFill>
                  <pic:spPr>
                    <a:xfrm>
                      <a:off x="0" y="0"/>
                      <a:ext cx="5274310" cy="4459605"/>
                    </a:xfrm>
                    <a:prstGeom prst="rect">
                      <a:avLst/>
                    </a:prstGeom>
                  </pic:spPr>
                </pic:pic>
              </a:graphicData>
            </a:graphic>
          </wp:inline>
        </w:drawing>
      </w:r>
    </w:p>
    <w:p w14:paraId="52FAAB1C" w14:textId="62F2525F" w:rsidR="00054930" w:rsidRDefault="004B428B" w:rsidP="00054930">
      <w:pPr>
        <w:pStyle w:val="Caption"/>
        <w:jc w:val="center"/>
        <w:rPr>
          <w:lang w:val="en-US"/>
        </w:rPr>
      </w:pPr>
      <w:bookmarkStart w:id="77" w:name="_Toc223446508"/>
      <w:r>
        <w:t xml:space="preserve">Figure </w:t>
      </w:r>
      <w:r w:rsidR="00864F00">
        <w:fldChar w:fldCharType="begin"/>
      </w:r>
      <w:r w:rsidR="00864F00">
        <w:instrText xml:space="preserve"> SEQ Figure \* ARABIC </w:instrText>
      </w:r>
      <w:r w:rsidR="00864F00">
        <w:fldChar w:fldCharType="separate"/>
      </w:r>
      <w:r w:rsidR="00864F00">
        <w:rPr>
          <w:noProof/>
        </w:rPr>
        <w:t>19</w:t>
      </w:r>
      <w:r w:rsidR="00864F00">
        <w:rPr>
          <w:noProof/>
        </w:rPr>
        <w:fldChar w:fldCharType="end"/>
      </w:r>
      <w:r>
        <w:rPr>
          <w:lang w:val="en-US"/>
        </w:rPr>
        <w:t>: Correlation heatmap</w:t>
      </w:r>
      <w:bookmarkEnd w:id="77"/>
    </w:p>
    <w:p w14:paraId="6E42DDFE" w14:textId="5613FFE6" w:rsidR="004927F7" w:rsidRDefault="004927F7" w:rsidP="004927F7">
      <w:pPr>
        <w:spacing w:line="360" w:lineRule="auto"/>
      </w:pPr>
      <w:r w:rsidRPr="004927F7">
        <w:t>Figure 19 presents the correlation heatmap for numeric variables. The most notable pattern is the strong positive correlation between G1, G2, and G3. This confirms that mid-year academic performance carries direct signal for final outcomes. The strength of these correlations provides empirical justification for the project’s staged design: once G1 and G2 are introduced in the Mid-term model, predictive performance is expected to improve substantially (Cortez and Silva, 2008).</w:t>
      </w:r>
    </w:p>
    <w:p w14:paraId="720FF8F5" w14:textId="77777777" w:rsidR="004927F7" w:rsidRPr="004927F7" w:rsidRDefault="004927F7" w:rsidP="004927F7">
      <w:pPr>
        <w:spacing w:line="360" w:lineRule="auto"/>
      </w:pPr>
      <w:r w:rsidRPr="004927F7">
        <w:t>Other numeric variables such as parental education (</w:t>
      </w:r>
      <w:proofErr w:type="spellStart"/>
      <w:r w:rsidRPr="004927F7">
        <w:t>Medu</w:t>
      </w:r>
      <w:proofErr w:type="spellEnd"/>
      <w:r w:rsidRPr="004927F7">
        <w:t xml:space="preserve"> and </w:t>
      </w:r>
      <w:proofErr w:type="spellStart"/>
      <w:r w:rsidRPr="004927F7">
        <w:t>Fedu</w:t>
      </w:r>
      <w:proofErr w:type="spellEnd"/>
      <w:r w:rsidRPr="004927F7">
        <w:t xml:space="preserve">) show weaker but positive associations with final grade. These trends are consistent with broader Educational Data Mining literature suggesting that home educational background may influence attainment through access to support and </w:t>
      </w:r>
      <w:r w:rsidRPr="004927F7">
        <w:lastRenderedPageBreak/>
        <w:t>resources (Romero and Ventura, 2010). However, such variables must be interpreted cautiously due to ethical considerations regarding socioeconomic proxies.</w:t>
      </w:r>
    </w:p>
    <w:p w14:paraId="69CEB1FB" w14:textId="77777777" w:rsidR="004927F7" w:rsidRPr="004927F7" w:rsidRDefault="004927F7" w:rsidP="004927F7">
      <w:pPr>
        <w:spacing w:line="360" w:lineRule="auto"/>
      </w:pPr>
      <w:r w:rsidRPr="004927F7">
        <w:t>Overall, the EDA findings highlight three key insights:</w:t>
      </w:r>
    </w:p>
    <w:p w14:paraId="398EE870" w14:textId="77777777" w:rsidR="004927F7" w:rsidRPr="004927F7" w:rsidRDefault="004927F7" w:rsidP="004927F7">
      <w:pPr>
        <w:numPr>
          <w:ilvl w:val="0"/>
          <w:numId w:val="125"/>
        </w:numPr>
        <w:spacing w:line="360" w:lineRule="auto"/>
      </w:pPr>
      <w:r w:rsidRPr="004927F7">
        <w:t>Academic history variables (G1, G2, failures) show the strongest relationship with final performance.</w:t>
      </w:r>
    </w:p>
    <w:p w14:paraId="3A77ED00" w14:textId="77777777" w:rsidR="004927F7" w:rsidRPr="004927F7" w:rsidRDefault="004927F7" w:rsidP="004927F7">
      <w:pPr>
        <w:numPr>
          <w:ilvl w:val="0"/>
          <w:numId w:val="125"/>
        </w:numPr>
        <w:spacing w:line="360" w:lineRule="auto"/>
      </w:pPr>
      <w:r w:rsidRPr="004927F7">
        <w:t>Behavioural engagement (study time) demonstrates moderate positive association and represents a potentially actionable intervention target.</w:t>
      </w:r>
    </w:p>
    <w:p w14:paraId="25CBEA73" w14:textId="77777777" w:rsidR="004927F7" w:rsidRPr="004927F7" w:rsidRDefault="004927F7" w:rsidP="004927F7">
      <w:pPr>
        <w:numPr>
          <w:ilvl w:val="0"/>
          <w:numId w:val="125"/>
        </w:numPr>
        <w:spacing w:line="360" w:lineRule="auto"/>
      </w:pPr>
      <w:r w:rsidRPr="004927F7">
        <w:t>Contextual variables such as absences and parental education provide complementary signal but do not independently determine outcomes.</w:t>
      </w:r>
    </w:p>
    <w:p w14:paraId="1AEE0244" w14:textId="77777777" w:rsidR="004927F7" w:rsidRPr="004927F7" w:rsidRDefault="004927F7" w:rsidP="004927F7">
      <w:pPr>
        <w:spacing w:line="360" w:lineRule="auto"/>
      </w:pPr>
      <w:r w:rsidRPr="004927F7">
        <w:t>These exploratory results inform both feature selection strategy and expectations for staged model performance. Specifically, they suggest that Early-stage models (excluding G1 and G2) will likely demonstrate moderate predictive power, while Mid-term models incorporating academic history should show substantial improvement.</w:t>
      </w:r>
    </w:p>
    <w:p w14:paraId="21CBD936" w14:textId="6F38614D" w:rsidR="004F31BF" w:rsidRPr="0088114F" w:rsidRDefault="0088114F" w:rsidP="0088114F">
      <w:pPr>
        <w:spacing w:line="360" w:lineRule="auto"/>
      </w:pPr>
      <w:r w:rsidRPr="0088114F">
        <w:t xml:space="preserve">These EDA results also inform the explainability strategy. For tree-based models such as Random Forest and </w:t>
      </w:r>
      <w:proofErr w:type="spellStart"/>
      <w:r w:rsidRPr="0088114F">
        <w:t>XGBoost</w:t>
      </w:r>
      <w:proofErr w:type="spellEnd"/>
      <w:r w:rsidRPr="0088114F">
        <w:t xml:space="preserve">, SHAP’s </w:t>
      </w:r>
      <w:proofErr w:type="spellStart"/>
      <w:r w:rsidRPr="0088114F">
        <w:t>TreeExplainer</w:t>
      </w:r>
      <w:proofErr w:type="spellEnd"/>
      <w:r w:rsidRPr="0088114F">
        <w:t xml:space="preserve"> provides efficient feature-attribution explanations across many trees. SHAP will be used at two levels: global explanations that show which features matter most overall, and local explanations that show why an individual student was predicted as Low, Medium, or High (Lundberg and Lee, 2017; Molnar, 2022).</w:t>
      </w:r>
    </w:p>
    <w:p w14:paraId="5A534E7C" w14:textId="77777777" w:rsidR="006871E9" w:rsidRPr="006871E9" w:rsidRDefault="006871E9" w:rsidP="00D10B7A">
      <w:pPr>
        <w:pStyle w:val="Heading2"/>
        <w:spacing w:line="360" w:lineRule="auto"/>
      </w:pPr>
      <w:bookmarkStart w:id="78" w:name="_Toc223474015"/>
      <w:bookmarkStart w:id="79" w:name="_Toc221102110"/>
      <w:r w:rsidRPr="006871E9">
        <w:t>2.6 Data Preprocessing</w:t>
      </w:r>
      <w:bookmarkEnd w:id="78"/>
    </w:p>
    <w:p w14:paraId="534CE8EA" w14:textId="1B619EE7" w:rsidR="00743BE1" w:rsidRPr="00743BE1" w:rsidRDefault="00743BE1" w:rsidP="0088114F">
      <w:pPr>
        <w:spacing w:line="360" w:lineRule="auto"/>
      </w:pPr>
      <w:r w:rsidRPr="00743BE1">
        <w:t xml:space="preserve">A structured preprocessing pipeline was implemented to ensure data integrity, reproducibility, and fair model comparison. All transformations were implemented using scikit-learn pipelines, which ensure that preprocessing steps are learned exclusively from training data and then consistently applied to unseen test data. This approach reduces the risk of information leakage and supports reliable evaluation </w:t>
      </w:r>
      <w:r w:rsidR="0088114F" w:rsidRPr="0088114F">
        <w:t>(scikit-learn developers, 2025)</w:t>
      </w:r>
      <w:r w:rsidRPr="00743BE1">
        <w:t>.</w:t>
      </w:r>
    </w:p>
    <w:p w14:paraId="489033F8" w14:textId="77777777" w:rsidR="00743BE1" w:rsidRPr="00743BE1" w:rsidRDefault="00743BE1" w:rsidP="00743BE1">
      <w:pPr>
        <w:spacing w:line="360" w:lineRule="auto"/>
        <w:rPr>
          <w:b/>
          <w:bCs/>
        </w:rPr>
      </w:pPr>
      <w:r w:rsidRPr="00743BE1">
        <w:rPr>
          <w:b/>
          <w:bCs/>
        </w:rPr>
        <w:t>Data Quality Verification</w:t>
      </w:r>
    </w:p>
    <w:p w14:paraId="5F269E90" w14:textId="77777777" w:rsidR="00743BE1" w:rsidRPr="00743BE1" w:rsidRDefault="00743BE1" w:rsidP="00743BE1">
      <w:pPr>
        <w:spacing w:line="360" w:lineRule="auto"/>
      </w:pPr>
      <w:r w:rsidRPr="00743BE1">
        <w:t xml:space="preserve">The dataset was examined for missing values and duplicate records prior to modelling. No missing values were detected, and no duplicate rows were identified. As a result, no imputation or record removal procedures were </w:t>
      </w:r>
      <w:r w:rsidRPr="00743BE1">
        <w:lastRenderedPageBreak/>
        <w:t>required. The completeness of the dataset simplifies preprocessing and reduces potential bias introduced by data cleaning decisions.</w:t>
      </w:r>
    </w:p>
    <w:p w14:paraId="679DE29C" w14:textId="77777777" w:rsidR="00743BE1" w:rsidRPr="00743BE1" w:rsidRDefault="00743BE1" w:rsidP="00743BE1">
      <w:pPr>
        <w:spacing w:line="360" w:lineRule="auto"/>
        <w:rPr>
          <w:b/>
          <w:bCs/>
        </w:rPr>
      </w:pPr>
      <w:r w:rsidRPr="00743BE1">
        <w:rPr>
          <w:b/>
          <w:bCs/>
        </w:rPr>
        <w:t>Target Leakage Prevention</w:t>
      </w:r>
    </w:p>
    <w:p w14:paraId="2F0B74E2" w14:textId="77777777" w:rsidR="00743BE1" w:rsidRPr="00743BE1" w:rsidRDefault="00743BE1" w:rsidP="00743BE1">
      <w:pPr>
        <w:spacing w:line="360" w:lineRule="auto"/>
      </w:pPr>
      <w:r w:rsidRPr="00743BE1">
        <w:t>To prevent information leakage, variables directly derived from the final grade were excluded from the feature set. Specifically:</w:t>
      </w:r>
    </w:p>
    <w:p w14:paraId="658FBF64" w14:textId="77777777" w:rsidR="00743BE1" w:rsidRPr="00743BE1" w:rsidRDefault="00743BE1" w:rsidP="00743BE1">
      <w:pPr>
        <w:pStyle w:val="ListParagraph"/>
        <w:numPr>
          <w:ilvl w:val="0"/>
          <w:numId w:val="129"/>
        </w:numPr>
        <w:spacing w:line="360" w:lineRule="auto"/>
      </w:pPr>
      <w:r w:rsidRPr="00743BE1">
        <w:t>G3 was removed from predictors because it serves as the source of the engineered target.</w:t>
      </w:r>
    </w:p>
    <w:p w14:paraId="56AE4F7F" w14:textId="77777777" w:rsidR="00743BE1" w:rsidRPr="00743BE1" w:rsidRDefault="00743BE1" w:rsidP="00743BE1">
      <w:pPr>
        <w:pStyle w:val="ListParagraph"/>
        <w:numPr>
          <w:ilvl w:val="0"/>
          <w:numId w:val="129"/>
        </w:numPr>
        <w:spacing w:line="360" w:lineRule="auto"/>
      </w:pPr>
      <w:r w:rsidRPr="00743BE1">
        <w:t xml:space="preserve">The derived categorical variable </w:t>
      </w:r>
      <w:proofErr w:type="spellStart"/>
      <w:r w:rsidRPr="00743BE1">
        <w:t>grade_cat</w:t>
      </w:r>
      <w:proofErr w:type="spellEnd"/>
      <w:r w:rsidRPr="00743BE1">
        <w:t xml:space="preserve"> and its numeric encoding </w:t>
      </w:r>
      <w:proofErr w:type="spellStart"/>
      <w:r w:rsidRPr="00743BE1">
        <w:t>grade_cat_num</w:t>
      </w:r>
      <w:proofErr w:type="spellEnd"/>
      <w:r w:rsidRPr="00743BE1">
        <w:t xml:space="preserve"> were also excluded.</w:t>
      </w:r>
    </w:p>
    <w:p w14:paraId="782C91C0" w14:textId="77777777" w:rsidR="00743BE1" w:rsidRPr="00743BE1" w:rsidRDefault="00743BE1" w:rsidP="00743BE1">
      <w:pPr>
        <w:spacing w:line="360" w:lineRule="auto"/>
      </w:pPr>
      <w:r w:rsidRPr="00743BE1">
        <w:t>This ensures that models do not inadvertently access the outcome variable during training, preserving the integrity of evaluation.</w:t>
      </w:r>
    </w:p>
    <w:p w14:paraId="60E0720D" w14:textId="77777777" w:rsidR="00743BE1" w:rsidRPr="00743BE1" w:rsidRDefault="00743BE1" w:rsidP="00743BE1">
      <w:pPr>
        <w:spacing w:line="360" w:lineRule="auto"/>
        <w:rPr>
          <w:b/>
          <w:bCs/>
        </w:rPr>
      </w:pPr>
      <w:r w:rsidRPr="00743BE1">
        <w:rPr>
          <w:b/>
          <w:bCs/>
        </w:rPr>
        <w:t>Feature Configuration by Stage</w:t>
      </w:r>
    </w:p>
    <w:p w14:paraId="1D844DF1" w14:textId="77777777" w:rsidR="00743BE1" w:rsidRPr="00743BE1" w:rsidRDefault="00743BE1" w:rsidP="00743BE1">
      <w:pPr>
        <w:spacing w:line="360" w:lineRule="auto"/>
      </w:pPr>
      <w:r w:rsidRPr="00743BE1">
        <w:t>To simulate realistic academic decision timing, two feature configurations were defined:</w:t>
      </w:r>
    </w:p>
    <w:p w14:paraId="77AEDBA2" w14:textId="77777777" w:rsidR="00743BE1" w:rsidRPr="00743BE1" w:rsidRDefault="00743BE1" w:rsidP="00743BE1">
      <w:pPr>
        <w:pStyle w:val="ListParagraph"/>
        <w:numPr>
          <w:ilvl w:val="0"/>
          <w:numId w:val="128"/>
        </w:numPr>
        <w:spacing w:line="360" w:lineRule="auto"/>
      </w:pPr>
      <w:r w:rsidRPr="00743BE1">
        <w:rPr>
          <w:b/>
          <w:bCs/>
        </w:rPr>
        <w:t>Early-stage features:</w:t>
      </w:r>
      <w:r w:rsidRPr="00743BE1">
        <w:t xml:space="preserve"> All predictors excluding G1 and G2.</w:t>
      </w:r>
    </w:p>
    <w:p w14:paraId="0A2CC1D4" w14:textId="77777777" w:rsidR="00743BE1" w:rsidRPr="00743BE1" w:rsidRDefault="00743BE1" w:rsidP="00743BE1">
      <w:pPr>
        <w:pStyle w:val="ListParagraph"/>
        <w:numPr>
          <w:ilvl w:val="0"/>
          <w:numId w:val="128"/>
        </w:numPr>
        <w:spacing w:line="360" w:lineRule="auto"/>
      </w:pPr>
      <w:r w:rsidRPr="00743BE1">
        <w:rPr>
          <w:b/>
          <w:bCs/>
        </w:rPr>
        <w:t>Mid-term-stage features:</w:t>
      </w:r>
      <w:r w:rsidRPr="00743BE1">
        <w:t xml:space="preserve"> All predictors including G1 and G2.</w:t>
      </w:r>
    </w:p>
    <w:p w14:paraId="72148BBF" w14:textId="77777777" w:rsidR="00743BE1" w:rsidRPr="00743BE1" w:rsidRDefault="00743BE1" w:rsidP="00743BE1">
      <w:pPr>
        <w:spacing w:line="360" w:lineRule="auto"/>
      </w:pPr>
      <w:r w:rsidRPr="00743BE1">
        <w:t>This separation operationalises the staged modelling framework introduced earlier and enables direct comparison between early-warning and mid-term predictive performance.</w:t>
      </w:r>
    </w:p>
    <w:p w14:paraId="19422543" w14:textId="77777777" w:rsidR="00743BE1" w:rsidRPr="00743BE1" w:rsidRDefault="00743BE1" w:rsidP="00743BE1">
      <w:pPr>
        <w:spacing w:line="360" w:lineRule="auto"/>
        <w:rPr>
          <w:b/>
          <w:bCs/>
        </w:rPr>
      </w:pPr>
      <w:r w:rsidRPr="00743BE1">
        <w:rPr>
          <w:b/>
          <w:bCs/>
        </w:rPr>
        <w:t>Encoding of Categorical Variables</w:t>
      </w:r>
    </w:p>
    <w:p w14:paraId="199C2D05" w14:textId="4CA86398" w:rsidR="00743BE1" w:rsidRPr="00743BE1" w:rsidRDefault="00743BE1" w:rsidP="0088114F">
      <w:pPr>
        <w:spacing w:line="360" w:lineRule="auto"/>
      </w:pPr>
      <w:r w:rsidRPr="00743BE1">
        <w:t xml:space="preserve">Categorical variables were transformed using one-hot encoding with unknown-category handling enabled. This configuration ensures that categories not observed during training can be processed safely at prediction time. Such handling is important in realistic deployment scenarios, where new categorical values may appear in future cohorts </w:t>
      </w:r>
      <w:r w:rsidR="0088114F" w:rsidRPr="0088114F">
        <w:t>(scikit-learn developers, 2025)</w:t>
      </w:r>
      <w:r w:rsidRPr="00743BE1">
        <w:t>.</w:t>
      </w:r>
    </w:p>
    <w:p w14:paraId="1777DCB4" w14:textId="77777777" w:rsidR="00743BE1" w:rsidRPr="00743BE1" w:rsidRDefault="00743BE1" w:rsidP="00743BE1">
      <w:pPr>
        <w:spacing w:line="360" w:lineRule="auto"/>
        <w:rPr>
          <w:b/>
          <w:bCs/>
        </w:rPr>
      </w:pPr>
      <w:r w:rsidRPr="00743BE1">
        <w:rPr>
          <w:b/>
          <w:bCs/>
        </w:rPr>
        <w:t>Feature Scaling</w:t>
      </w:r>
    </w:p>
    <w:p w14:paraId="6C5AAE98" w14:textId="77777777" w:rsidR="00743BE1" w:rsidRPr="00743BE1" w:rsidRDefault="00743BE1" w:rsidP="00743BE1">
      <w:pPr>
        <w:spacing w:line="360" w:lineRule="auto"/>
      </w:pPr>
      <w:r w:rsidRPr="00743BE1">
        <w:t xml:space="preserve">Feature scaling was applied selectively based on model requirements. Numeric variables were standardised using </w:t>
      </w:r>
      <w:proofErr w:type="spellStart"/>
      <w:r w:rsidRPr="00743BE1">
        <w:t>StandardScaler</w:t>
      </w:r>
      <w:proofErr w:type="spellEnd"/>
      <w:r w:rsidRPr="00743BE1">
        <w:t xml:space="preserve"> for Logistic Regression, as linear models are sensitive to feature magnitude and scale differences (Hosmer, </w:t>
      </w:r>
      <w:proofErr w:type="spellStart"/>
      <w:r w:rsidRPr="00743BE1">
        <w:t>Lemeshow</w:t>
      </w:r>
      <w:proofErr w:type="spellEnd"/>
      <w:r w:rsidRPr="00743BE1">
        <w:t xml:space="preserve"> and Sturdivant, 2013). In contrast, tree-based models such as Random Forest and </w:t>
      </w:r>
      <w:proofErr w:type="spellStart"/>
      <w:r w:rsidRPr="00743BE1">
        <w:t>XGBoost</w:t>
      </w:r>
      <w:proofErr w:type="spellEnd"/>
      <w:r w:rsidRPr="00743BE1">
        <w:t xml:space="preserve"> were trained on unscaled numeric features, as decision trees are invariant to monotonic transformations of input variables (</w:t>
      </w:r>
      <w:proofErr w:type="spellStart"/>
      <w:r w:rsidRPr="00743BE1">
        <w:t>Breiman</w:t>
      </w:r>
      <w:proofErr w:type="spellEnd"/>
      <w:r w:rsidRPr="00743BE1">
        <w:t>, 2001; Chen and Guestrin, 2016).</w:t>
      </w:r>
    </w:p>
    <w:p w14:paraId="6DE8E8D0" w14:textId="77777777" w:rsidR="00743BE1" w:rsidRPr="00743BE1" w:rsidRDefault="00743BE1" w:rsidP="00743BE1">
      <w:pPr>
        <w:spacing w:line="360" w:lineRule="auto"/>
        <w:rPr>
          <w:b/>
          <w:bCs/>
        </w:rPr>
      </w:pPr>
      <w:r w:rsidRPr="00743BE1">
        <w:rPr>
          <w:b/>
          <w:bCs/>
        </w:rPr>
        <w:lastRenderedPageBreak/>
        <w:t>Train–Test Split Strategy</w:t>
      </w:r>
    </w:p>
    <w:p w14:paraId="1B386D79" w14:textId="77777777" w:rsidR="00743BE1" w:rsidRPr="00743BE1" w:rsidRDefault="00743BE1" w:rsidP="00743BE1">
      <w:pPr>
        <w:spacing w:line="360" w:lineRule="auto"/>
      </w:pPr>
      <w:r w:rsidRPr="00743BE1">
        <w:t>An 80/20 train–test split was applied, stratified by grade category. Stratification preserves the proportion of Low, Medium, and High classes across both sets, ensuring stable and representative evaluation (Sokolova and Lapalme, 2009). Without stratification, minority classes could become underrepresented in the test set, leading to unreliable performance estimates.</w:t>
      </w:r>
    </w:p>
    <w:p w14:paraId="5ECC82D0" w14:textId="77777777" w:rsidR="00743BE1" w:rsidRDefault="00743BE1" w:rsidP="00743BE1">
      <w:pPr>
        <w:spacing w:line="360" w:lineRule="auto"/>
      </w:pPr>
      <w:r w:rsidRPr="00743BE1">
        <w:t>A fixed random state (42) was used to ensure reproducibility of results.</w:t>
      </w:r>
    </w:p>
    <w:p w14:paraId="2665DDD6" w14:textId="77777777" w:rsidR="007E387D" w:rsidRDefault="007E387D" w:rsidP="007E387D">
      <w:pPr>
        <w:spacing w:line="360" w:lineRule="auto"/>
        <w:rPr>
          <w:b/>
          <w:bCs/>
        </w:rPr>
      </w:pPr>
      <w:r w:rsidRPr="007E387D">
        <w:rPr>
          <w:b/>
          <w:bCs/>
        </w:rPr>
        <w:t>Feature engineering note:</w:t>
      </w:r>
    </w:p>
    <w:p w14:paraId="4828B1AC" w14:textId="2CFC1AE2" w:rsidR="007E387D" w:rsidRPr="00743BE1" w:rsidRDefault="007E387D" w:rsidP="007E387D">
      <w:pPr>
        <w:spacing w:line="360" w:lineRule="auto"/>
      </w:pPr>
      <w:r w:rsidRPr="007E387D">
        <w:t>The UCI Student Performance dataset does not include timestamped LMS logs or longitudinal submission events required for engineered measures such as timeliness or engagement ratio. Therefore, feature engineering in this project focuses on (</w:t>
      </w:r>
      <w:proofErr w:type="spellStart"/>
      <w:r w:rsidRPr="007E387D">
        <w:t>i</w:t>
      </w:r>
      <w:proofErr w:type="spellEnd"/>
      <w:r w:rsidRPr="007E387D">
        <w:t>) target engineering (G3 → Low/Medium/High) and (ii) stage-based feature configuration (excluding vs including G1/G2) to reflect realistic decision timing.</w:t>
      </w:r>
    </w:p>
    <w:p w14:paraId="68C05B06" w14:textId="135587F1" w:rsidR="00CD5EED" w:rsidRDefault="00CD5EED" w:rsidP="00D10B7A">
      <w:pPr>
        <w:pStyle w:val="Caption"/>
        <w:jc w:val="center"/>
      </w:pPr>
    </w:p>
    <w:p w14:paraId="401407BB" w14:textId="77777777" w:rsidR="00D10B7A" w:rsidRPr="00D10B7A" w:rsidRDefault="00D10B7A" w:rsidP="00D10B7A">
      <w:pPr>
        <w:pStyle w:val="Heading2"/>
        <w:spacing w:line="360" w:lineRule="auto"/>
      </w:pPr>
      <w:bookmarkStart w:id="80" w:name="_Toc223474016"/>
      <w:r w:rsidRPr="00D10B7A">
        <w:t>2.7 Experiment A – Early Model (Without G1 and G2)</w:t>
      </w:r>
      <w:bookmarkEnd w:id="80"/>
    </w:p>
    <w:p w14:paraId="64FCED60" w14:textId="77777777" w:rsidR="00CD20F0" w:rsidRPr="00CD20F0" w:rsidRDefault="00CD20F0" w:rsidP="00CD20F0">
      <w:pPr>
        <w:spacing w:line="360" w:lineRule="auto"/>
      </w:pPr>
      <w:r w:rsidRPr="00CD20F0">
        <w:t>The Early-stage experiment simulates prediction before mid-year academic grades are available. In this configuration, only background, demographic, and behavioural variables are used as predictors. This setting reflects a realistic early-warning scenario in which educators must act without direct academic performance signals.</w:t>
      </w:r>
    </w:p>
    <w:p w14:paraId="562B715D" w14:textId="77777777" w:rsidR="00CD20F0" w:rsidRPr="00CD20F0" w:rsidRDefault="00CD20F0" w:rsidP="00CD20F0">
      <w:pPr>
        <w:spacing w:line="360" w:lineRule="auto"/>
      </w:pPr>
      <w:r w:rsidRPr="00CD20F0">
        <w:t>Three classification models were trained:</w:t>
      </w:r>
    </w:p>
    <w:p w14:paraId="5BA8CF6E" w14:textId="77777777" w:rsidR="00CD20F0" w:rsidRPr="00CD20F0" w:rsidRDefault="00CD20F0" w:rsidP="00CD20F0">
      <w:pPr>
        <w:numPr>
          <w:ilvl w:val="0"/>
          <w:numId w:val="130"/>
        </w:numPr>
        <w:spacing w:line="360" w:lineRule="auto"/>
      </w:pPr>
      <w:r w:rsidRPr="00CD20F0">
        <w:t>Logistic Regression</w:t>
      </w:r>
    </w:p>
    <w:p w14:paraId="762A9636" w14:textId="77777777" w:rsidR="00CD20F0" w:rsidRPr="00CD20F0" w:rsidRDefault="00CD20F0" w:rsidP="00CD20F0">
      <w:pPr>
        <w:numPr>
          <w:ilvl w:val="0"/>
          <w:numId w:val="130"/>
        </w:numPr>
        <w:spacing w:line="360" w:lineRule="auto"/>
      </w:pPr>
      <w:r w:rsidRPr="00CD20F0">
        <w:t>Random Forest</w:t>
      </w:r>
    </w:p>
    <w:p w14:paraId="5AD17AFE" w14:textId="77777777" w:rsidR="00CD20F0" w:rsidRPr="00CD20F0" w:rsidRDefault="00CD20F0" w:rsidP="00CD20F0">
      <w:pPr>
        <w:numPr>
          <w:ilvl w:val="0"/>
          <w:numId w:val="130"/>
        </w:numPr>
        <w:spacing w:line="360" w:lineRule="auto"/>
      </w:pPr>
      <w:proofErr w:type="spellStart"/>
      <w:r w:rsidRPr="00CD20F0">
        <w:t>XGBoost</w:t>
      </w:r>
      <w:proofErr w:type="spellEnd"/>
    </w:p>
    <w:p w14:paraId="0FA7E7DA" w14:textId="77777777" w:rsidR="00CD20F0" w:rsidRDefault="00CD20F0" w:rsidP="00CD20F0">
      <w:pPr>
        <w:spacing w:line="360" w:lineRule="auto"/>
      </w:pPr>
      <w:r w:rsidRPr="00CD20F0">
        <w:t>Models were evaluated using Accuracy, Macro F1, Weighted F1, and macro-averaged ROC-AUC (one-vs-rest). Macro F1 was treated as the primary comparison metric due to class imbalance, as it assigns equal weight to each performance category (Sokolova and Lapalme, 2009).</w:t>
      </w:r>
    </w:p>
    <w:p w14:paraId="2AF38357" w14:textId="0103F3AD" w:rsidR="008025D1" w:rsidRPr="00CD20F0" w:rsidRDefault="008025D1" w:rsidP="00CD20F0">
      <w:pPr>
        <w:spacing w:line="360" w:lineRule="auto"/>
      </w:pPr>
      <w:r w:rsidRPr="008025D1">
        <w:rPr>
          <w:b/>
          <w:bCs/>
        </w:rPr>
        <w:t>Early-Stage Results</w:t>
      </w:r>
    </w:p>
    <w:tbl>
      <w:tblPr>
        <w:tblStyle w:val="TableGrid"/>
        <w:tblW w:w="0" w:type="auto"/>
        <w:tblLook w:val="04A0" w:firstRow="1" w:lastRow="0" w:firstColumn="1" w:lastColumn="0" w:noHBand="0" w:noVBand="1"/>
      </w:tblPr>
      <w:tblGrid>
        <w:gridCol w:w="1935"/>
        <w:gridCol w:w="1919"/>
        <w:gridCol w:w="1867"/>
        <w:gridCol w:w="1855"/>
      </w:tblGrid>
      <w:tr w:rsidR="00D10B7A" w14:paraId="298ED3AF" w14:textId="77777777" w:rsidTr="00D10B7A">
        <w:tc>
          <w:tcPr>
            <w:tcW w:w="2074" w:type="dxa"/>
            <w:shd w:val="clear" w:color="auto" w:fill="D9D9D9" w:themeFill="background1" w:themeFillShade="D9"/>
          </w:tcPr>
          <w:p w14:paraId="51AA4087" w14:textId="0B5CA42D" w:rsidR="00D10B7A" w:rsidRPr="00D10B7A" w:rsidRDefault="00D10B7A" w:rsidP="00D10B7A">
            <w:pPr>
              <w:spacing w:line="360" w:lineRule="auto"/>
              <w:rPr>
                <w:b/>
                <w:bCs/>
                <w:sz w:val="24"/>
                <w:szCs w:val="24"/>
              </w:rPr>
            </w:pPr>
            <w:r w:rsidRPr="00D10B7A">
              <w:rPr>
                <w:b/>
                <w:bCs/>
                <w:sz w:val="24"/>
                <w:szCs w:val="24"/>
              </w:rPr>
              <w:t>Model</w:t>
            </w:r>
          </w:p>
        </w:tc>
        <w:tc>
          <w:tcPr>
            <w:tcW w:w="2074" w:type="dxa"/>
            <w:shd w:val="clear" w:color="auto" w:fill="D9D9D9" w:themeFill="background1" w:themeFillShade="D9"/>
          </w:tcPr>
          <w:p w14:paraId="0B7A54BC" w14:textId="4677BFCE" w:rsidR="00D10B7A" w:rsidRPr="00D10B7A" w:rsidRDefault="00D10B7A" w:rsidP="00D10B7A">
            <w:pPr>
              <w:spacing w:line="360" w:lineRule="auto"/>
              <w:rPr>
                <w:b/>
                <w:bCs/>
                <w:sz w:val="24"/>
                <w:szCs w:val="24"/>
              </w:rPr>
            </w:pPr>
            <w:r w:rsidRPr="00D10B7A">
              <w:rPr>
                <w:b/>
                <w:bCs/>
                <w:sz w:val="24"/>
                <w:szCs w:val="24"/>
              </w:rPr>
              <w:t>Accuracy</w:t>
            </w:r>
          </w:p>
        </w:tc>
        <w:tc>
          <w:tcPr>
            <w:tcW w:w="2074" w:type="dxa"/>
            <w:shd w:val="clear" w:color="auto" w:fill="D9D9D9" w:themeFill="background1" w:themeFillShade="D9"/>
          </w:tcPr>
          <w:p w14:paraId="6F117408" w14:textId="26100078" w:rsidR="00D10B7A" w:rsidRPr="00D10B7A" w:rsidRDefault="00D10B7A" w:rsidP="00D10B7A">
            <w:pPr>
              <w:spacing w:line="360" w:lineRule="auto"/>
              <w:rPr>
                <w:b/>
                <w:bCs/>
                <w:sz w:val="24"/>
                <w:szCs w:val="24"/>
              </w:rPr>
            </w:pPr>
            <w:r w:rsidRPr="00D10B7A">
              <w:rPr>
                <w:b/>
                <w:bCs/>
                <w:sz w:val="24"/>
                <w:szCs w:val="24"/>
              </w:rPr>
              <w:t>Macro F1</w:t>
            </w:r>
          </w:p>
        </w:tc>
        <w:tc>
          <w:tcPr>
            <w:tcW w:w="2074" w:type="dxa"/>
            <w:shd w:val="clear" w:color="auto" w:fill="D9D9D9" w:themeFill="background1" w:themeFillShade="D9"/>
          </w:tcPr>
          <w:p w14:paraId="0B9D388B" w14:textId="7B1FC65A" w:rsidR="00D10B7A" w:rsidRPr="00D10B7A" w:rsidRDefault="00D10B7A" w:rsidP="00D10B7A">
            <w:pPr>
              <w:spacing w:line="360" w:lineRule="auto"/>
              <w:rPr>
                <w:b/>
                <w:bCs/>
                <w:sz w:val="24"/>
                <w:szCs w:val="24"/>
              </w:rPr>
            </w:pPr>
            <w:r w:rsidRPr="00D10B7A">
              <w:rPr>
                <w:b/>
                <w:bCs/>
                <w:sz w:val="24"/>
                <w:szCs w:val="24"/>
              </w:rPr>
              <w:t>ROC-AUC</w:t>
            </w:r>
          </w:p>
        </w:tc>
      </w:tr>
      <w:tr w:rsidR="00D10B7A" w14:paraId="55D74DF1" w14:textId="77777777" w:rsidTr="00D10B7A">
        <w:tc>
          <w:tcPr>
            <w:tcW w:w="2074" w:type="dxa"/>
          </w:tcPr>
          <w:p w14:paraId="675BBA56" w14:textId="36B427D3" w:rsidR="00D10B7A" w:rsidRPr="00D10B7A" w:rsidRDefault="00D10B7A" w:rsidP="00D10B7A">
            <w:pPr>
              <w:spacing w:line="360" w:lineRule="auto"/>
              <w:rPr>
                <w:sz w:val="24"/>
                <w:szCs w:val="24"/>
              </w:rPr>
            </w:pPr>
            <w:r>
              <w:rPr>
                <w:sz w:val="24"/>
                <w:szCs w:val="24"/>
              </w:rPr>
              <w:t>Logistic Regression</w:t>
            </w:r>
          </w:p>
        </w:tc>
        <w:tc>
          <w:tcPr>
            <w:tcW w:w="2074" w:type="dxa"/>
          </w:tcPr>
          <w:p w14:paraId="4508664F" w14:textId="343C3B96" w:rsidR="00D10B7A" w:rsidRPr="00D10B7A" w:rsidRDefault="00D10B7A" w:rsidP="00D10B7A">
            <w:pPr>
              <w:spacing w:line="360" w:lineRule="auto"/>
              <w:rPr>
                <w:sz w:val="24"/>
                <w:szCs w:val="24"/>
              </w:rPr>
            </w:pPr>
            <w:r>
              <w:rPr>
                <w:sz w:val="24"/>
                <w:szCs w:val="24"/>
              </w:rPr>
              <w:t>0.669</w:t>
            </w:r>
          </w:p>
        </w:tc>
        <w:tc>
          <w:tcPr>
            <w:tcW w:w="2074" w:type="dxa"/>
          </w:tcPr>
          <w:p w14:paraId="6E49C235" w14:textId="20053129" w:rsidR="00D10B7A" w:rsidRPr="00D10B7A" w:rsidRDefault="00D10B7A" w:rsidP="00D10B7A">
            <w:pPr>
              <w:spacing w:line="360" w:lineRule="auto"/>
              <w:rPr>
                <w:sz w:val="24"/>
                <w:szCs w:val="24"/>
              </w:rPr>
            </w:pPr>
            <w:r>
              <w:rPr>
                <w:sz w:val="24"/>
                <w:szCs w:val="24"/>
              </w:rPr>
              <w:t>0.511</w:t>
            </w:r>
          </w:p>
        </w:tc>
        <w:tc>
          <w:tcPr>
            <w:tcW w:w="2074" w:type="dxa"/>
          </w:tcPr>
          <w:p w14:paraId="1EAC5F78" w14:textId="08592351" w:rsidR="00D10B7A" w:rsidRPr="00D10B7A" w:rsidRDefault="00D10B7A" w:rsidP="00D10B7A">
            <w:pPr>
              <w:spacing w:line="360" w:lineRule="auto"/>
              <w:rPr>
                <w:sz w:val="24"/>
                <w:szCs w:val="24"/>
              </w:rPr>
            </w:pPr>
            <w:r>
              <w:rPr>
                <w:sz w:val="24"/>
                <w:szCs w:val="24"/>
              </w:rPr>
              <w:t>0.742</w:t>
            </w:r>
          </w:p>
        </w:tc>
      </w:tr>
      <w:tr w:rsidR="00D10B7A" w14:paraId="2D2FC0DE" w14:textId="77777777" w:rsidTr="00D10B7A">
        <w:tc>
          <w:tcPr>
            <w:tcW w:w="2074" w:type="dxa"/>
          </w:tcPr>
          <w:p w14:paraId="3FD5FE1A" w14:textId="7A2E5E73" w:rsidR="00D10B7A" w:rsidRPr="00D10B7A" w:rsidRDefault="00D10B7A" w:rsidP="00D10B7A">
            <w:pPr>
              <w:spacing w:line="360" w:lineRule="auto"/>
              <w:rPr>
                <w:sz w:val="24"/>
                <w:szCs w:val="24"/>
              </w:rPr>
            </w:pPr>
            <w:proofErr w:type="spellStart"/>
            <w:r>
              <w:rPr>
                <w:sz w:val="24"/>
                <w:szCs w:val="24"/>
              </w:rPr>
              <w:lastRenderedPageBreak/>
              <w:t>XGBoost</w:t>
            </w:r>
            <w:proofErr w:type="spellEnd"/>
          </w:p>
        </w:tc>
        <w:tc>
          <w:tcPr>
            <w:tcW w:w="2074" w:type="dxa"/>
          </w:tcPr>
          <w:p w14:paraId="0F820656" w14:textId="563F5752" w:rsidR="00D10B7A" w:rsidRPr="00D10B7A" w:rsidRDefault="00D10B7A" w:rsidP="00D10B7A">
            <w:pPr>
              <w:spacing w:line="360" w:lineRule="auto"/>
              <w:rPr>
                <w:sz w:val="24"/>
                <w:szCs w:val="24"/>
              </w:rPr>
            </w:pPr>
            <w:r>
              <w:rPr>
                <w:sz w:val="24"/>
                <w:szCs w:val="24"/>
              </w:rPr>
              <w:t>0.608</w:t>
            </w:r>
          </w:p>
        </w:tc>
        <w:tc>
          <w:tcPr>
            <w:tcW w:w="2074" w:type="dxa"/>
          </w:tcPr>
          <w:p w14:paraId="0A39D162" w14:textId="4866DEE6" w:rsidR="00D10B7A" w:rsidRPr="00D10B7A" w:rsidRDefault="00D10B7A" w:rsidP="00D10B7A">
            <w:pPr>
              <w:spacing w:line="360" w:lineRule="auto"/>
              <w:rPr>
                <w:sz w:val="24"/>
                <w:szCs w:val="24"/>
              </w:rPr>
            </w:pPr>
            <w:r>
              <w:rPr>
                <w:sz w:val="24"/>
                <w:szCs w:val="24"/>
              </w:rPr>
              <w:t>0.502</w:t>
            </w:r>
          </w:p>
        </w:tc>
        <w:tc>
          <w:tcPr>
            <w:tcW w:w="2074" w:type="dxa"/>
          </w:tcPr>
          <w:p w14:paraId="672262A8" w14:textId="612200DC" w:rsidR="00D10B7A" w:rsidRPr="00D10B7A" w:rsidRDefault="00D10B7A" w:rsidP="00D10B7A">
            <w:pPr>
              <w:spacing w:line="360" w:lineRule="auto"/>
              <w:rPr>
                <w:sz w:val="24"/>
                <w:szCs w:val="24"/>
              </w:rPr>
            </w:pPr>
            <w:r>
              <w:rPr>
                <w:sz w:val="24"/>
                <w:szCs w:val="24"/>
              </w:rPr>
              <w:t>0.706</w:t>
            </w:r>
          </w:p>
        </w:tc>
      </w:tr>
      <w:tr w:rsidR="00D10B7A" w14:paraId="65BB40A7" w14:textId="77777777" w:rsidTr="00D10B7A">
        <w:tc>
          <w:tcPr>
            <w:tcW w:w="2074" w:type="dxa"/>
          </w:tcPr>
          <w:p w14:paraId="1C06C577" w14:textId="77C95C14" w:rsidR="00D10B7A" w:rsidRPr="00D10B7A" w:rsidRDefault="00D10B7A" w:rsidP="00D10B7A">
            <w:pPr>
              <w:spacing w:line="360" w:lineRule="auto"/>
              <w:rPr>
                <w:sz w:val="24"/>
                <w:szCs w:val="24"/>
              </w:rPr>
            </w:pPr>
            <w:r>
              <w:rPr>
                <w:sz w:val="24"/>
                <w:szCs w:val="24"/>
              </w:rPr>
              <w:t>Random Forest</w:t>
            </w:r>
          </w:p>
        </w:tc>
        <w:tc>
          <w:tcPr>
            <w:tcW w:w="2074" w:type="dxa"/>
          </w:tcPr>
          <w:p w14:paraId="4AD21E47" w14:textId="11E50D22" w:rsidR="00D10B7A" w:rsidRPr="00D10B7A" w:rsidRDefault="00D10B7A" w:rsidP="00D10B7A">
            <w:pPr>
              <w:spacing w:line="360" w:lineRule="auto"/>
              <w:rPr>
                <w:sz w:val="24"/>
                <w:szCs w:val="24"/>
              </w:rPr>
            </w:pPr>
            <w:r>
              <w:rPr>
                <w:sz w:val="24"/>
                <w:szCs w:val="24"/>
              </w:rPr>
              <w:t>0.600</w:t>
            </w:r>
          </w:p>
        </w:tc>
        <w:tc>
          <w:tcPr>
            <w:tcW w:w="2074" w:type="dxa"/>
          </w:tcPr>
          <w:p w14:paraId="79E05E89" w14:textId="5991B299" w:rsidR="00D10B7A" w:rsidRPr="00D10B7A" w:rsidRDefault="00D10B7A" w:rsidP="00D10B7A">
            <w:pPr>
              <w:spacing w:line="360" w:lineRule="auto"/>
              <w:rPr>
                <w:sz w:val="24"/>
                <w:szCs w:val="24"/>
              </w:rPr>
            </w:pPr>
            <w:r>
              <w:rPr>
                <w:sz w:val="24"/>
                <w:szCs w:val="24"/>
              </w:rPr>
              <w:t>0.315</w:t>
            </w:r>
          </w:p>
        </w:tc>
        <w:tc>
          <w:tcPr>
            <w:tcW w:w="2074" w:type="dxa"/>
          </w:tcPr>
          <w:p w14:paraId="2F979852" w14:textId="14F1124D" w:rsidR="00D10B7A" w:rsidRPr="00D10B7A" w:rsidRDefault="00D10B7A" w:rsidP="00D10B7A">
            <w:pPr>
              <w:spacing w:line="360" w:lineRule="auto"/>
              <w:rPr>
                <w:sz w:val="24"/>
                <w:szCs w:val="24"/>
              </w:rPr>
            </w:pPr>
            <w:r>
              <w:rPr>
                <w:sz w:val="24"/>
                <w:szCs w:val="24"/>
              </w:rPr>
              <w:t>0.732</w:t>
            </w:r>
          </w:p>
        </w:tc>
      </w:tr>
    </w:tbl>
    <w:p w14:paraId="44D8FA36" w14:textId="60B79E18" w:rsidR="00D10B7A" w:rsidRDefault="00D10B7A" w:rsidP="00D10B7A">
      <w:pPr>
        <w:pStyle w:val="Caption"/>
        <w:jc w:val="center"/>
      </w:pPr>
      <w:bookmarkStart w:id="81" w:name="_Toc223473962"/>
      <w:r>
        <w:t xml:space="preserve">Table </w:t>
      </w:r>
      <w:r w:rsidR="003B35B6">
        <w:fldChar w:fldCharType="begin"/>
      </w:r>
      <w:r w:rsidR="003B35B6">
        <w:instrText xml:space="preserve"> SEQ Table \* ARABIC </w:instrText>
      </w:r>
      <w:r w:rsidR="003B35B6">
        <w:fldChar w:fldCharType="separate"/>
      </w:r>
      <w:r w:rsidR="003B35B6">
        <w:rPr>
          <w:noProof/>
        </w:rPr>
        <w:t>4</w:t>
      </w:r>
      <w:r w:rsidR="003B35B6">
        <w:rPr>
          <w:noProof/>
        </w:rPr>
        <w:fldChar w:fldCharType="end"/>
      </w:r>
      <w:r>
        <w:rPr>
          <w:lang w:val="en-US"/>
        </w:rPr>
        <w:t xml:space="preserve">: </w:t>
      </w:r>
      <w:r w:rsidR="008025D1">
        <w:rPr>
          <w:lang w:val="en-US"/>
        </w:rPr>
        <w:t>Early Performance results</w:t>
      </w:r>
      <w:bookmarkEnd w:id="81"/>
    </w:p>
    <w:p w14:paraId="2726DE06" w14:textId="77777777" w:rsidR="00CD20F0" w:rsidRDefault="00CD20F0" w:rsidP="00CD20F0">
      <w:pPr>
        <w:spacing w:line="360" w:lineRule="auto"/>
      </w:pPr>
      <w:r w:rsidRPr="00CD20F0">
        <w:t xml:space="preserve">Logistic Regression achieved the highest Macro F1 (0.511), narrowly outperforming </w:t>
      </w:r>
      <w:proofErr w:type="spellStart"/>
      <w:r w:rsidRPr="00CD20F0">
        <w:t>XGBoost</w:t>
      </w:r>
      <w:proofErr w:type="spellEnd"/>
      <w:r w:rsidRPr="00CD20F0">
        <w:t xml:space="preserve"> (0.502), while Random Forest performed substantially worse (0.315). This result suggests that, in the absence of strong academic signals, a linear decision boundary may generalise more effectively than tree-based models. The relatively poor Random Forest performance indicates that non-linear interactions among early-stage features may not provide sufficient signal for accurate class separation.</w:t>
      </w:r>
    </w:p>
    <w:p w14:paraId="01478BAD" w14:textId="345F2E7F" w:rsidR="009A33AF" w:rsidRPr="00CD20F0" w:rsidRDefault="009A33AF" w:rsidP="009A33AF">
      <w:pPr>
        <w:spacing w:line="360" w:lineRule="auto"/>
      </w:pPr>
      <w:r w:rsidRPr="009A33AF">
        <w:t xml:space="preserve">One reason Logistic Regression can perform competitively in the Early setting is that the available predictors are mainly coarse, low-resolution indicators (for example ordinal </w:t>
      </w:r>
      <w:proofErr w:type="spellStart"/>
      <w:r w:rsidRPr="009A33AF">
        <w:t>studytime</w:t>
      </w:r>
      <w:proofErr w:type="spellEnd"/>
      <w:r w:rsidRPr="009A33AF">
        <w:t xml:space="preserve"> scales and binary support variables). When the signal-to-noise ratio is low, simpler linear models can generalise better, while higher-capacity models may overfit subtle patterns that do not replicate in the test split (Hastie, </w:t>
      </w:r>
      <w:proofErr w:type="spellStart"/>
      <w:r w:rsidRPr="009A33AF">
        <w:t>Tibshirani</w:t>
      </w:r>
      <w:proofErr w:type="spellEnd"/>
      <w:r w:rsidRPr="009A33AF">
        <w:t xml:space="preserve"> and Friedman, 2009). This reinforces the practical interpretation that early-warning predictions should be treated as risk screening rather than fine-grained classification.</w:t>
      </w:r>
    </w:p>
    <w:p w14:paraId="1920438E" w14:textId="6404248F" w:rsidR="00CD20F0" w:rsidRPr="00CD20F0" w:rsidRDefault="00CD20F0" w:rsidP="009A33AF">
      <w:pPr>
        <w:spacing w:line="360" w:lineRule="auto"/>
      </w:pPr>
      <w:r w:rsidRPr="00CD20F0">
        <w:t xml:space="preserve">Overall performance remains moderate. </w:t>
      </w:r>
      <w:r w:rsidR="009A33AF" w:rsidRPr="009A33AF">
        <w:t>This is consistent with the EDA findings, which showed that the strongest correlations with final grade come from academic-history variables (especially G1 and G2), while early-stage behavioural and background variables provide weaker separation on their own (Cortez and Silva, 2008)</w:t>
      </w:r>
      <w:r w:rsidRPr="00CD20F0">
        <w:t>. Without access to these signals, models rely primarily on behavioural and contextual indicators.</w:t>
      </w:r>
    </w:p>
    <w:p w14:paraId="05CC5AFB" w14:textId="77777777" w:rsidR="00CD20F0" w:rsidRDefault="00CD20F0" w:rsidP="00CD20F0">
      <w:pPr>
        <w:spacing w:line="360" w:lineRule="auto"/>
        <w:rPr>
          <w:b/>
          <w:bCs/>
        </w:rPr>
      </w:pPr>
      <w:r w:rsidRPr="00CD20F0">
        <w:rPr>
          <w:b/>
          <w:bCs/>
        </w:rPr>
        <w:t>Confusion Matrix Analysis</w:t>
      </w:r>
    </w:p>
    <w:p w14:paraId="346D1832" w14:textId="07CB8A05" w:rsidR="00AD5E07" w:rsidRDefault="00AD5E07" w:rsidP="00AD5E07">
      <w:pPr>
        <w:spacing w:line="360" w:lineRule="auto"/>
        <w:jc w:val="center"/>
        <w:rPr>
          <w:b/>
          <w:bCs/>
        </w:rPr>
      </w:pPr>
      <w:r w:rsidRPr="00AD5E07">
        <w:rPr>
          <w:b/>
          <w:bCs/>
          <w:noProof/>
        </w:rPr>
        <w:lastRenderedPageBreak/>
        <w:drawing>
          <wp:inline distT="0" distB="0" distL="0" distR="0" wp14:anchorId="267AA82D" wp14:editId="4B1F1BDC">
            <wp:extent cx="5274310" cy="4034790"/>
            <wp:effectExtent l="0" t="0" r="2540" b="3810"/>
            <wp:docPr id="2208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4270" name=""/>
                    <pic:cNvPicPr/>
                  </pic:nvPicPr>
                  <pic:blipFill>
                    <a:blip r:embed="rId35"/>
                    <a:stretch>
                      <a:fillRect/>
                    </a:stretch>
                  </pic:blipFill>
                  <pic:spPr>
                    <a:xfrm>
                      <a:off x="0" y="0"/>
                      <a:ext cx="5274310" cy="4034790"/>
                    </a:xfrm>
                    <a:prstGeom prst="rect">
                      <a:avLst/>
                    </a:prstGeom>
                  </pic:spPr>
                </pic:pic>
              </a:graphicData>
            </a:graphic>
          </wp:inline>
        </w:drawing>
      </w:r>
    </w:p>
    <w:p w14:paraId="52BE6F01" w14:textId="4CD83590" w:rsidR="00CD20F0" w:rsidRPr="00CD20F0" w:rsidRDefault="00CD20F0" w:rsidP="00CD20F0">
      <w:pPr>
        <w:pStyle w:val="Caption"/>
        <w:jc w:val="center"/>
        <w:rPr>
          <w:lang w:val="en-US"/>
        </w:rPr>
      </w:pPr>
      <w:bookmarkStart w:id="82" w:name="_Toc223446509"/>
      <w:r>
        <w:t xml:space="preserve">Figure </w:t>
      </w:r>
      <w:r w:rsidR="00864F00">
        <w:fldChar w:fldCharType="begin"/>
      </w:r>
      <w:r w:rsidR="00864F00">
        <w:instrText xml:space="preserve"> SEQ Figure \* ARABIC </w:instrText>
      </w:r>
      <w:r w:rsidR="00864F00">
        <w:fldChar w:fldCharType="separate"/>
      </w:r>
      <w:r w:rsidR="00864F00">
        <w:rPr>
          <w:noProof/>
        </w:rPr>
        <w:t>20</w:t>
      </w:r>
      <w:r w:rsidR="00864F00">
        <w:rPr>
          <w:noProof/>
        </w:rPr>
        <w:fldChar w:fldCharType="end"/>
      </w:r>
      <w:r>
        <w:rPr>
          <w:lang w:val="en-US"/>
        </w:rPr>
        <w:t xml:space="preserve">: </w:t>
      </w:r>
      <w:r w:rsidRPr="000B0D9B">
        <w:rPr>
          <w:lang w:val="en-US"/>
        </w:rPr>
        <w:t>Confusion matrix (Logistic Regression Early)</w:t>
      </w:r>
      <w:bookmarkEnd w:id="82"/>
    </w:p>
    <w:p w14:paraId="0BCB1219" w14:textId="77777777" w:rsidR="00CD20F0" w:rsidRPr="00CD20F0" w:rsidRDefault="00CD20F0" w:rsidP="00CD20F0">
      <w:pPr>
        <w:spacing w:line="360" w:lineRule="auto"/>
      </w:pPr>
      <w:r w:rsidRPr="00CD20F0">
        <w:t>Figure 20 presents the confusion matrix for the best Early-stage model (Logistic Regression). The model correctly identifies a large proportion of the majority “Medium” class (73 correct predictions). However, misclassification between “Medium” and “High” is substantial, with many High-performing students predicted as Medium.</w:t>
      </w:r>
    </w:p>
    <w:p w14:paraId="0882046E" w14:textId="77777777" w:rsidR="00CD20F0" w:rsidRPr="00CD20F0" w:rsidRDefault="00CD20F0" w:rsidP="00CD20F0">
      <w:pPr>
        <w:spacing w:line="360" w:lineRule="auto"/>
      </w:pPr>
      <w:r w:rsidRPr="00CD20F0">
        <w:t>Performance for the “Low” category is moderate but imperfect. Some Low students are misclassified as Medium, indicating limited separation between at-risk and average students when academic grades are unavailable.</w:t>
      </w:r>
    </w:p>
    <w:p w14:paraId="7EF09E0A" w14:textId="77777777" w:rsidR="00CD20F0" w:rsidRPr="00CD20F0" w:rsidRDefault="00CD20F0" w:rsidP="00CD20F0">
      <w:pPr>
        <w:spacing w:line="360" w:lineRule="auto"/>
      </w:pPr>
      <w:r w:rsidRPr="00CD20F0">
        <w:t>This pattern suggests that early-stage features are more effective at distinguishing clear underperformance from general achievement than at separating average from high performers. In practice, this means the Early model functions better as a broad risk screener rather than a precise classifier of performance tiers.</w:t>
      </w:r>
    </w:p>
    <w:p w14:paraId="6FEBDAAB" w14:textId="77777777" w:rsidR="00CD20F0" w:rsidRDefault="00CD20F0" w:rsidP="00CD20F0">
      <w:pPr>
        <w:spacing w:line="360" w:lineRule="auto"/>
        <w:rPr>
          <w:b/>
          <w:bCs/>
        </w:rPr>
      </w:pPr>
      <w:r w:rsidRPr="00CD20F0">
        <w:rPr>
          <w:b/>
          <w:bCs/>
        </w:rPr>
        <w:t>ROC Curve Analysis</w:t>
      </w:r>
    </w:p>
    <w:p w14:paraId="39695DE4" w14:textId="3C3D3111" w:rsidR="00E13431" w:rsidRDefault="00E13431" w:rsidP="00E13431">
      <w:pPr>
        <w:spacing w:line="360" w:lineRule="auto"/>
      </w:pPr>
      <w:r w:rsidRPr="00E13431">
        <w:t xml:space="preserve">ROC-AUC values are reported in Table </w:t>
      </w:r>
      <w:r w:rsidR="001B2985">
        <w:t>4</w:t>
      </w:r>
      <w:r w:rsidRPr="00E13431">
        <w:t xml:space="preserve"> to summarise ranking ability, but ROC curves are not shown because only some were generated during experimentation</w:t>
      </w:r>
    </w:p>
    <w:p w14:paraId="16801590" w14:textId="0E5A4DDA" w:rsidR="00CD20F0" w:rsidRDefault="00CD20F0" w:rsidP="00E13431">
      <w:pPr>
        <w:spacing w:line="360" w:lineRule="auto"/>
        <w:rPr>
          <w:b/>
          <w:bCs/>
        </w:rPr>
      </w:pPr>
      <w:r w:rsidRPr="00CD20F0">
        <w:rPr>
          <w:b/>
          <w:bCs/>
        </w:rPr>
        <w:lastRenderedPageBreak/>
        <w:t>Macro F1 Comparison</w:t>
      </w:r>
    </w:p>
    <w:p w14:paraId="261084D9" w14:textId="385AC952" w:rsidR="00934BB2" w:rsidRDefault="00934BB2" w:rsidP="00934BB2">
      <w:pPr>
        <w:spacing w:line="360" w:lineRule="auto"/>
        <w:jc w:val="center"/>
        <w:rPr>
          <w:b/>
          <w:bCs/>
        </w:rPr>
      </w:pPr>
      <w:r w:rsidRPr="00934BB2">
        <w:rPr>
          <w:b/>
          <w:bCs/>
          <w:noProof/>
        </w:rPr>
        <w:drawing>
          <wp:inline distT="0" distB="0" distL="0" distR="0" wp14:anchorId="0DEA2BDA" wp14:editId="5C950B08">
            <wp:extent cx="5274310" cy="2407920"/>
            <wp:effectExtent l="0" t="0" r="2540" b="0"/>
            <wp:docPr id="161908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84267" name=""/>
                    <pic:cNvPicPr/>
                  </pic:nvPicPr>
                  <pic:blipFill>
                    <a:blip r:embed="rId36"/>
                    <a:stretch>
                      <a:fillRect/>
                    </a:stretch>
                  </pic:blipFill>
                  <pic:spPr>
                    <a:xfrm>
                      <a:off x="0" y="0"/>
                      <a:ext cx="5274310" cy="2407920"/>
                    </a:xfrm>
                    <a:prstGeom prst="rect">
                      <a:avLst/>
                    </a:prstGeom>
                  </pic:spPr>
                </pic:pic>
              </a:graphicData>
            </a:graphic>
          </wp:inline>
        </w:drawing>
      </w:r>
    </w:p>
    <w:p w14:paraId="2A87C76C" w14:textId="43473057" w:rsidR="00CD20F0" w:rsidRPr="00CD20F0" w:rsidRDefault="007A1CF7" w:rsidP="007A1CF7">
      <w:pPr>
        <w:pStyle w:val="Caption"/>
        <w:jc w:val="center"/>
        <w:rPr>
          <w:lang w:val="en-US"/>
        </w:rPr>
      </w:pPr>
      <w:bookmarkStart w:id="83" w:name="_Toc223446510"/>
      <w:r>
        <w:t xml:space="preserve">Figure </w:t>
      </w:r>
      <w:r w:rsidR="00864F00">
        <w:fldChar w:fldCharType="begin"/>
      </w:r>
      <w:r w:rsidR="00864F00">
        <w:instrText xml:space="preserve"> SEQ Figure \* ARABIC </w:instrText>
      </w:r>
      <w:r w:rsidR="00864F00">
        <w:fldChar w:fldCharType="separate"/>
      </w:r>
      <w:r w:rsidR="00864F00">
        <w:rPr>
          <w:noProof/>
        </w:rPr>
        <w:t>21</w:t>
      </w:r>
      <w:r w:rsidR="00864F00">
        <w:rPr>
          <w:noProof/>
        </w:rPr>
        <w:fldChar w:fldCharType="end"/>
      </w:r>
      <w:r>
        <w:rPr>
          <w:lang w:val="en-US"/>
        </w:rPr>
        <w:t xml:space="preserve">: </w:t>
      </w:r>
      <w:r w:rsidRPr="00496502">
        <w:rPr>
          <w:lang w:val="en-US"/>
        </w:rPr>
        <w:t>Macro F1 comparison bar chart</w:t>
      </w:r>
      <w:bookmarkEnd w:id="83"/>
    </w:p>
    <w:p w14:paraId="4AC7F081" w14:textId="1467F1C7" w:rsidR="00CD20F0" w:rsidRPr="00CD20F0" w:rsidRDefault="00CD20F0" w:rsidP="00CD20F0">
      <w:pPr>
        <w:spacing w:line="360" w:lineRule="auto"/>
      </w:pPr>
      <w:r w:rsidRPr="00CD20F0">
        <w:t>Figure 2</w:t>
      </w:r>
      <w:r w:rsidR="007A1CF7">
        <w:t>1</w:t>
      </w:r>
      <w:r w:rsidRPr="00CD20F0">
        <w:t xml:space="preserve"> compares Macro F1 scores across the three models. The relatively small difference between Logistic Regression and </w:t>
      </w:r>
      <w:proofErr w:type="spellStart"/>
      <w:r w:rsidRPr="00CD20F0">
        <w:t>XGBoost</w:t>
      </w:r>
      <w:proofErr w:type="spellEnd"/>
      <w:r w:rsidRPr="00CD20F0">
        <w:t xml:space="preserve"> suggests limited benefit from increased model complexity at this stage. This further supports the conclusion that the predictive signal available in early-year features is inherently constrained.</w:t>
      </w:r>
    </w:p>
    <w:p w14:paraId="736271BB" w14:textId="77777777" w:rsidR="00CD20F0" w:rsidRPr="00CD20F0" w:rsidRDefault="00CD20F0" w:rsidP="00CD20F0">
      <w:pPr>
        <w:spacing w:line="360" w:lineRule="auto"/>
        <w:rPr>
          <w:b/>
          <w:bCs/>
        </w:rPr>
      </w:pPr>
      <w:r w:rsidRPr="00CD20F0">
        <w:rPr>
          <w:b/>
          <w:bCs/>
        </w:rPr>
        <w:t>Practical Interpretation</w:t>
      </w:r>
    </w:p>
    <w:p w14:paraId="22B21037" w14:textId="77777777" w:rsidR="00CD20F0" w:rsidRPr="00CD20F0" w:rsidRDefault="00CD20F0" w:rsidP="00CD20F0">
      <w:pPr>
        <w:spacing w:line="360" w:lineRule="auto"/>
      </w:pPr>
      <w:r w:rsidRPr="00CD20F0">
        <w:t>From an educational perspective, the Early-stage model provides moderate predictive utility. It can identify some at-risk students, but separation across all three categories is limited. As a result, Early predictions should be interpreted probabilistically and used to prioritise low-cost, supportive interventions rather than high-stakes decisions.</w:t>
      </w:r>
    </w:p>
    <w:p w14:paraId="3876835A" w14:textId="23C78B83" w:rsidR="00CD20F0" w:rsidRPr="00E76DA5" w:rsidRDefault="00CD20F0" w:rsidP="00CD20F0">
      <w:pPr>
        <w:spacing w:line="360" w:lineRule="auto"/>
      </w:pPr>
      <w:r w:rsidRPr="00CD20F0">
        <w:t>These findings align with the theoretical expectation established in Section 2.5: without direct academic evidence, prediction accuracy is inherently constrained. This sets the stage for evaluating the impact of introducing G1 and G2 in the Mid-term experiment</w:t>
      </w:r>
      <w:r>
        <w:t>.</w:t>
      </w:r>
    </w:p>
    <w:p w14:paraId="2C1023DC" w14:textId="77777777" w:rsidR="00D10B7A" w:rsidRDefault="00D10B7A" w:rsidP="00D10B7A">
      <w:pPr>
        <w:spacing w:line="360" w:lineRule="auto"/>
      </w:pPr>
    </w:p>
    <w:p w14:paraId="185A7C06" w14:textId="77777777" w:rsidR="00801754" w:rsidRDefault="00801754" w:rsidP="00D10B7A">
      <w:pPr>
        <w:spacing w:line="360" w:lineRule="auto"/>
      </w:pPr>
    </w:p>
    <w:p w14:paraId="6788CB7D" w14:textId="77777777" w:rsidR="00801754" w:rsidRDefault="00801754" w:rsidP="00D10B7A">
      <w:pPr>
        <w:spacing w:line="360" w:lineRule="auto"/>
      </w:pPr>
    </w:p>
    <w:p w14:paraId="654DA71E" w14:textId="77777777" w:rsidR="00801754" w:rsidRDefault="00801754" w:rsidP="00D10B7A">
      <w:pPr>
        <w:spacing w:line="360" w:lineRule="auto"/>
      </w:pPr>
    </w:p>
    <w:p w14:paraId="7BECEC22" w14:textId="77777777" w:rsidR="00801754" w:rsidRDefault="00801754" w:rsidP="00D10B7A">
      <w:pPr>
        <w:spacing w:line="360" w:lineRule="auto"/>
      </w:pPr>
    </w:p>
    <w:p w14:paraId="6ECF6C9D" w14:textId="77777777" w:rsidR="00801754" w:rsidRDefault="00801754" w:rsidP="00D10B7A">
      <w:pPr>
        <w:spacing w:line="360" w:lineRule="auto"/>
      </w:pPr>
    </w:p>
    <w:p w14:paraId="54742ACD" w14:textId="77777777" w:rsidR="00801754" w:rsidRPr="00D10B7A" w:rsidRDefault="00801754" w:rsidP="00D10B7A">
      <w:pPr>
        <w:spacing w:line="360" w:lineRule="auto"/>
      </w:pPr>
    </w:p>
    <w:p w14:paraId="6396D169" w14:textId="77777777" w:rsidR="008025D1" w:rsidRPr="008025D1" w:rsidRDefault="008025D1" w:rsidP="009F682E">
      <w:pPr>
        <w:pStyle w:val="Heading2"/>
        <w:spacing w:line="360" w:lineRule="auto"/>
      </w:pPr>
      <w:bookmarkStart w:id="84" w:name="_Toc223474017"/>
      <w:r w:rsidRPr="008025D1">
        <w:lastRenderedPageBreak/>
        <w:t>2.8 Experiment B – Mid-Term Model (With G1 and G2)</w:t>
      </w:r>
      <w:bookmarkEnd w:id="84"/>
    </w:p>
    <w:p w14:paraId="5011BAD0" w14:textId="77777777" w:rsidR="00934BB2" w:rsidRDefault="00934BB2" w:rsidP="00934BB2">
      <w:pPr>
        <w:spacing w:line="360" w:lineRule="auto"/>
      </w:pPr>
      <w:r w:rsidRPr="00934BB2">
        <w:t>In the Mid-term stage, G1 and G2 were included as predictors, introducing direct academic performance signals into the model. This configuration represents a realistic mid-year decision point, where partial grade information is available to educators.</w:t>
      </w:r>
    </w:p>
    <w:p w14:paraId="76C9A3B4" w14:textId="0EED5ABF" w:rsidR="009F682E" w:rsidRPr="009F682E" w:rsidRDefault="009F682E" w:rsidP="00934BB2">
      <w:pPr>
        <w:spacing w:line="360" w:lineRule="auto"/>
        <w:rPr>
          <w:b/>
          <w:bCs/>
        </w:rPr>
      </w:pPr>
      <w:r w:rsidRPr="009F682E">
        <w:rPr>
          <w:b/>
          <w:bCs/>
        </w:rPr>
        <w:t>Mid-Term</w:t>
      </w:r>
      <w:r w:rsidR="008025D1" w:rsidRPr="009F682E">
        <w:rPr>
          <w:b/>
          <w:bCs/>
        </w:rPr>
        <w:t xml:space="preserve"> </w:t>
      </w:r>
      <w:r w:rsidR="007441AD">
        <w:rPr>
          <w:b/>
          <w:bCs/>
        </w:rPr>
        <w:t>Performance</w:t>
      </w:r>
    </w:p>
    <w:tbl>
      <w:tblPr>
        <w:tblStyle w:val="TableGrid"/>
        <w:tblW w:w="0" w:type="auto"/>
        <w:tblLook w:val="04A0" w:firstRow="1" w:lastRow="0" w:firstColumn="1" w:lastColumn="0" w:noHBand="0" w:noVBand="1"/>
      </w:tblPr>
      <w:tblGrid>
        <w:gridCol w:w="1929"/>
        <w:gridCol w:w="1915"/>
        <w:gridCol w:w="1871"/>
        <w:gridCol w:w="1861"/>
      </w:tblGrid>
      <w:tr w:rsidR="009F682E" w14:paraId="4E67D0EE" w14:textId="77777777" w:rsidTr="009F682E">
        <w:tc>
          <w:tcPr>
            <w:tcW w:w="2074" w:type="dxa"/>
            <w:shd w:val="clear" w:color="auto" w:fill="D9D9D9" w:themeFill="background1" w:themeFillShade="D9"/>
          </w:tcPr>
          <w:p w14:paraId="62151272" w14:textId="17B3E163" w:rsidR="009F682E" w:rsidRPr="009F682E" w:rsidRDefault="009F682E" w:rsidP="009F682E">
            <w:pPr>
              <w:spacing w:line="360" w:lineRule="auto"/>
              <w:rPr>
                <w:b/>
                <w:bCs/>
              </w:rPr>
            </w:pPr>
            <w:r>
              <w:rPr>
                <w:b/>
                <w:bCs/>
              </w:rPr>
              <w:t>Model</w:t>
            </w:r>
          </w:p>
        </w:tc>
        <w:tc>
          <w:tcPr>
            <w:tcW w:w="2074" w:type="dxa"/>
            <w:shd w:val="clear" w:color="auto" w:fill="D9D9D9" w:themeFill="background1" w:themeFillShade="D9"/>
          </w:tcPr>
          <w:p w14:paraId="5D71908E" w14:textId="6BBA14F5" w:rsidR="009F682E" w:rsidRPr="009F682E" w:rsidRDefault="009F682E" w:rsidP="009F682E">
            <w:pPr>
              <w:spacing w:line="360" w:lineRule="auto"/>
              <w:rPr>
                <w:b/>
                <w:bCs/>
              </w:rPr>
            </w:pPr>
            <w:r>
              <w:rPr>
                <w:b/>
                <w:bCs/>
              </w:rPr>
              <w:t>Accuracy</w:t>
            </w:r>
          </w:p>
        </w:tc>
        <w:tc>
          <w:tcPr>
            <w:tcW w:w="2074" w:type="dxa"/>
            <w:shd w:val="clear" w:color="auto" w:fill="D9D9D9" w:themeFill="background1" w:themeFillShade="D9"/>
          </w:tcPr>
          <w:p w14:paraId="68C37C10" w14:textId="69BFCDC1" w:rsidR="009F682E" w:rsidRPr="009F682E" w:rsidRDefault="009F682E" w:rsidP="009F682E">
            <w:pPr>
              <w:spacing w:line="360" w:lineRule="auto"/>
              <w:rPr>
                <w:b/>
                <w:bCs/>
              </w:rPr>
            </w:pPr>
            <w:r>
              <w:rPr>
                <w:b/>
                <w:bCs/>
              </w:rPr>
              <w:t>Macro F1</w:t>
            </w:r>
          </w:p>
        </w:tc>
        <w:tc>
          <w:tcPr>
            <w:tcW w:w="2074" w:type="dxa"/>
            <w:shd w:val="clear" w:color="auto" w:fill="D9D9D9" w:themeFill="background1" w:themeFillShade="D9"/>
          </w:tcPr>
          <w:p w14:paraId="2E7B61E8" w14:textId="787CEBE9" w:rsidR="009F682E" w:rsidRPr="009F682E" w:rsidRDefault="009F682E" w:rsidP="009F682E">
            <w:pPr>
              <w:spacing w:line="360" w:lineRule="auto"/>
              <w:rPr>
                <w:b/>
                <w:bCs/>
              </w:rPr>
            </w:pPr>
            <w:r>
              <w:rPr>
                <w:b/>
                <w:bCs/>
              </w:rPr>
              <w:t>ROC-AUC</w:t>
            </w:r>
          </w:p>
        </w:tc>
      </w:tr>
      <w:tr w:rsidR="009F682E" w14:paraId="7E717351" w14:textId="77777777" w:rsidTr="009F682E">
        <w:tc>
          <w:tcPr>
            <w:tcW w:w="2074" w:type="dxa"/>
          </w:tcPr>
          <w:p w14:paraId="7FC71785" w14:textId="77ECB17E" w:rsidR="009F682E" w:rsidRDefault="009F682E" w:rsidP="009F682E">
            <w:pPr>
              <w:spacing w:line="360" w:lineRule="auto"/>
            </w:pPr>
            <w:r>
              <w:t>Random Forest</w:t>
            </w:r>
          </w:p>
        </w:tc>
        <w:tc>
          <w:tcPr>
            <w:tcW w:w="2074" w:type="dxa"/>
          </w:tcPr>
          <w:p w14:paraId="13DE3A16" w14:textId="0C841F3D" w:rsidR="009F682E" w:rsidRDefault="009F682E" w:rsidP="009F682E">
            <w:pPr>
              <w:spacing w:line="360" w:lineRule="auto"/>
            </w:pPr>
            <w:r>
              <w:t>0.885</w:t>
            </w:r>
          </w:p>
        </w:tc>
        <w:tc>
          <w:tcPr>
            <w:tcW w:w="2074" w:type="dxa"/>
          </w:tcPr>
          <w:p w14:paraId="4F671FB4" w14:textId="256F81BF" w:rsidR="009F682E" w:rsidRDefault="009F682E" w:rsidP="009F682E">
            <w:pPr>
              <w:spacing w:line="360" w:lineRule="auto"/>
            </w:pPr>
            <w:r>
              <w:t>0.841</w:t>
            </w:r>
          </w:p>
        </w:tc>
        <w:tc>
          <w:tcPr>
            <w:tcW w:w="2074" w:type="dxa"/>
          </w:tcPr>
          <w:p w14:paraId="423821B2" w14:textId="5CC7664A" w:rsidR="009F682E" w:rsidRDefault="009F682E" w:rsidP="009F682E">
            <w:pPr>
              <w:spacing w:line="360" w:lineRule="auto"/>
            </w:pPr>
            <w:r>
              <w:t>0.953</w:t>
            </w:r>
          </w:p>
        </w:tc>
      </w:tr>
      <w:tr w:rsidR="009F682E" w14:paraId="5C03B30C" w14:textId="77777777" w:rsidTr="009F682E">
        <w:tc>
          <w:tcPr>
            <w:tcW w:w="2074" w:type="dxa"/>
          </w:tcPr>
          <w:p w14:paraId="6161D978" w14:textId="0092D161" w:rsidR="009F682E" w:rsidRDefault="009F682E" w:rsidP="009F682E">
            <w:pPr>
              <w:spacing w:line="360" w:lineRule="auto"/>
            </w:pPr>
            <w:proofErr w:type="spellStart"/>
            <w:r>
              <w:t>XGBoost</w:t>
            </w:r>
            <w:proofErr w:type="spellEnd"/>
          </w:p>
        </w:tc>
        <w:tc>
          <w:tcPr>
            <w:tcW w:w="2074" w:type="dxa"/>
          </w:tcPr>
          <w:p w14:paraId="01E0B1EE" w14:textId="59D32CDE" w:rsidR="009F682E" w:rsidRDefault="009F682E" w:rsidP="009F682E">
            <w:pPr>
              <w:spacing w:line="360" w:lineRule="auto"/>
            </w:pPr>
            <w:r>
              <w:t>0.877</w:t>
            </w:r>
          </w:p>
        </w:tc>
        <w:tc>
          <w:tcPr>
            <w:tcW w:w="2074" w:type="dxa"/>
          </w:tcPr>
          <w:p w14:paraId="2416A911" w14:textId="39FDA8C1" w:rsidR="009F682E" w:rsidRDefault="009F682E" w:rsidP="009F682E">
            <w:pPr>
              <w:spacing w:line="360" w:lineRule="auto"/>
            </w:pPr>
            <w:r>
              <w:t>0.841</w:t>
            </w:r>
          </w:p>
        </w:tc>
        <w:tc>
          <w:tcPr>
            <w:tcW w:w="2074" w:type="dxa"/>
          </w:tcPr>
          <w:p w14:paraId="1460AE19" w14:textId="74BB706A" w:rsidR="009F682E" w:rsidRDefault="009F682E" w:rsidP="009F682E">
            <w:pPr>
              <w:spacing w:line="360" w:lineRule="auto"/>
            </w:pPr>
            <w:r>
              <w:t>0.943</w:t>
            </w:r>
          </w:p>
        </w:tc>
      </w:tr>
      <w:tr w:rsidR="009F682E" w14:paraId="34A69C5E" w14:textId="77777777" w:rsidTr="009F682E">
        <w:tc>
          <w:tcPr>
            <w:tcW w:w="2074" w:type="dxa"/>
          </w:tcPr>
          <w:p w14:paraId="14F8B585" w14:textId="2C9C5916" w:rsidR="009F682E" w:rsidRDefault="009F682E" w:rsidP="009F682E">
            <w:pPr>
              <w:spacing w:line="360" w:lineRule="auto"/>
            </w:pPr>
            <w:r>
              <w:t>Logistic Regression</w:t>
            </w:r>
          </w:p>
        </w:tc>
        <w:tc>
          <w:tcPr>
            <w:tcW w:w="2074" w:type="dxa"/>
          </w:tcPr>
          <w:p w14:paraId="245860D9" w14:textId="5EF356A8" w:rsidR="009F682E" w:rsidRDefault="009F682E" w:rsidP="009F682E">
            <w:pPr>
              <w:spacing w:line="360" w:lineRule="auto"/>
            </w:pPr>
            <w:r>
              <w:t>0.831</w:t>
            </w:r>
          </w:p>
        </w:tc>
        <w:tc>
          <w:tcPr>
            <w:tcW w:w="2074" w:type="dxa"/>
          </w:tcPr>
          <w:p w14:paraId="6D881AC7" w14:textId="73460755" w:rsidR="009F682E" w:rsidRDefault="009F682E" w:rsidP="009F682E">
            <w:pPr>
              <w:spacing w:line="360" w:lineRule="auto"/>
            </w:pPr>
            <w:r>
              <w:t>0.788</w:t>
            </w:r>
          </w:p>
        </w:tc>
        <w:tc>
          <w:tcPr>
            <w:tcW w:w="2074" w:type="dxa"/>
          </w:tcPr>
          <w:p w14:paraId="19783C1B" w14:textId="63E9609E" w:rsidR="009F682E" w:rsidRDefault="009F682E" w:rsidP="009F682E">
            <w:pPr>
              <w:spacing w:line="360" w:lineRule="auto"/>
            </w:pPr>
            <w:r>
              <w:t>0.948</w:t>
            </w:r>
          </w:p>
        </w:tc>
      </w:tr>
    </w:tbl>
    <w:p w14:paraId="7C44050C" w14:textId="3DBE2313" w:rsidR="009F682E" w:rsidRDefault="009F682E" w:rsidP="009F682E">
      <w:pPr>
        <w:pStyle w:val="Caption"/>
        <w:jc w:val="center"/>
        <w:rPr>
          <w:b/>
          <w:bCs/>
        </w:rPr>
      </w:pPr>
      <w:bookmarkStart w:id="85" w:name="_Toc223473963"/>
      <w:r>
        <w:t xml:space="preserve">Table </w:t>
      </w:r>
      <w:r w:rsidR="003B35B6">
        <w:fldChar w:fldCharType="begin"/>
      </w:r>
      <w:r w:rsidR="003B35B6">
        <w:instrText xml:space="preserve"> SEQ Table \* ARABIC </w:instrText>
      </w:r>
      <w:r w:rsidR="003B35B6">
        <w:fldChar w:fldCharType="separate"/>
      </w:r>
      <w:r w:rsidR="003B35B6">
        <w:rPr>
          <w:noProof/>
        </w:rPr>
        <w:t>5</w:t>
      </w:r>
      <w:r w:rsidR="003B35B6">
        <w:rPr>
          <w:noProof/>
        </w:rPr>
        <w:fldChar w:fldCharType="end"/>
      </w:r>
      <w:r>
        <w:rPr>
          <w:lang w:val="en-US"/>
        </w:rPr>
        <w:t>:</w:t>
      </w:r>
      <w:r w:rsidRPr="0032171F">
        <w:rPr>
          <w:lang w:val="en-US"/>
        </w:rPr>
        <w:t>Mid-term performance table</w:t>
      </w:r>
      <w:bookmarkEnd w:id="85"/>
    </w:p>
    <w:p w14:paraId="177BF2CE" w14:textId="77777777" w:rsidR="00934BB2" w:rsidRPr="00934BB2" w:rsidRDefault="00934BB2" w:rsidP="00934BB2">
      <w:pPr>
        <w:spacing w:line="360" w:lineRule="auto"/>
      </w:pPr>
      <w:r w:rsidRPr="00934BB2">
        <w:t>All models demonstrate substantial performance improvement relative to the Early stage. Macro F1 increased:</w:t>
      </w:r>
    </w:p>
    <w:p w14:paraId="091E81B6" w14:textId="77777777" w:rsidR="00934BB2" w:rsidRPr="00934BB2" w:rsidRDefault="00934BB2" w:rsidP="00934BB2">
      <w:pPr>
        <w:numPr>
          <w:ilvl w:val="0"/>
          <w:numId w:val="131"/>
        </w:numPr>
        <w:spacing w:line="360" w:lineRule="auto"/>
      </w:pPr>
      <w:r w:rsidRPr="00934BB2">
        <w:t>From 0.511 → 0.788 for Logistic Regression</w:t>
      </w:r>
    </w:p>
    <w:p w14:paraId="7262D16C" w14:textId="77777777" w:rsidR="00934BB2" w:rsidRPr="00934BB2" w:rsidRDefault="00934BB2" w:rsidP="00934BB2">
      <w:pPr>
        <w:numPr>
          <w:ilvl w:val="0"/>
          <w:numId w:val="131"/>
        </w:numPr>
        <w:spacing w:line="360" w:lineRule="auto"/>
      </w:pPr>
      <w:r w:rsidRPr="00934BB2">
        <w:t>From 0.315 → 0.841 for Random Forest</w:t>
      </w:r>
    </w:p>
    <w:p w14:paraId="5408FFD0" w14:textId="77777777" w:rsidR="00934BB2" w:rsidRPr="00934BB2" w:rsidRDefault="00934BB2" w:rsidP="00934BB2">
      <w:pPr>
        <w:numPr>
          <w:ilvl w:val="0"/>
          <w:numId w:val="131"/>
        </w:numPr>
        <w:spacing w:line="360" w:lineRule="auto"/>
      </w:pPr>
      <w:r w:rsidRPr="00934BB2">
        <w:t xml:space="preserve">From 0.502 → 0.841 for </w:t>
      </w:r>
      <w:proofErr w:type="spellStart"/>
      <w:r w:rsidRPr="00934BB2">
        <w:t>XGBoost</w:t>
      </w:r>
      <w:proofErr w:type="spellEnd"/>
    </w:p>
    <w:p w14:paraId="784AB7D5" w14:textId="77777777" w:rsidR="00934BB2" w:rsidRPr="00934BB2" w:rsidRDefault="00934BB2" w:rsidP="00934BB2">
      <w:pPr>
        <w:spacing w:line="360" w:lineRule="auto"/>
      </w:pPr>
      <w:r w:rsidRPr="00934BB2">
        <w:t>This confirms that academic history carries strong predictive signal, consistent with the correlations observed during EDA and with the dataset’s original design (Cortez and Silva, 2008).</w:t>
      </w:r>
    </w:p>
    <w:p w14:paraId="657B6E72" w14:textId="77777777" w:rsidR="00934BB2" w:rsidRPr="00934BB2" w:rsidRDefault="00934BB2" w:rsidP="00934BB2">
      <w:pPr>
        <w:spacing w:line="360" w:lineRule="auto"/>
        <w:rPr>
          <w:b/>
          <w:bCs/>
        </w:rPr>
      </w:pPr>
      <w:r w:rsidRPr="00934BB2">
        <w:rPr>
          <w:b/>
          <w:bCs/>
        </w:rPr>
        <w:t>Interpretation of Performance Shift</w:t>
      </w:r>
    </w:p>
    <w:p w14:paraId="4B490639" w14:textId="77777777" w:rsidR="00934BB2" w:rsidRPr="00934BB2" w:rsidRDefault="00934BB2" w:rsidP="00934BB2">
      <w:pPr>
        <w:spacing w:line="360" w:lineRule="auto"/>
      </w:pPr>
      <w:r w:rsidRPr="00934BB2">
        <w:t>Unlike the Early stage, tree-based models now outperform Logistic Regression. This suggests that once strong academic signals are introduced, non-linear interactions between G1, G2, failures, and behavioural variables can be effectively captured by ensemble methods (</w:t>
      </w:r>
      <w:proofErr w:type="spellStart"/>
      <w:r w:rsidRPr="00934BB2">
        <w:t>Breiman</w:t>
      </w:r>
      <w:proofErr w:type="spellEnd"/>
      <w:r w:rsidRPr="00934BB2">
        <w:t>, 2001; Chen and Guestrin, 2016). The dramatic improvement in Random Forest performance—from Macro F1 = 0.315 to 0.841—indicates that tree-based models benefit significantly from structured grade information.</w:t>
      </w:r>
    </w:p>
    <w:p w14:paraId="4B808762" w14:textId="77777777" w:rsidR="00934BB2" w:rsidRPr="00934BB2" w:rsidRDefault="00934BB2" w:rsidP="00934BB2">
      <w:pPr>
        <w:spacing w:line="360" w:lineRule="auto"/>
      </w:pPr>
      <w:r w:rsidRPr="00934BB2">
        <w:t>Importantly, the improvement is not marginal but structural. The Early-stage models behaved as moderate risk screeners, whereas the Mid-term models approach high classification reliability across all three categories.</w:t>
      </w:r>
    </w:p>
    <w:p w14:paraId="1CD689CE" w14:textId="77777777" w:rsidR="00934BB2" w:rsidRDefault="00934BB2" w:rsidP="00934BB2">
      <w:pPr>
        <w:spacing w:line="360" w:lineRule="auto"/>
        <w:rPr>
          <w:b/>
          <w:bCs/>
        </w:rPr>
      </w:pPr>
      <w:r w:rsidRPr="00934BB2">
        <w:rPr>
          <w:b/>
          <w:bCs/>
        </w:rPr>
        <w:t>Confusion Matrix Analysis</w:t>
      </w:r>
    </w:p>
    <w:p w14:paraId="1CBF472B" w14:textId="1EA1B64C" w:rsidR="007441AD" w:rsidRDefault="007441AD" w:rsidP="00934BB2">
      <w:pPr>
        <w:spacing w:line="360" w:lineRule="auto"/>
        <w:rPr>
          <w:b/>
          <w:bCs/>
        </w:rPr>
      </w:pPr>
      <w:r w:rsidRPr="007441AD">
        <w:rPr>
          <w:b/>
          <w:bCs/>
          <w:noProof/>
        </w:rPr>
        <w:lastRenderedPageBreak/>
        <w:drawing>
          <wp:inline distT="0" distB="0" distL="0" distR="0" wp14:anchorId="3CDB3C47" wp14:editId="00955965">
            <wp:extent cx="5274310" cy="4090035"/>
            <wp:effectExtent l="0" t="0" r="2540" b="5715"/>
            <wp:docPr id="178723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32534" name=""/>
                    <pic:cNvPicPr/>
                  </pic:nvPicPr>
                  <pic:blipFill>
                    <a:blip r:embed="rId37"/>
                    <a:stretch>
                      <a:fillRect/>
                    </a:stretch>
                  </pic:blipFill>
                  <pic:spPr>
                    <a:xfrm>
                      <a:off x="0" y="0"/>
                      <a:ext cx="5274310" cy="4090035"/>
                    </a:xfrm>
                    <a:prstGeom prst="rect">
                      <a:avLst/>
                    </a:prstGeom>
                  </pic:spPr>
                </pic:pic>
              </a:graphicData>
            </a:graphic>
          </wp:inline>
        </w:drawing>
      </w:r>
    </w:p>
    <w:p w14:paraId="060DAD81" w14:textId="57943B5E" w:rsidR="007441AD" w:rsidRPr="00934BB2" w:rsidRDefault="007441AD" w:rsidP="007441AD">
      <w:pPr>
        <w:pStyle w:val="Caption"/>
        <w:jc w:val="center"/>
        <w:rPr>
          <w:b/>
          <w:bCs/>
        </w:rPr>
      </w:pPr>
      <w:bookmarkStart w:id="86" w:name="_Toc223446511"/>
      <w:r>
        <w:t xml:space="preserve">Figure </w:t>
      </w:r>
      <w:r w:rsidR="00864F00">
        <w:fldChar w:fldCharType="begin"/>
      </w:r>
      <w:r w:rsidR="00864F00">
        <w:instrText xml:space="preserve"> SEQ Figure \* ARABIC </w:instrText>
      </w:r>
      <w:r w:rsidR="00864F00">
        <w:fldChar w:fldCharType="separate"/>
      </w:r>
      <w:r w:rsidR="00864F00">
        <w:rPr>
          <w:noProof/>
        </w:rPr>
        <w:t>22</w:t>
      </w:r>
      <w:r w:rsidR="00864F00">
        <w:rPr>
          <w:noProof/>
        </w:rPr>
        <w:fldChar w:fldCharType="end"/>
      </w:r>
      <w:r>
        <w:rPr>
          <w:lang w:val="en-US"/>
        </w:rPr>
        <w:t xml:space="preserve">: </w:t>
      </w:r>
      <w:r w:rsidRPr="005A6387">
        <w:rPr>
          <w:lang w:val="en-US"/>
        </w:rPr>
        <w:t>Confusion matrix (Random Forest Mid)</w:t>
      </w:r>
      <w:bookmarkEnd w:id="86"/>
    </w:p>
    <w:p w14:paraId="6D715716" w14:textId="7D8ACE44" w:rsidR="00934BB2" w:rsidRPr="00934BB2" w:rsidRDefault="00934BB2" w:rsidP="00934BB2">
      <w:pPr>
        <w:spacing w:line="360" w:lineRule="auto"/>
      </w:pPr>
      <w:r w:rsidRPr="00934BB2">
        <w:t>Figure 2</w:t>
      </w:r>
      <w:r w:rsidR="007A1CF7">
        <w:t>2</w:t>
      </w:r>
      <w:r w:rsidRPr="00934BB2">
        <w:t xml:space="preserve"> presents the confusion matrix for the best-performing Mid-term model (Random Forest). Compared to the Early stage, class separation is markedly improved. The model demonstrates stronger identification of both “Low” and “High” students, with reduced misclassification into the majority “Medium” class.</w:t>
      </w:r>
    </w:p>
    <w:p w14:paraId="3026CA20" w14:textId="77777777" w:rsidR="00934BB2" w:rsidRPr="00934BB2" w:rsidRDefault="00934BB2" w:rsidP="00934BB2">
      <w:pPr>
        <w:spacing w:line="360" w:lineRule="auto"/>
      </w:pPr>
      <w:r w:rsidRPr="00934BB2">
        <w:t>This improved balance across categories explains the large increase in Macro F1. Unlike accuracy, which can be inflated by majority-class dominance, Macro F1 reflects genuine improvement across all groups.</w:t>
      </w:r>
    </w:p>
    <w:p w14:paraId="5B24ED17" w14:textId="77777777" w:rsidR="00934BB2" w:rsidRDefault="00934BB2" w:rsidP="00934BB2">
      <w:pPr>
        <w:spacing w:line="360" w:lineRule="auto"/>
        <w:rPr>
          <w:b/>
          <w:bCs/>
        </w:rPr>
      </w:pPr>
      <w:r w:rsidRPr="00934BB2">
        <w:rPr>
          <w:b/>
          <w:bCs/>
        </w:rPr>
        <w:t>Comparative Perspective</w:t>
      </w:r>
    </w:p>
    <w:p w14:paraId="342E2AD5" w14:textId="5A8D5DEA" w:rsidR="007441AD" w:rsidRDefault="007441AD" w:rsidP="007441AD">
      <w:pPr>
        <w:spacing w:line="360" w:lineRule="auto"/>
        <w:jc w:val="center"/>
        <w:rPr>
          <w:b/>
          <w:bCs/>
        </w:rPr>
      </w:pPr>
      <w:r w:rsidRPr="007441AD">
        <w:rPr>
          <w:b/>
          <w:bCs/>
          <w:noProof/>
        </w:rPr>
        <w:lastRenderedPageBreak/>
        <w:drawing>
          <wp:inline distT="0" distB="0" distL="0" distR="0" wp14:anchorId="7C58BBDC" wp14:editId="2A5F61DB">
            <wp:extent cx="5274310" cy="2811145"/>
            <wp:effectExtent l="0" t="0" r="2540" b="8255"/>
            <wp:docPr id="63675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51237" name=""/>
                    <pic:cNvPicPr/>
                  </pic:nvPicPr>
                  <pic:blipFill>
                    <a:blip r:embed="rId38"/>
                    <a:stretch>
                      <a:fillRect/>
                    </a:stretch>
                  </pic:blipFill>
                  <pic:spPr>
                    <a:xfrm>
                      <a:off x="0" y="0"/>
                      <a:ext cx="5274310" cy="2811145"/>
                    </a:xfrm>
                    <a:prstGeom prst="rect">
                      <a:avLst/>
                    </a:prstGeom>
                  </pic:spPr>
                </pic:pic>
              </a:graphicData>
            </a:graphic>
          </wp:inline>
        </w:drawing>
      </w:r>
    </w:p>
    <w:p w14:paraId="12F6EE49" w14:textId="3A6D9F51" w:rsidR="007441AD" w:rsidRPr="00934BB2" w:rsidRDefault="007441AD" w:rsidP="007441AD">
      <w:pPr>
        <w:pStyle w:val="Caption"/>
        <w:jc w:val="center"/>
        <w:rPr>
          <w:b/>
          <w:bCs/>
        </w:rPr>
      </w:pPr>
      <w:bookmarkStart w:id="87" w:name="_Toc223446512"/>
      <w:r>
        <w:t xml:space="preserve">Figure </w:t>
      </w:r>
      <w:r w:rsidR="00864F00">
        <w:fldChar w:fldCharType="begin"/>
      </w:r>
      <w:r w:rsidR="00864F00">
        <w:instrText xml:space="preserve"> SEQ Figure \* ARABIC </w:instrText>
      </w:r>
      <w:r w:rsidR="00864F00">
        <w:fldChar w:fldCharType="separate"/>
      </w:r>
      <w:r w:rsidR="00864F00">
        <w:rPr>
          <w:noProof/>
        </w:rPr>
        <w:t>23</w:t>
      </w:r>
      <w:r w:rsidR="00864F00">
        <w:rPr>
          <w:noProof/>
        </w:rPr>
        <w:fldChar w:fldCharType="end"/>
      </w:r>
      <w:r>
        <w:rPr>
          <w:lang w:val="en-US"/>
        </w:rPr>
        <w:t xml:space="preserve">: </w:t>
      </w:r>
      <w:r w:rsidRPr="00F62F01">
        <w:rPr>
          <w:lang w:val="en-US"/>
        </w:rPr>
        <w:t>Early vs Mid-term Macro F1 comparis</w:t>
      </w:r>
      <w:r>
        <w:rPr>
          <w:lang w:val="en-US"/>
        </w:rPr>
        <w:t>on</w:t>
      </w:r>
      <w:bookmarkEnd w:id="87"/>
    </w:p>
    <w:p w14:paraId="32A85F6D" w14:textId="223AFF1E" w:rsidR="00934BB2" w:rsidRPr="00934BB2" w:rsidRDefault="00934BB2" w:rsidP="00934BB2">
      <w:pPr>
        <w:spacing w:line="360" w:lineRule="auto"/>
      </w:pPr>
      <w:r w:rsidRPr="00934BB2">
        <w:t>Figure 2</w:t>
      </w:r>
      <w:r w:rsidR="007A1CF7">
        <w:t>3</w:t>
      </w:r>
      <w:r w:rsidRPr="00934BB2">
        <w:t xml:space="preserve"> compares Early and Mid-term Macro F1 scores. The substantial performance gap between stages empirically validates the staged modelling framework. The Early model operates under informational constraints, while the Mid-term model benefits from direct academic performance evidence.</w:t>
      </w:r>
    </w:p>
    <w:p w14:paraId="0061AACC" w14:textId="77777777" w:rsidR="00934BB2" w:rsidRPr="00934BB2" w:rsidRDefault="00934BB2" w:rsidP="00934BB2">
      <w:pPr>
        <w:spacing w:line="360" w:lineRule="auto"/>
      </w:pPr>
      <w:r w:rsidRPr="00934BB2">
        <w:t>From a methodological standpoint, this confirms that academic grades (G1 and G2) act as high-signal predictors of final outcomes. From an educational standpoint, it suggests that mid-year predictions can be used with greater confidence for targeted intervention planning.</w:t>
      </w:r>
    </w:p>
    <w:p w14:paraId="3DE2118D" w14:textId="77777777" w:rsidR="00934BB2" w:rsidRPr="00934BB2" w:rsidRDefault="00934BB2" w:rsidP="00934BB2">
      <w:pPr>
        <w:spacing w:line="360" w:lineRule="auto"/>
        <w:rPr>
          <w:b/>
          <w:bCs/>
        </w:rPr>
      </w:pPr>
      <w:r w:rsidRPr="00934BB2">
        <w:rPr>
          <w:b/>
          <w:bCs/>
        </w:rPr>
        <w:t>Practical Implications</w:t>
      </w:r>
    </w:p>
    <w:p w14:paraId="24C825F8" w14:textId="77777777" w:rsidR="00934BB2" w:rsidRPr="00934BB2" w:rsidRDefault="00934BB2" w:rsidP="00934BB2">
      <w:pPr>
        <w:spacing w:line="360" w:lineRule="auto"/>
      </w:pPr>
      <w:r w:rsidRPr="00934BB2">
        <w:t>The Mid-term model provides stronger decision support than the Early model. While early predictions may guide broad monitoring strategies, mid-year predictions allow more precise identification of students at risk of low final performance and those likely to excel.</w:t>
      </w:r>
    </w:p>
    <w:p w14:paraId="15FB1488" w14:textId="489CDA25" w:rsidR="00E76DA5" w:rsidRDefault="00934BB2" w:rsidP="002251E3">
      <w:pPr>
        <w:spacing w:line="360" w:lineRule="auto"/>
      </w:pPr>
      <w:r w:rsidRPr="00934BB2">
        <w:t>However, despite high performance, the model should still function as a decision-support tool rather than an automated decision-maker. Even high-performing predictive systems require professional interpretation and contextual judgement (Guidotti et al., 2018; Molnar, 2022).</w:t>
      </w:r>
    </w:p>
    <w:p w14:paraId="25D797C2" w14:textId="1FDAC701" w:rsidR="00B55764" w:rsidRDefault="00B55764" w:rsidP="00B55764">
      <w:pPr>
        <w:spacing w:line="360" w:lineRule="auto"/>
      </w:pPr>
      <w:r w:rsidRPr="00B55764">
        <w:t xml:space="preserve">In addition to aggregate metrics, per-class recall is important in education because failing to identify “Low” students (false negatives) reduces intervention effectiveness. Therefore, confusion matrices were reported for the best model </w:t>
      </w:r>
      <w:r w:rsidRPr="00B55764">
        <w:lastRenderedPageBreak/>
        <w:t>in each stage to inspect class-specific errors rather than relying on accuracy alone.</w:t>
      </w:r>
    </w:p>
    <w:p w14:paraId="45CB1F53" w14:textId="4BDB0038" w:rsidR="001B2985" w:rsidRDefault="001B2985" w:rsidP="001B2985">
      <w:pPr>
        <w:spacing w:line="360" w:lineRule="auto"/>
      </w:pPr>
      <w:r w:rsidRPr="001B2985">
        <w:t>Future work will use stratified k-fold cross-validation to report mean performance and variability across folds</w:t>
      </w:r>
    </w:p>
    <w:p w14:paraId="6B99AF7F" w14:textId="77777777" w:rsidR="008607CA" w:rsidRPr="008607CA" w:rsidRDefault="008607CA" w:rsidP="008607CA">
      <w:pPr>
        <w:pStyle w:val="Heading2"/>
      </w:pPr>
      <w:bookmarkStart w:id="88" w:name="_Toc223474018"/>
      <w:r w:rsidRPr="008607CA">
        <w:t>2.9 Explainable AI Analysis (Best Model Only)</w:t>
      </w:r>
      <w:bookmarkEnd w:id="88"/>
    </w:p>
    <w:p w14:paraId="5492B70E" w14:textId="77777777" w:rsidR="002251E3" w:rsidRPr="002251E3" w:rsidRDefault="002251E3" w:rsidP="002251E3">
      <w:pPr>
        <w:spacing w:before="240" w:line="360" w:lineRule="auto"/>
      </w:pPr>
      <w:r w:rsidRPr="002251E3">
        <w:t xml:space="preserve">The best-performing model (Random Forest, Mid-term stage) was interpreted using SHAP </w:t>
      </w:r>
      <w:proofErr w:type="spellStart"/>
      <w:r w:rsidRPr="002251E3">
        <w:t>TreeExplainer</w:t>
      </w:r>
      <w:proofErr w:type="spellEnd"/>
      <w:r w:rsidRPr="002251E3">
        <w:t>. SHAP (</w:t>
      </w:r>
      <w:proofErr w:type="spellStart"/>
      <w:r w:rsidRPr="002251E3">
        <w:t>SHapley</w:t>
      </w:r>
      <w:proofErr w:type="spellEnd"/>
      <w:r w:rsidRPr="002251E3">
        <w:t xml:space="preserve"> Additive </w:t>
      </w:r>
      <w:proofErr w:type="spellStart"/>
      <w:r w:rsidRPr="002251E3">
        <w:t>exPlanations</w:t>
      </w:r>
      <w:proofErr w:type="spellEnd"/>
      <w:r w:rsidRPr="002251E3">
        <w:t>) assigns each feature a contribution value indicating how much it pushes a prediction toward or away from a specific class relative to a baseline expectation (Lundberg and Lee, 2017). In practical terms, SHAP helps answer two educator-relevant questions:</w:t>
      </w:r>
    </w:p>
    <w:p w14:paraId="1B857E90" w14:textId="77777777" w:rsidR="002251E3" w:rsidRPr="002251E3" w:rsidRDefault="002251E3" w:rsidP="002251E3">
      <w:pPr>
        <w:numPr>
          <w:ilvl w:val="0"/>
          <w:numId w:val="132"/>
        </w:numPr>
        <w:spacing w:line="360" w:lineRule="auto"/>
      </w:pPr>
      <w:r w:rsidRPr="002251E3">
        <w:t>Which features matter most overall?</w:t>
      </w:r>
    </w:p>
    <w:p w14:paraId="44021080" w14:textId="071CEF06" w:rsidR="002251E3" w:rsidRPr="002251E3" w:rsidRDefault="002251E3" w:rsidP="002251E3">
      <w:pPr>
        <w:numPr>
          <w:ilvl w:val="0"/>
          <w:numId w:val="132"/>
        </w:numPr>
        <w:spacing w:line="360" w:lineRule="auto"/>
      </w:pPr>
      <w:r w:rsidRPr="002251E3">
        <w:t>Why was this specific student classified as Low, Medium, or High?</w:t>
      </w:r>
    </w:p>
    <w:p w14:paraId="18F34EC1" w14:textId="77777777" w:rsidR="002251E3" w:rsidRDefault="00E76DA5" w:rsidP="00E76DA5">
      <w:pPr>
        <w:spacing w:line="360" w:lineRule="auto"/>
        <w:rPr>
          <w:b/>
          <w:bCs/>
        </w:rPr>
      </w:pPr>
      <w:r w:rsidRPr="00E76DA5">
        <w:rPr>
          <w:b/>
          <w:bCs/>
        </w:rPr>
        <w:t>Global explanation</w:t>
      </w:r>
    </w:p>
    <w:p w14:paraId="0EE68793" w14:textId="77777777" w:rsidR="002251E3" w:rsidRPr="00E76DA5" w:rsidRDefault="002251E3" w:rsidP="002251E3">
      <w:pPr>
        <w:spacing w:line="360" w:lineRule="auto"/>
        <w:jc w:val="center"/>
      </w:pPr>
      <w:r>
        <w:rPr>
          <w:noProof/>
        </w:rPr>
        <w:drawing>
          <wp:inline distT="0" distB="0" distL="0" distR="0" wp14:anchorId="3B808102" wp14:editId="4BE1EF1C">
            <wp:extent cx="4086271" cy="4639733"/>
            <wp:effectExtent l="0" t="0" r="0" b="8890"/>
            <wp:docPr id="193727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77034" name=""/>
                    <pic:cNvPicPr/>
                  </pic:nvPicPr>
                  <pic:blipFill>
                    <a:blip r:embed="rId39"/>
                    <a:stretch>
                      <a:fillRect/>
                    </a:stretch>
                  </pic:blipFill>
                  <pic:spPr>
                    <a:xfrm>
                      <a:off x="0" y="0"/>
                      <a:ext cx="4088857" cy="4642669"/>
                    </a:xfrm>
                    <a:prstGeom prst="rect">
                      <a:avLst/>
                    </a:prstGeom>
                  </pic:spPr>
                </pic:pic>
              </a:graphicData>
            </a:graphic>
          </wp:inline>
        </w:drawing>
      </w:r>
    </w:p>
    <w:p w14:paraId="1429491D" w14:textId="558AD262" w:rsidR="002251E3" w:rsidRPr="002251E3" w:rsidRDefault="002251E3" w:rsidP="002251E3">
      <w:pPr>
        <w:pStyle w:val="Caption"/>
        <w:jc w:val="center"/>
        <w:rPr>
          <w:lang w:val="en-US"/>
        </w:rPr>
      </w:pPr>
      <w:bookmarkStart w:id="89" w:name="_Toc223446513"/>
      <w:r>
        <w:t xml:space="preserve">Figure </w:t>
      </w:r>
      <w:r w:rsidR="00864F00">
        <w:fldChar w:fldCharType="begin"/>
      </w:r>
      <w:r w:rsidR="00864F00">
        <w:instrText xml:space="preserve"> SEQ Figure \* ARABIC </w:instrText>
      </w:r>
      <w:r w:rsidR="00864F00">
        <w:fldChar w:fldCharType="separate"/>
      </w:r>
      <w:r w:rsidR="00864F00">
        <w:rPr>
          <w:noProof/>
        </w:rPr>
        <w:t>24</w:t>
      </w:r>
      <w:r w:rsidR="00864F00">
        <w:rPr>
          <w:noProof/>
        </w:rPr>
        <w:fldChar w:fldCharType="end"/>
      </w:r>
      <w:r>
        <w:rPr>
          <w:lang w:val="en-US"/>
        </w:rPr>
        <w:t xml:space="preserve">: </w:t>
      </w:r>
      <w:r w:rsidRPr="00800D11">
        <w:rPr>
          <w:lang w:val="en-US"/>
        </w:rPr>
        <w:t>SHAP summary plot</w:t>
      </w:r>
      <w:bookmarkEnd w:id="89"/>
    </w:p>
    <w:p w14:paraId="3F4530E5" w14:textId="77777777" w:rsidR="002251E3" w:rsidRPr="002251E3" w:rsidRDefault="002251E3" w:rsidP="002251E3">
      <w:pPr>
        <w:spacing w:line="360" w:lineRule="auto"/>
      </w:pPr>
      <w:r w:rsidRPr="002251E3">
        <w:rPr>
          <w:b/>
          <w:bCs/>
        </w:rPr>
        <w:lastRenderedPageBreak/>
        <w:t>Figure 24</w:t>
      </w:r>
      <w:r w:rsidRPr="002251E3">
        <w:t xml:space="preserve"> presents the SHAP summary plot showing global feature importance based on mean absolute SHAP values.</w:t>
      </w:r>
    </w:p>
    <w:p w14:paraId="5C718586" w14:textId="77777777" w:rsidR="002251E3" w:rsidRPr="002251E3" w:rsidRDefault="002251E3" w:rsidP="002251E3">
      <w:pPr>
        <w:spacing w:line="360" w:lineRule="auto"/>
      </w:pPr>
      <w:r w:rsidRPr="002251E3">
        <w:t xml:space="preserve">The strongest contributors to model predictions are </w:t>
      </w:r>
      <w:r w:rsidRPr="002251E3">
        <w:rPr>
          <w:b/>
          <w:bCs/>
        </w:rPr>
        <w:t>G2 and G1</w:t>
      </w:r>
      <w:r w:rsidRPr="002251E3">
        <w:t xml:space="preserve">, followed by </w:t>
      </w:r>
      <w:r w:rsidRPr="002251E3">
        <w:rPr>
          <w:b/>
          <w:bCs/>
        </w:rPr>
        <w:t>past failures</w:t>
      </w:r>
      <w:r w:rsidRPr="002251E3">
        <w:t>. This aligns with earlier correlation analysis and confirms that academic history carries the most powerful predictive signal in the Mid-term model (Cortez and Silva, 2008). Behavioural variables such as study time and absences, as well as contextual factors such as parental education, contribute more moderately.</w:t>
      </w:r>
    </w:p>
    <w:p w14:paraId="0A1C58B3" w14:textId="77777777" w:rsidR="002251E3" w:rsidRPr="002251E3" w:rsidRDefault="002251E3" w:rsidP="002251E3">
      <w:pPr>
        <w:spacing w:line="360" w:lineRule="auto"/>
      </w:pPr>
      <w:r w:rsidRPr="002251E3">
        <w:t>This global pattern supports an educationally realistic interpretation: once mid-year academic evidence is available, it dominates background characteristics in determining predicted final performance. Behavioural and contextual variables provide additional explanatory nuance but do not outweigh direct academic progress indicators.</w:t>
      </w:r>
    </w:p>
    <w:p w14:paraId="6A4C1BF9" w14:textId="01297AED" w:rsidR="002251E3" w:rsidRDefault="002251E3" w:rsidP="002251E3">
      <w:pPr>
        <w:spacing w:line="360" w:lineRule="auto"/>
      </w:pPr>
      <w:r w:rsidRPr="002251E3">
        <w:t>Importantly, SHAP explanations describe how the model behaves, not causal mechanisms. For example, parental education may appear influential because it correlates with academic support environments, but it should not be interpreted as a direct cause of student performance. Explanations must therefore guide supportive intervention rather than deterministic or punitive judgement (Guidotti et al., 2018; Molnar, 2022).</w:t>
      </w:r>
    </w:p>
    <w:p w14:paraId="34176925" w14:textId="77777777" w:rsidR="002251E3" w:rsidRDefault="00E76DA5" w:rsidP="00E76DA5">
      <w:pPr>
        <w:spacing w:line="360" w:lineRule="auto"/>
        <w:rPr>
          <w:b/>
          <w:bCs/>
        </w:rPr>
      </w:pPr>
      <w:r w:rsidRPr="00E76DA5">
        <w:rPr>
          <w:b/>
          <w:bCs/>
        </w:rPr>
        <w:t>Local explanatio</w:t>
      </w:r>
      <w:r w:rsidR="002251E3">
        <w:rPr>
          <w:b/>
          <w:bCs/>
        </w:rPr>
        <w:t>n</w:t>
      </w:r>
    </w:p>
    <w:p w14:paraId="26003D29" w14:textId="77777777" w:rsidR="002251E3" w:rsidRPr="002251E3" w:rsidRDefault="002251E3" w:rsidP="002251E3">
      <w:pPr>
        <w:spacing w:line="360" w:lineRule="auto"/>
      </w:pPr>
      <w:r w:rsidRPr="002251E3">
        <w:t>To demonstrate case-level interpretability, local SHAP explanations were generated for three representative students predicted as Low, Medium, and High.</w:t>
      </w:r>
    </w:p>
    <w:p w14:paraId="7237178C" w14:textId="77777777" w:rsidR="002251E3" w:rsidRDefault="002251E3" w:rsidP="002251E3">
      <w:pPr>
        <w:spacing w:line="360" w:lineRule="auto"/>
        <w:rPr>
          <w:b/>
          <w:bCs/>
        </w:rPr>
      </w:pPr>
      <w:r w:rsidRPr="002251E3">
        <w:rPr>
          <w:b/>
          <w:bCs/>
        </w:rPr>
        <w:t>Low-performing student</w:t>
      </w:r>
    </w:p>
    <w:p w14:paraId="4657E896" w14:textId="77777777" w:rsidR="002251E3" w:rsidRPr="007A1CF7" w:rsidRDefault="002251E3" w:rsidP="002251E3">
      <w:pPr>
        <w:rPr>
          <w:lang w:val="en-US"/>
        </w:rPr>
      </w:pPr>
      <w:r w:rsidRPr="007A1CF7">
        <w:rPr>
          <w:noProof/>
          <w:lang w:val="en-US"/>
        </w:rPr>
        <w:lastRenderedPageBreak/>
        <w:drawing>
          <wp:inline distT="0" distB="0" distL="0" distR="0" wp14:anchorId="6E35C03D" wp14:editId="1F1CD96D">
            <wp:extent cx="3987800" cy="3329088"/>
            <wp:effectExtent l="0" t="0" r="0" b="5080"/>
            <wp:docPr id="147128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89896" name=""/>
                    <pic:cNvPicPr/>
                  </pic:nvPicPr>
                  <pic:blipFill>
                    <a:blip r:embed="rId40"/>
                    <a:stretch>
                      <a:fillRect/>
                    </a:stretch>
                  </pic:blipFill>
                  <pic:spPr>
                    <a:xfrm>
                      <a:off x="0" y="0"/>
                      <a:ext cx="3994033" cy="3334292"/>
                    </a:xfrm>
                    <a:prstGeom prst="rect">
                      <a:avLst/>
                    </a:prstGeom>
                  </pic:spPr>
                </pic:pic>
              </a:graphicData>
            </a:graphic>
          </wp:inline>
        </w:drawing>
      </w:r>
    </w:p>
    <w:p w14:paraId="0B152C7A" w14:textId="140ECEFC" w:rsidR="002251E3" w:rsidRPr="002251E3" w:rsidRDefault="002251E3" w:rsidP="002251E3">
      <w:pPr>
        <w:pStyle w:val="Caption"/>
        <w:jc w:val="center"/>
        <w:rPr>
          <w:lang w:val="en-US"/>
        </w:rPr>
      </w:pPr>
      <w:bookmarkStart w:id="90" w:name="_Toc223446514"/>
      <w:r>
        <w:t xml:space="preserve">Figure </w:t>
      </w:r>
      <w:r w:rsidR="00864F00">
        <w:fldChar w:fldCharType="begin"/>
      </w:r>
      <w:r w:rsidR="00864F00">
        <w:instrText xml:space="preserve"> SEQ Figure \* ARABIC </w:instrText>
      </w:r>
      <w:r w:rsidR="00864F00">
        <w:fldChar w:fldCharType="separate"/>
      </w:r>
      <w:r w:rsidR="00864F00">
        <w:rPr>
          <w:noProof/>
        </w:rPr>
        <w:t>25</w:t>
      </w:r>
      <w:r w:rsidR="00864F00">
        <w:rPr>
          <w:noProof/>
        </w:rPr>
        <w:fldChar w:fldCharType="end"/>
      </w:r>
      <w:r>
        <w:rPr>
          <w:lang w:val="en-US"/>
        </w:rPr>
        <w:t xml:space="preserve">: </w:t>
      </w:r>
      <w:r w:rsidRPr="00FC353A">
        <w:rPr>
          <w:lang w:val="en-US"/>
        </w:rPr>
        <w:t>Local SHAP explanation (Low student)</w:t>
      </w:r>
      <w:bookmarkEnd w:id="90"/>
    </w:p>
    <w:p w14:paraId="468F44E7" w14:textId="77777777" w:rsidR="002251E3" w:rsidRPr="002251E3" w:rsidRDefault="002251E3" w:rsidP="002251E3">
      <w:pPr>
        <w:spacing w:line="360" w:lineRule="auto"/>
      </w:pPr>
      <w:r w:rsidRPr="002251E3">
        <w:rPr>
          <w:b/>
          <w:bCs/>
        </w:rPr>
        <w:t>Figure 25</w:t>
      </w:r>
      <w:r w:rsidRPr="002251E3">
        <w:t xml:space="preserve"> shows the SHAP explanation for a student predicted as </w:t>
      </w:r>
      <w:r w:rsidRPr="002251E3">
        <w:rPr>
          <w:b/>
          <w:bCs/>
        </w:rPr>
        <w:t>Low</w:t>
      </w:r>
      <w:r w:rsidRPr="002251E3">
        <w:t xml:space="preserve"> (true label: Low). The largest negative contributions come from weak academic-grade features and prior failures, which strongly push the prediction toward the Low category. Contextual and behavioural features have relatively small opposing effects and are insufficient to offset the dominant academic risk signals.</w:t>
      </w:r>
    </w:p>
    <w:p w14:paraId="6FE1F637" w14:textId="713D315F" w:rsidR="002251E3" w:rsidRPr="002251E3" w:rsidRDefault="002251E3" w:rsidP="002251E3">
      <w:pPr>
        <w:spacing w:line="360" w:lineRule="auto"/>
      </w:pPr>
      <w:r w:rsidRPr="002251E3">
        <w:t>From an intervention perspective, this explanation suggests targeted academic tutoring, remediation support, and structured progress monitoring.</w:t>
      </w:r>
    </w:p>
    <w:p w14:paraId="4AAF7F43" w14:textId="77777777" w:rsidR="002251E3" w:rsidRDefault="002251E3" w:rsidP="002251E3">
      <w:pPr>
        <w:spacing w:line="360" w:lineRule="auto"/>
        <w:rPr>
          <w:b/>
          <w:bCs/>
        </w:rPr>
      </w:pPr>
      <w:r w:rsidRPr="002251E3">
        <w:rPr>
          <w:b/>
          <w:bCs/>
        </w:rPr>
        <w:t>Medium-performing student</w:t>
      </w:r>
    </w:p>
    <w:p w14:paraId="70720327" w14:textId="1CEE13CF" w:rsidR="002251E3" w:rsidRDefault="002251E3" w:rsidP="002251E3">
      <w:pPr>
        <w:spacing w:line="360" w:lineRule="auto"/>
        <w:jc w:val="center"/>
        <w:rPr>
          <w:b/>
          <w:bCs/>
        </w:rPr>
      </w:pPr>
      <w:r w:rsidRPr="002251E3">
        <w:rPr>
          <w:b/>
          <w:bCs/>
          <w:noProof/>
        </w:rPr>
        <w:lastRenderedPageBreak/>
        <w:drawing>
          <wp:inline distT="0" distB="0" distL="0" distR="0" wp14:anchorId="747AA4D8" wp14:editId="3E888B1A">
            <wp:extent cx="3694090" cy="2980267"/>
            <wp:effectExtent l="0" t="0" r="1905" b="0"/>
            <wp:docPr id="176772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22336" name=""/>
                    <pic:cNvPicPr/>
                  </pic:nvPicPr>
                  <pic:blipFill>
                    <a:blip r:embed="rId41"/>
                    <a:stretch>
                      <a:fillRect/>
                    </a:stretch>
                  </pic:blipFill>
                  <pic:spPr>
                    <a:xfrm>
                      <a:off x="0" y="0"/>
                      <a:ext cx="3696949" cy="2982574"/>
                    </a:xfrm>
                    <a:prstGeom prst="rect">
                      <a:avLst/>
                    </a:prstGeom>
                  </pic:spPr>
                </pic:pic>
              </a:graphicData>
            </a:graphic>
          </wp:inline>
        </w:drawing>
      </w:r>
    </w:p>
    <w:p w14:paraId="09BFE3AB" w14:textId="0EC7E11E" w:rsidR="002251E3" w:rsidRPr="002251E3" w:rsidRDefault="002251E3" w:rsidP="002C1DF6">
      <w:pPr>
        <w:pStyle w:val="Caption"/>
        <w:jc w:val="center"/>
        <w:rPr>
          <w:b/>
          <w:bCs/>
        </w:rPr>
      </w:pPr>
      <w:bookmarkStart w:id="91" w:name="_Toc223446515"/>
      <w:r>
        <w:t xml:space="preserve">Figure </w:t>
      </w:r>
      <w:r w:rsidR="00864F00">
        <w:fldChar w:fldCharType="begin"/>
      </w:r>
      <w:r w:rsidR="00864F00">
        <w:instrText xml:space="preserve"> SEQ Figure \* ARABIC </w:instrText>
      </w:r>
      <w:r w:rsidR="00864F00">
        <w:fldChar w:fldCharType="separate"/>
      </w:r>
      <w:r w:rsidR="00864F00">
        <w:rPr>
          <w:noProof/>
        </w:rPr>
        <w:t>26</w:t>
      </w:r>
      <w:r w:rsidR="00864F00">
        <w:rPr>
          <w:noProof/>
        </w:rPr>
        <w:fldChar w:fldCharType="end"/>
      </w:r>
      <w:r>
        <w:rPr>
          <w:lang w:val="en-US"/>
        </w:rPr>
        <w:t xml:space="preserve">: </w:t>
      </w:r>
      <w:r w:rsidRPr="009B1CBB">
        <w:rPr>
          <w:lang w:val="en-US"/>
        </w:rPr>
        <w:t>: Local SHAP explanation (</w:t>
      </w:r>
      <w:r>
        <w:rPr>
          <w:lang w:val="en-US"/>
        </w:rPr>
        <w:t>Medium</w:t>
      </w:r>
      <w:r w:rsidRPr="009B1CBB">
        <w:rPr>
          <w:lang w:val="en-US"/>
        </w:rPr>
        <w:t xml:space="preserve"> student)</w:t>
      </w:r>
      <w:bookmarkEnd w:id="91"/>
    </w:p>
    <w:p w14:paraId="49B20648" w14:textId="77777777" w:rsidR="002251E3" w:rsidRPr="002251E3" w:rsidRDefault="002251E3" w:rsidP="002251E3">
      <w:pPr>
        <w:spacing w:line="360" w:lineRule="auto"/>
      </w:pPr>
      <w:r w:rsidRPr="002251E3">
        <w:rPr>
          <w:b/>
          <w:bCs/>
        </w:rPr>
        <w:t>Figure 26</w:t>
      </w:r>
      <w:r w:rsidRPr="002251E3">
        <w:t xml:space="preserve"> presents a case predicted as </w:t>
      </w:r>
      <w:r w:rsidRPr="002251E3">
        <w:rPr>
          <w:b/>
          <w:bCs/>
        </w:rPr>
        <w:t>Medium</w:t>
      </w:r>
      <w:r w:rsidRPr="002251E3">
        <w:t xml:space="preserve"> (true label: Medium). The SHAP values show a more balanced combination of positive and negative contributions. Academic indicators are moderate rather than extreme, and contextual factors provide small adjustments in either direction.</w:t>
      </w:r>
    </w:p>
    <w:p w14:paraId="37EE2F4E" w14:textId="68F1934A" w:rsidR="002251E3" w:rsidRPr="002251E3" w:rsidRDefault="002251E3" w:rsidP="002251E3">
      <w:pPr>
        <w:spacing w:line="360" w:lineRule="auto"/>
      </w:pPr>
      <w:r w:rsidRPr="002251E3">
        <w:t>This pattern reflects a student performing at an average level, suggesting continued monitoring and proactive support to prevent decline rather than urgent remediation.</w:t>
      </w:r>
    </w:p>
    <w:p w14:paraId="47998D11" w14:textId="77777777" w:rsidR="002251E3" w:rsidRDefault="002251E3" w:rsidP="002251E3">
      <w:pPr>
        <w:spacing w:line="360" w:lineRule="auto"/>
        <w:rPr>
          <w:b/>
          <w:bCs/>
        </w:rPr>
      </w:pPr>
      <w:r w:rsidRPr="002251E3">
        <w:rPr>
          <w:b/>
          <w:bCs/>
        </w:rPr>
        <w:t>High-performing student</w:t>
      </w:r>
    </w:p>
    <w:p w14:paraId="2A9F9BEA" w14:textId="77777777" w:rsidR="002251E3" w:rsidRPr="007A1CF7" w:rsidRDefault="002251E3" w:rsidP="002251E3">
      <w:pPr>
        <w:jc w:val="center"/>
        <w:rPr>
          <w:lang w:val="en-US"/>
        </w:rPr>
      </w:pPr>
      <w:r w:rsidRPr="007A1CF7">
        <w:rPr>
          <w:noProof/>
          <w:lang w:val="en-US"/>
        </w:rPr>
        <w:drawing>
          <wp:inline distT="0" distB="0" distL="0" distR="0" wp14:anchorId="05EF3B1A" wp14:editId="45BAF57D">
            <wp:extent cx="3832378" cy="3048000"/>
            <wp:effectExtent l="0" t="0" r="0" b="0"/>
            <wp:docPr id="74776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64065" name=""/>
                    <pic:cNvPicPr/>
                  </pic:nvPicPr>
                  <pic:blipFill>
                    <a:blip r:embed="rId42"/>
                    <a:stretch>
                      <a:fillRect/>
                    </a:stretch>
                  </pic:blipFill>
                  <pic:spPr>
                    <a:xfrm>
                      <a:off x="0" y="0"/>
                      <a:ext cx="3833061" cy="3048543"/>
                    </a:xfrm>
                    <a:prstGeom prst="rect">
                      <a:avLst/>
                    </a:prstGeom>
                  </pic:spPr>
                </pic:pic>
              </a:graphicData>
            </a:graphic>
          </wp:inline>
        </w:drawing>
      </w:r>
    </w:p>
    <w:p w14:paraId="7AEE7F89" w14:textId="60B73717" w:rsidR="002251E3" w:rsidRPr="002251E3" w:rsidRDefault="002251E3" w:rsidP="002251E3">
      <w:pPr>
        <w:pStyle w:val="Caption"/>
        <w:jc w:val="center"/>
        <w:rPr>
          <w:lang w:val="en-US"/>
        </w:rPr>
      </w:pPr>
      <w:bookmarkStart w:id="92" w:name="_Toc223446516"/>
      <w:r>
        <w:t xml:space="preserve">Figure </w:t>
      </w:r>
      <w:r w:rsidR="00864F00">
        <w:fldChar w:fldCharType="begin"/>
      </w:r>
      <w:r w:rsidR="00864F00">
        <w:instrText xml:space="preserve"> SEQ Figure \* ARABIC </w:instrText>
      </w:r>
      <w:r w:rsidR="00864F00">
        <w:fldChar w:fldCharType="separate"/>
      </w:r>
      <w:r w:rsidR="00864F00">
        <w:rPr>
          <w:noProof/>
        </w:rPr>
        <w:t>27</w:t>
      </w:r>
      <w:r w:rsidR="00864F00">
        <w:rPr>
          <w:noProof/>
        </w:rPr>
        <w:fldChar w:fldCharType="end"/>
      </w:r>
      <w:r>
        <w:rPr>
          <w:lang w:val="en-US"/>
        </w:rPr>
        <w:t xml:space="preserve">: </w:t>
      </w:r>
      <w:r w:rsidRPr="0024184A">
        <w:rPr>
          <w:lang w:val="en-US"/>
        </w:rPr>
        <w:t>Local SHAP explanation (High student)</w:t>
      </w:r>
      <w:bookmarkEnd w:id="92"/>
    </w:p>
    <w:p w14:paraId="68C594D3" w14:textId="77777777" w:rsidR="002251E3" w:rsidRPr="002251E3" w:rsidRDefault="002251E3" w:rsidP="002251E3">
      <w:pPr>
        <w:spacing w:line="360" w:lineRule="auto"/>
      </w:pPr>
      <w:r w:rsidRPr="002251E3">
        <w:rPr>
          <w:b/>
          <w:bCs/>
        </w:rPr>
        <w:lastRenderedPageBreak/>
        <w:t>Figure 27</w:t>
      </w:r>
      <w:r w:rsidRPr="002251E3">
        <w:t xml:space="preserve"> presents a case predicted as </w:t>
      </w:r>
      <w:r w:rsidRPr="002251E3">
        <w:rPr>
          <w:b/>
          <w:bCs/>
        </w:rPr>
        <w:t>High</w:t>
      </w:r>
      <w:r w:rsidRPr="002251E3">
        <w:t xml:space="preserve"> (true label: High). Strong academic-grade features dominate the explanation and push the prediction decisively toward the High category. Other features contribute minimally relative to the strength of the academic indicators.</w:t>
      </w:r>
    </w:p>
    <w:p w14:paraId="21F819E3" w14:textId="498EC034" w:rsidR="002251E3" w:rsidRPr="002251E3" w:rsidRDefault="002251E3" w:rsidP="002251E3">
      <w:pPr>
        <w:spacing w:line="360" w:lineRule="auto"/>
      </w:pPr>
      <w:r w:rsidRPr="002251E3">
        <w:t>For educators, this suggests maintaining existing support structures and potentially offering enrichment opportunities rather than corrective intervention.</w:t>
      </w:r>
    </w:p>
    <w:p w14:paraId="4605DB2D" w14:textId="77777777" w:rsidR="002251E3" w:rsidRPr="002251E3" w:rsidRDefault="002251E3" w:rsidP="002251E3">
      <w:pPr>
        <w:spacing w:line="360" w:lineRule="auto"/>
        <w:rPr>
          <w:b/>
          <w:bCs/>
        </w:rPr>
      </w:pPr>
      <w:r w:rsidRPr="002251E3">
        <w:rPr>
          <w:b/>
          <w:bCs/>
        </w:rPr>
        <w:t>Practical Value of SHAP in Education</w:t>
      </w:r>
    </w:p>
    <w:p w14:paraId="69B632A6" w14:textId="77777777" w:rsidR="002251E3" w:rsidRPr="002251E3" w:rsidRDefault="002251E3" w:rsidP="002251E3">
      <w:pPr>
        <w:spacing w:line="360" w:lineRule="auto"/>
      </w:pPr>
      <w:r w:rsidRPr="002251E3">
        <w:t>The key value of SHAP in this framework is that it converts complex ensemble model outputs into transparent, educator-readable rationales. Instead of simply assigning a performance category, the model highlights the primary contributing factors behind each decision.</w:t>
      </w:r>
    </w:p>
    <w:p w14:paraId="0DC1FA53" w14:textId="77777777" w:rsidR="002251E3" w:rsidRPr="002251E3" w:rsidRDefault="002251E3" w:rsidP="002251E3">
      <w:pPr>
        <w:spacing w:line="360" w:lineRule="auto"/>
      </w:pPr>
      <w:r w:rsidRPr="002251E3">
        <w:t>This supports:</w:t>
      </w:r>
    </w:p>
    <w:p w14:paraId="65AD0AD5" w14:textId="77777777" w:rsidR="002251E3" w:rsidRPr="002251E3" w:rsidRDefault="002251E3" w:rsidP="002251E3">
      <w:pPr>
        <w:numPr>
          <w:ilvl w:val="0"/>
          <w:numId w:val="133"/>
        </w:numPr>
        <w:spacing w:line="360" w:lineRule="auto"/>
      </w:pPr>
      <w:r w:rsidRPr="002251E3">
        <w:t>Transparent decision-making</w:t>
      </w:r>
    </w:p>
    <w:p w14:paraId="3A856E90" w14:textId="77777777" w:rsidR="002251E3" w:rsidRPr="002251E3" w:rsidRDefault="002251E3" w:rsidP="002251E3">
      <w:pPr>
        <w:numPr>
          <w:ilvl w:val="0"/>
          <w:numId w:val="133"/>
        </w:numPr>
        <w:spacing w:line="360" w:lineRule="auto"/>
      </w:pPr>
      <w:r w:rsidRPr="002251E3">
        <w:t>Justifiable intervention strategies</w:t>
      </w:r>
    </w:p>
    <w:p w14:paraId="2BEF5458" w14:textId="77777777" w:rsidR="002251E3" w:rsidRPr="002251E3" w:rsidRDefault="002251E3" w:rsidP="002251E3">
      <w:pPr>
        <w:numPr>
          <w:ilvl w:val="0"/>
          <w:numId w:val="133"/>
        </w:numPr>
        <w:spacing w:line="360" w:lineRule="auto"/>
      </w:pPr>
      <w:r w:rsidRPr="002251E3">
        <w:t>Ethical interpretation of predictive analytics</w:t>
      </w:r>
    </w:p>
    <w:p w14:paraId="17837921" w14:textId="77777777" w:rsidR="002251E3" w:rsidRPr="002251E3" w:rsidRDefault="002251E3" w:rsidP="002251E3">
      <w:pPr>
        <w:numPr>
          <w:ilvl w:val="0"/>
          <w:numId w:val="133"/>
        </w:numPr>
        <w:spacing w:line="360" w:lineRule="auto"/>
      </w:pPr>
      <w:r w:rsidRPr="002251E3">
        <w:t>Reduced risk of “black-box” deployment</w:t>
      </w:r>
    </w:p>
    <w:p w14:paraId="280DB605" w14:textId="37E63163" w:rsidR="008607CA" w:rsidRPr="002C1DF6" w:rsidRDefault="002251E3" w:rsidP="002C1DF6">
      <w:pPr>
        <w:spacing w:line="360" w:lineRule="auto"/>
      </w:pPr>
      <w:r w:rsidRPr="002251E3">
        <w:t>In high-impact domains such as education, interpretability is essential for trust, accountability, and responsible use of analytics (Lundberg and Lee, 2017; Guidotti et al., 2018; Molnar, 2022).</w:t>
      </w:r>
    </w:p>
    <w:tbl>
      <w:tblPr>
        <w:tblStyle w:val="TableGrid"/>
        <w:tblW w:w="0" w:type="auto"/>
        <w:tblLook w:val="04A0" w:firstRow="1" w:lastRow="0" w:firstColumn="1" w:lastColumn="0" w:noHBand="0" w:noVBand="1"/>
      </w:tblPr>
      <w:tblGrid>
        <w:gridCol w:w="1133"/>
        <w:gridCol w:w="1390"/>
        <w:gridCol w:w="2598"/>
        <w:gridCol w:w="2455"/>
      </w:tblGrid>
      <w:tr w:rsidR="008607CA" w14:paraId="498027D8" w14:textId="77777777" w:rsidTr="003276E8">
        <w:tc>
          <w:tcPr>
            <w:tcW w:w="1165" w:type="dxa"/>
            <w:shd w:val="clear" w:color="auto" w:fill="D9D9D9" w:themeFill="background1" w:themeFillShade="D9"/>
          </w:tcPr>
          <w:p w14:paraId="319593D3" w14:textId="413E9861" w:rsidR="008607CA" w:rsidRPr="008607CA" w:rsidRDefault="008607CA" w:rsidP="008607CA">
            <w:pPr>
              <w:spacing w:line="360" w:lineRule="auto"/>
              <w:rPr>
                <w:b/>
                <w:bCs/>
                <w:sz w:val="24"/>
                <w:szCs w:val="24"/>
                <w:lang w:val="en-US"/>
              </w:rPr>
            </w:pPr>
            <w:r w:rsidRPr="008607CA">
              <w:rPr>
                <w:b/>
                <w:bCs/>
                <w:sz w:val="24"/>
                <w:szCs w:val="24"/>
                <w:lang w:val="en-US"/>
              </w:rPr>
              <w:t>Student</w:t>
            </w:r>
          </w:p>
        </w:tc>
        <w:tc>
          <w:tcPr>
            <w:tcW w:w="1440" w:type="dxa"/>
            <w:shd w:val="clear" w:color="auto" w:fill="D9D9D9" w:themeFill="background1" w:themeFillShade="D9"/>
          </w:tcPr>
          <w:p w14:paraId="5254DF0A" w14:textId="78C99D45" w:rsidR="008607CA" w:rsidRPr="008607CA" w:rsidRDefault="008607CA" w:rsidP="008607CA">
            <w:pPr>
              <w:spacing w:line="360" w:lineRule="auto"/>
              <w:rPr>
                <w:b/>
                <w:bCs/>
                <w:sz w:val="24"/>
                <w:szCs w:val="24"/>
                <w:lang w:val="en-US"/>
              </w:rPr>
            </w:pPr>
            <w:r w:rsidRPr="008607CA">
              <w:rPr>
                <w:b/>
                <w:bCs/>
                <w:sz w:val="24"/>
                <w:szCs w:val="24"/>
                <w:lang w:val="en-US"/>
              </w:rPr>
              <w:t>Predicted</w:t>
            </w:r>
          </w:p>
        </w:tc>
        <w:tc>
          <w:tcPr>
            <w:tcW w:w="2970" w:type="dxa"/>
            <w:shd w:val="clear" w:color="auto" w:fill="D9D9D9" w:themeFill="background1" w:themeFillShade="D9"/>
          </w:tcPr>
          <w:p w14:paraId="1CFD7739" w14:textId="63DAB93D" w:rsidR="008607CA" w:rsidRPr="008607CA" w:rsidRDefault="008607CA" w:rsidP="008607CA">
            <w:pPr>
              <w:spacing w:line="360" w:lineRule="auto"/>
              <w:rPr>
                <w:b/>
                <w:bCs/>
                <w:sz w:val="24"/>
                <w:szCs w:val="24"/>
                <w:lang w:val="en-US"/>
              </w:rPr>
            </w:pPr>
            <w:r w:rsidRPr="008607CA">
              <w:rPr>
                <w:b/>
                <w:bCs/>
                <w:sz w:val="24"/>
                <w:szCs w:val="24"/>
                <w:lang w:val="en-US"/>
              </w:rPr>
              <w:t>Key Drivers</w:t>
            </w:r>
          </w:p>
        </w:tc>
        <w:tc>
          <w:tcPr>
            <w:tcW w:w="2721" w:type="dxa"/>
            <w:shd w:val="clear" w:color="auto" w:fill="D9D9D9" w:themeFill="background1" w:themeFillShade="D9"/>
          </w:tcPr>
          <w:p w14:paraId="42D39176" w14:textId="44F88822" w:rsidR="008607CA" w:rsidRPr="008607CA" w:rsidRDefault="008607CA" w:rsidP="008607CA">
            <w:pPr>
              <w:spacing w:line="360" w:lineRule="auto"/>
              <w:rPr>
                <w:b/>
                <w:bCs/>
                <w:sz w:val="24"/>
                <w:szCs w:val="24"/>
                <w:lang w:val="en-US"/>
              </w:rPr>
            </w:pPr>
            <w:r w:rsidRPr="008607CA">
              <w:rPr>
                <w:b/>
                <w:bCs/>
                <w:sz w:val="24"/>
                <w:szCs w:val="24"/>
                <w:lang w:val="en-US"/>
              </w:rPr>
              <w:t>Suggested intervention</w:t>
            </w:r>
          </w:p>
        </w:tc>
      </w:tr>
      <w:tr w:rsidR="008607CA" w14:paraId="349E3FE1" w14:textId="77777777" w:rsidTr="003276E8">
        <w:tc>
          <w:tcPr>
            <w:tcW w:w="1165" w:type="dxa"/>
          </w:tcPr>
          <w:p w14:paraId="54856A5A" w14:textId="0686CD5F" w:rsidR="008607CA" w:rsidRPr="008607CA" w:rsidRDefault="008607CA" w:rsidP="008607CA">
            <w:pPr>
              <w:spacing w:line="360" w:lineRule="auto"/>
              <w:rPr>
                <w:sz w:val="24"/>
                <w:szCs w:val="24"/>
                <w:lang w:val="en-US"/>
              </w:rPr>
            </w:pPr>
            <w:r w:rsidRPr="008607CA">
              <w:rPr>
                <w:sz w:val="24"/>
                <w:szCs w:val="24"/>
                <w:lang w:val="en-US"/>
              </w:rPr>
              <w:t>A</w:t>
            </w:r>
          </w:p>
        </w:tc>
        <w:tc>
          <w:tcPr>
            <w:tcW w:w="1440" w:type="dxa"/>
          </w:tcPr>
          <w:p w14:paraId="1D4DD338" w14:textId="2D9BDE3E" w:rsidR="008607CA" w:rsidRPr="008607CA" w:rsidRDefault="008607CA" w:rsidP="008607CA">
            <w:pPr>
              <w:spacing w:line="360" w:lineRule="auto"/>
              <w:rPr>
                <w:sz w:val="24"/>
                <w:szCs w:val="24"/>
                <w:lang w:val="en-US"/>
              </w:rPr>
            </w:pPr>
            <w:r w:rsidRPr="008607CA">
              <w:rPr>
                <w:sz w:val="24"/>
                <w:szCs w:val="24"/>
                <w:lang w:val="en-US"/>
              </w:rPr>
              <w:t>Low</w:t>
            </w:r>
          </w:p>
        </w:tc>
        <w:tc>
          <w:tcPr>
            <w:tcW w:w="2970" w:type="dxa"/>
          </w:tcPr>
          <w:p w14:paraId="4DACBA9F" w14:textId="7213A378" w:rsidR="008607CA" w:rsidRPr="008607CA" w:rsidRDefault="002C1DF6" w:rsidP="002C1DF6">
            <w:pPr>
              <w:spacing w:line="360" w:lineRule="auto"/>
              <w:rPr>
                <w:sz w:val="24"/>
                <w:szCs w:val="24"/>
                <w:lang w:val="en-US"/>
              </w:rPr>
            </w:pPr>
            <w:r w:rsidRPr="002C1DF6">
              <w:rPr>
                <w:sz w:val="24"/>
                <w:szCs w:val="24"/>
              </w:rPr>
              <w:t>Weak academic indicators, prior failures</w:t>
            </w:r>
          </w:p>
        </w:tc>
        <w:tc>
          <w:tcPr>
            <w:tcW w:w="2721" w:type="dxa"/>
          </w:tcPr>
          <w:p w14:paraId="76805733" w14:textId="545D5C00" w:rsidR="008607CA" w:rsidRPr="008607CA" w:rsidRDefault="002C1DF6" w:rsidP="002C1DF6">
            <w:pPr>
              <w:spacing w:line="360" w:lineRule="auto"/>
              <w:rPr>
                <w:sz w:val="24"/>
                <w:szCs w:val="24"/>
                <w:lang w:val="en-US"/>
              </w:rPr>
            </w:pPr>
            <w:r w:rsidRPr="002C1DF6">
              <w:rPr>
                <w:sz w:val="24"/>
                <w:szCs w:val="24"/>
              </w:rPr>
              <w:t>Academic tutoring and structured remediation</w:t>
            </w:r>
          </w:p>
        </w:tc>
      </w:tr>
      <w:tr w:rsidR="008607CA" w14:paraId="2E31A64F" w14:textId="77777777" w:rsidTr="003276E8">
        <w:tc>
          <w:tcPr>
            <w:tcW w:w="1165" w:type="dxa"/>
          </w:tcPr>
          <w:p w14:paraId="36057A6C" w14:textId="7C816610" w:rsidR="008607CA" w:rsidRPr="008607CA" w:rsidRDefault="008607CA" w:rsidP="008607CA">
            <w:pPr>
              <w:spacing w:line="360" w:lineRule="auto"/>
              <w:rPr>
                <w:sz w:val="24"/>
                <w:szCs w:val="24"/>
                <w:lang w:val="en-US"/>
              </w:rPr>
            </w:pPr>
            <w:r w:rsidRPr="008607CA">
              <w:rPr>
                <w:sz w:val="24"/>
                <w:szCs w:val="24"/>
                <w:lang w:val="en-US"/>
              </w:rPr>
              <w:t>B</w:t>
            </w:r>
          </w:p>
        </w:tc>
        <w:tc>
          <w:tcPr>
            <w:tcW w:w="1440" w:type="dxa"/>
          </w:tcPr>
          <w:p w14:paraId="0B36595B" w14:textId="2E6C7676" w:rsidR="008607CA" w:rsidRPr="008607CA" w:rsidRDefault="008607CA" w:rsidP="008607CA">
            <w:pPr>
              <w:spacing w:line="360" w:lineRule="auto"/>
              <w:rPr>
                <w:sz w:val="24"/>
                <w:szCs w:val="24"/>
                <w:lang w:val="en-US"/>
              </w:rPr>
            </w:pPr>
            <w:r w:rsidRPr="008607CA">
              <w:rPr>
                <w:sz w:val="24"/>
                <w:szCs w:val="24"/>
                <w:lang w:val="en-US"/>
              </w:rPr>
              <w:t>Medium</w:t>
            </w:r>
          </w:p>
        </w:tc>
        <w:tc>
          <w:tcPr>
            <w:tcW w:w="2970" w:type="dxa"/>
          </w:tcPr>
          <w:p w14:paraId="3F0E9C8D" w14:textId="53462A39" w:rsidR="008607CA" w:rsidRPr="008607CA" w:rsidRDefault="002C1DF6" w:rsidP="002C1DF6">
            <w:pPr>
              <w:spacing w:line="360" w:lineRule="auto"/>
              <w:rPr>
                <w:sz w:val="24"/>
                <w:szCs w:val="24"/>
                <w:lang w:val="en-US"/>
              </w:rPr>
            </w:pPr>
            <w:r w:rsidRPr="002C1DF6">
              <w:rPr>
                <w:sz w:val="24"/>
                <w:szCs w:val="24"/>
              </w:rPr>
              <w:t>Moderate academic signals</w:t>
            </w:r>
          </w:p>
        </w:tc>
        <w:tc>
          <w:tcPr>
            <w:tcW w:w="2721" w:type="dxa"/>
          </w:tcPr>
          <w:p w14:paraId="2E98924F" w14:textId="7268A3D0" w:rsidR="008607CA" w:rsidRPr="008607CA" w:rsidRDefault="002C1DF6" w:rsidP="002C1DF6">
            <w:pPr>
              <w:spacing w:line="360" w:lineRule="auto"/>
              <w:rPr>
                <w:sz w:val="24"/>
                <w:szCs w:val="24"/>
                <w:lang w:val="en-US"/>
              </w:rPr>
            </w:pPr>
            <w:r w:rsidRPr="002C1DF6">
              <w:rPr>
                <w:sz w:val="24"/>
                <w:szCs w:val="24"/>
              </w:rPr>
              <w:t>Monitor progress and provide light support</w:t>
            </w:r>
          </w:p>
        </w:tc>
      </w:tr>
      <w:tr w:rsidR="008607CA" w14:paraId="1E546E07" w14:textId="77777777" w:rsidTr="003276E8">
        <w:tc>
          <w:tcPr>
            <w:tcW w:w="1165" w:type="dxa"/>
          </w:tcPr>
          <w:p w14:paraId="41C5F4B9" w14:textId="42A39881" w:rsidR="008607CA" w:rsidRPr="008607CA" w:rsidRDefault="008607CA" w:rsidP="008607CA">
            <w:pPr>
              <w:spacing w:line="360" w:lineRule="auto"/>
              <w:rPr>
                <w:sz w:val="24"/>
                <w:szCs w:val="24"/>
                <w:lang w:val="en-US"/>
              </w:rPr>
            </w:pPr>
            <w:r w:rsidRPr="008607CA">
              <w:rPr>
                <w:sz w:val="24"/>
                <w:szCs w:val="24"/>
                <w:lang w:val="en-US"/>
              </w:rPr>
              <w:t>C</w:t>
            </w:r>
          </w:p>
        </w:tc>
        <w:tc>
          <w:tcPr>
            <w:tcW w:w="1440" w:type="dxa"/>
          </w:tcPr>
          <w:p w14:paraId="624A36BF" w14:textId="0F107C8C" w:rsidR="008607CA" w:rsidRPr="008607CA" w:rsidRDefault="008607CA" w:rsidP="008607CA">
            <w:pPr>
              <w:spacing w:line="360" w:lineRule="auto"/>
              <w:rPr>
                <w:sz w:val="24"/>
                <w:szCs w:val="24"/>
                <w:lang w:val="en-US"/>
              </w:rPr>
            </w:pPr>
            <w:r w:rsidRPr="008607CA">
              <w:rPr>
                <w:sz w:val="24"/>
                <w:szCs w:val="24"/>
                <w:lang w:val="en-US"/>
              </w:rPr>
              <w:t>High</w:t>
            </w:r>
          </w:p>
        </w:tc>
        <w:tc>
          <w:tcPr>
            <w:tcW w:w="2970" w:type="dxa"/>
          </w:tcPr>
          <w:p w14:paraId="5423198C" w14:textId="4710DC20" w:rsidR="008607CA" w:rsidRPr="008607CA" w:rsidRDefault="002C1DF6" w:rsidP="002C1DF6">
            <w:pPr>
              <w:spacing w:line="360" w:lineRule="auto"/>
              <w:rPr>
                <w:sz w:val="24"/>
                <w:szCs w:val="24"/>
                <w:lang w:val="en-US"/>
              </w:rPr>
            </w:pPr>
            <w:r w:rsidRPr="002C1DF6">
              <w:rPr>
                <w:sz w:val="24"/>
                <w:szCs w:val="24"/>
              </w:rPr>
              <w:t>Strong academic indicators</w:t>
            </w:r>
          </w:p>
        </w:tc>
        <w:tc>
          <w:tcPr>
            <w:tcW w:w="2721" w:type="dxa"/>
          </w:tcPr>
          <w:p w14:paraId="6197F9BB" w14:textId="679BCCF6" w:rsidR="008607CA" w:rsidRPr="002C1DF6" w:rsidRDefault="002C1DF6" w:rsidP="002C1DF6">
            <w:pPr>
              <w:rPr>
                <w:rFonts w:cs="Times New Roman"/>
                <w:color w:val="auto"/>
                <w:szCs w:val="24"/>
              </w:rPr>
            </w:pPr>
            <w:r>
              <w:t>Maintain support and consider enrichment</w:t>
            </w:r>
          </w:p>
        </w:tc>
      </w:tr>
    </w:tbl>
    <w:p w14:paraId="705B8D38" w14:textId="71C598B2" w:rsidR="008607CA" w:rsidRDefault="003276E8" w:rsidP="003276E8">
      <w:pPr>
        <w:pStyle w:val="Caption"/>
        <w:jc w:val="center"/>
        <w:rPr>
          <w:lang w:val="en-US"/>
        </w:rPr>
      </w:pPr>
      <w:bookmarkStart w:id="93" w:name="_Toc223473964"/>
      <w:r>
        <w:t xml:space="preserve">Table </w:t>
      </w:r>
      <w:r w:rsidR="003B35B6">
        <w:fldChar w:fldCharType="begin"/>
      </w:r>
      <w:r w:rsidR="003B35B6">
        <w:instrText xml:space="preserve"> SEQ Table \* ARABIC </w:instrText>
      </w:r>
      <w:r w:rsidR="003B35B6">
        <w:fldChar w:fldCharType="separate"/>
      </w:r>
      <w:r w:rsidR="003B35B6">
        <w:rPr>
          <w:noProof/>
        </w:rPr>
        <w:t>6</w:t>
      </w:r>
      <w:r w:rsidR="003B35B6">
        <w:rPr>
          <w:noProof/>
        </w:rPr>
        <w:fldChar w:fldCharType="end"/>
      </w:r>
      <w:r>
        <w:rPr>
          <w:lang w:val="en-US"/>
        </w:rPr>
        <w:t xml:space="preserve">: </w:t>
      </w:r>
      <w:r w:rsidRPr="00C54CF8">
        <w:rPr>
          <w:lang w:val="en-US"/>
        </w:rPr>
        <w:t>Case Explanation Summary</w:t>
      </w:r>
      <w:bookmarkEnd w:id="93"/>
    </w:p>
    <w:p w14:paraId="387104F5" w14:textId="77777777" w:rsidR="00B55764" w:rsidRPr="00B55764" w:rsidRDefault="00B55764" w:rsidP="00B55764">
      <w:pPr>
        <w:spacing w:line="360" w:lineRule="auto"/>
        <w:rPr>
          <w:b/>
          <w:bCs/>
        </w:rPr>
      </w:pPr>
      <w:r w:rsidRPr="00B55764">
        <w:rPr>
          <w:b/>
          <w:bCs/>
        </w:rPr>
        <w:t>Comparison with an interpretable baseline (Logistic Regression):</w:t>
      </w:r>
    </w:p>
    <w:p w14:paraId="73D0F305" w14:textId="62D805F7" w:rsidR="00B55764" w:rsidRDefault="00B55764" w:rsidP="00B55764">
      <w:pPr>
        <w:spacing w:line="360" w:lineRule="auto"/>
      </w:pPr>
      <w:r w:rsidRPr="00B55764">
        <w:t xml:space="preserve">Logistic Regression provides direct interpretability through coefficients, which can be useful in the Early stage where patterns are weaker and a simpler model generalises better. However, in the Mid-term stage, the best-performing model </w:t>
      </w:r>
      <w:r w:rsidRPr="00B55764">
        <w:lastRenderedPageBreak/>
        <w:t>is a tree ensemble, so SHAP is used to provide consistent global and local explanations that approximate interpretability for the stronger model. This comparison highlights the practical trade-off: simpler models are inherently transparent but may underperform once complex interactions among grades and behaviours matter.</w:t>
      </w:r>
    </w:p>
    <w:p w14:paraId="10136F9F" w14:textId="08EC7F01" w:rsidR="0024683D" w:rsidRPr="0024683D" w:rsidRDefault="0024683D" w:rsidP="0024683D">
      <w:pPr>
        <w:pStyle w:val="Heading2"/>
        <w:spacing w:line="360" w:lineRule="auto"/>
      </w:pPr>
      <w:bookmarkStart w:id="94" w:name="_Toc223474019"/>
      <w:r w:rsidRPr="0024683D">
        <w:t>2.10 Calibration and Model Reliability</w:t>
      </w:r>
      <w:bookmarkEnd w:id="94"/>
    </w:p>
    <w:p w14:paraId="7D1C79AA" w14:textId="77777777" w:rsidR="00661626" w:rsidRPr="00661626" w:rsidRDefault="00661626" w:rsidP="00661626">
      <w:pPr>
        <w:spacing w:line="360" w:lineRule="auto"/>
      </w:pPr>
      <w:r w:rsidRPr="00661626">
        <w:t>While classification accuracy and Macro F1 evaluate predictive discrimination, they do not assess whether predicted probabilities are reliable. A model may correctly rank outcomes yet produce probability estimates that are systematically overconfident or underconfident. In educational decision-support systems, probability reliability is important because intervention intensity may depend not only on the predicted class, but also on the associated confidence level (Niculescu-Mizil and Caruana, 2005).</w:t>
      </w:r>
    </w:p>
    <w:p w14:paraId="48746BF6" w14:textId="77777777" w:rsidR="00661626" w:rsidRPr="00661626" w:rsidRDefault="00661626" w:rsidP="00661626">
      <w:pPr>
        <w:spacing w:line="360" w:lineRule="auto"/>
      </w:pPr>
      <w:r w:rsidRPr="00661626">
        <w:t>To assess reliability, calibration curves were plotted using a one-vs-rest (</w:t>
      </w:r>
      <w:proofErr w:type="spellStart"/>
      <w:r w:rsidRPr="00661626">
        <w:t>OvR</w:t>
      </w:r>
      <w:proofErr w:type="spellEnd"/>
      <w:r w:rsidRPr="00661626">
        <w:t>) approach for each class. Calibration curves compare predicted probabilities with observed outcome frequencies. A perfectly calibrated model produces a curve that follows the 45-degree diagonal, indicating that predicted risk matches empirical frequency.</w:t>
      </w:r>
    </w:p>
    <w:p w14:paraId="6755873F" w14:textId="480B9A58" w:rsidR="006D709B" w:rsidRPr="006D709B" w:rsidRDefault="006D709B" w:rsidP="006D709B">
      <w:pPr>
        <w:spacing w:line="360" w:lineRule="auto"/>
        <w:rPr>
          <w:b/>
          <w:bCs/>
        </w:rPr>
      </w:pPr>
      <w:r>
        <w:rPr>
          <w:b/>
          <w:bCs/>
        </w:rPr>
        <w:t>T</w:t>
      </w:r>
      <w:r w:rsidRPr="006D709B">
        <w:rPr>
          <w:b/>
          <w:bCs/>
        </w:rPr>
        <w:t>echnical Considerations</w:t>
      </w:r>
    </w:p>
    <w:p w14:paraId="1897D5FE" w14:textId="4F887407" w:rsidR="00661626" w:rsidRPr="00661626" w:rsidRDefault="00661626" w:rsidP="0088114F">
      <w:pPr>
        <w:spacing w:line="360" w:lineRule="auto"/>
      </w:pPr>
      <w:r w:rsidRPr="00661626">
        <w:t xml:space="preserve">In scikit-learn, the columns returned by </w:t>
      </w:r>
      <w:proofErr w:type="spellStart"/>
      <w:r w:rsidRPr="00661626">
        <w:t>predict_proba</w:t>
      </w:r>
      <w:proofErr w:type="spellEnd"/>
      <w:r w:rsidRPr="00661626">
        <w:t xml:space="preserve"> correspond to the internal class ordering stored in the model’s classes_ attribute. This ordering may differ from the user-defined label order. According to scikit-learn documentation </w:t>
      </w:r>
      <w:r w:rsidR="0088114F" w:rsidRPr="0088114F">
        <w:t>(scikit-learn developers, 2025)</w:t>
      </w:r>
      <w:r w:rsidRPr="00661626">
        <w:t>, it is therefore necessary to align probability columns correctly before plotting calibration curves.</w:t>
      </w:r>
    </w:p>
    <w:p w14:paraId="13F9310A" w14:textId="77777777" w:rsidR="00661626" w:rsidRPr="00661626" w:rsidRDefault="00661626" w:rsidP="00661626">
      <w:pPr>
        <w:spacing w:line="360" w:lineRule="auto"/>
      </w:pPr>
      <w:r w:rsidRPr="00661626">
        <w:t>In this project, the Random Forest model returned class probabilities in the order:</w:t>
      </w:r>
    </w:p>
    <w:p w14:paraId="5B2F1587" w14:textId="59DB1636" w:rsidR="006D709B" w:rsidRDefault="006D709B" w:rsidP="00661626">
      <w:pPr>
        <w:spacing w:line="360" w:lineRule="auto"/>
      </w:pPr>
      <w:r w:rsidRPr="006D709B">
        <w:rPr>
          <w:noProof/>
        </w:rPr>
        <w:drawing>
          <wp:inline distT="0" distB="0" distL="0" distR="0" wp14:anchorId="54D47BB7" wp14:editId="769B10D1">
            <wp:extent cx="3562847" cy="247685"/>
            <wp:effectExtent l="0" t="0" r="0" b="0"/>
            <wp:docPr id="2604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1630" name=""/>
                    <pic:cNvPicPr/>
                  </pic:nvPicPr>
                  <pic:blipFill>
                    <a:blip r:embed="rId43"/>
                    <a:stretch>
                      <a:fillRect/>
                    </a:stretch>
                  </pic:blipFill>
                  <pic:spPr>
                    <a:xfrm>
                      <a:off x="0" y="0"/>
                      <a:ext cx="3562847" cy="247685"/>
                    </a:xfrm>
                    <a:prstGeom prst="rect">
                      <a:avLst/>
                    </a:prstGeom>
                  </pic:spPr>
                </pic:pic>
              </a:graphicData>
            </a:graphic>
          </wp:inline>
        </w:drawing>
      </w:r>
    </w:p>
    <w:p w14:paraId="0C84DF34" w14:textId="61B34F8A" w:rsidR="006D709B" w:rsidRDefault="006D709B" w:rsidP="006D709B">
      <w:pPr>
        <w:pStyle w:val="Caption"/>
        <w:jc w:val="center"/>
      </w:pPr>
      <w:bookmarkStart w:id="95" w:name="_Toc223446517"/>
      <w:r>
        <w:t xml:space="preserve">Figure </w:t>
      </w:r>
      <w:r w:rsidR="00864F00">
        <w:fldChar w:fldCharType="begin"/>
      </w:r>
      <w:r w:rsidR="00864F00">
        <w:instrText xml:space="preserve"> SEQ Figure \* ARABIC </w:instrText>
      </w:r>
      <w:r w:rsidR="00864F00">
        <w:fldChar w:fldCharType="separate"/>
      </w:r>
      <w:r w:rsidR="00864F00">
        <w:rPr>
          <w:noProof/>
        </w:rPr>
        <w:t>28</w:t>
      </w:r>
      <w:r w:rsidR="00864F00">
        <w:rPr>
          <w:noProof/>
        </w:rPr>
        <w:fldChar w:fldCharType="end"/>
      </w:r>
      <w:r>
        <w:rPr>
          <w:lang w:val="en-US"/>
        </w:rPr>
        <w:t>: Random Forest Model class probabilities in order - code snippet</w:t>
      </w:r>
      <w:bookmarkEnd w:id="95"/>
    </w:p>
    <w:p w14:paraId="1CE260C2" w14:textId="53CE7503" w:rsidR="006D709B" w:rsidRDefault="006D709B" w:rsidP="006D709B">
      <w:pPr>
        <w:spacing w:line="360" w:lineRule="auto"/>
      </w:pPr>
      <w:r w:rsidRPr="006D709B">
        <w:t>These probabilities were explicitly reordered into:</w:t>
      </w:r>
    </w:p>
    <w:p w14:paraId="15BC8235" w14:textId="79266C42" w:rsidR="006D709B" w:rsidRDefault="006D709B" w:rsidP="006D709B">
      <w:pPr>
        <w:spacing w:line="360" w:lineRule="auto"/>
        <w:jc w:val="center"/>
      </w:pPr>
      <w:r w:rsidRPr="006D709B">
        <w:rPr>
          <w:noProof/>
        </w:rPr>
        <w:drawing>
          <wp:inline distT="0" distB="0" distL="0" distR="0" wp14:anchorId="521421C0" wp14:editId="695FB3AA">
            <wp:extent cx="3229426" cy="238158"/>
            <wp:effectExtent l="0" t="0" r="9525" b="9525"/>
            <wp:docPr id="112243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31576" name=""/>
                    <pic:cNvPicPr/>
                  </pic:nvPicPr>
                  <pic:blipFill>
                    <a:blip r:embed="rId44"/>
                    <a:stretch>
                      <a:fillRect/>
                    </a:stretch>
                  </pic:blipFill>
                  <pic:spPr>
                    <a:xfrm>
                      <a:off x="0" y="0"/>
                      <a:ext cx="3229426" cy="238158"/>
                    </a:xfrm>
                    <a:prstGeom prst="rect">
                      <a:avLst/>
                    </a:prstGeom>
                  </pic:spPr>
                </pic:pic>
              </a:graphicData>
            </a:graphic>
          </wp:inline>
        </w:drawing>
      </w:r>
    </w:p>
    <w:p w14:paraId="539F86AB" w14:textId="5701861D" w:rsidR="006D709B" w:rsidRPr="006D709B" w:rsidRDefault="006D709B" w:rsidP="006D709B">
      <w:pPr>
        <w:pStyle w:val="Caption"/>
        <w:jc w:val="center"/>
      </w:pPr>
      <w:bookmarkStart w:id="96" w:name="_Toc223446518"/>
      <w:r>
        <w:t xml:space="preserve">Figure </w:t>
      </w:r>
      <w:r w:rsidR="00864F00">
        <w:fldChar w:fldCharType="begin"/>
      </w:r>
      <w:r w:rsidR="00864F00">
        <w:instrText xml:space="preserve"> SEQ Figure \* ARABIC </w:instrText>
      </w:r>
      <w:r w:rsidR="00864F00">
        <w:fldChar w:fldCharType="separate"/>
      </w:r>
      <w:r w:rsidR="00864F00">
        <w:rPr>
          <w:noProof/>
        </w:rPr>
        <w:t>29</w:t>
      </w:r>
      <w:r w:rsidR="00864F00">
        <w:rPr>
          <w:noProof/>
        </w:rPr>
        <w:fldChar w:fldCharType="end"/>
      </w:r>
      <w:r>
        <w:rPr>
          <w:lang w:val="en-US"/>
        </w:rPr>
        <w:t xml:space="preserve">: </w:t>
      </w:r>
      <w:r w:rsidRPr="00CE3B7D">
        <w:rPr>
          <w:lang w:val="en-US"/>
        </w:rPr>
        <w:t xml:space="preserve">Random Forest Model class probabilities in </w:t>
      </w:r>
      <w:r>
        <w:rPr>
          <w:lang w:val="en-US"/>
        </w:rPr>
        <w:t>reordered</w:t>
      </w:r>
      <w:r w:rsidRPr="00CE3B7D">
        <w:rPr>
          <w:lang w:val="en-US"/>
        </w:rPr>
        <w:t xml:space="preserve"> - code snippet</w:t>
      </w:r>
      <w:bookmarkEnd w:id="96"/>
    </w:p>
    <w:p w14:paraId="2FF088CC" w14:textId="77777777" w:rsidR="00661626" w:rsidRDefault="00661626" w:rsidP="00661626">
      <w:pPr>
        <w:spacing w:line="360" w:lineRule="auto"/>
      </w:pPr>
      <w:r w:rsidRPr="00661626">
        <w:t>before calibration analysis. This ensured that each one-vs-rest curve was constructed using the correct probability column for the corresponding class.</w:t>
      </w:r>
    </w:p>
    <w:p w14:paraId="721AE369" w14:textId="28967AC4" w:rsidR="006D709B" w:rsidRDefault="006D709B" w:rsidP="00661626">
      <w:pPr>
        <w:spacing w:line="360" w:lineRule="auto"/>
        <w:rPr>
          <w:b/>
          <w:bCs/>
        </w:rPr>
      </w:pPr>
      <w:r w:rsidRPr="006D709B">
        <w:rPr>
          <w:b/>
          <w:bCs/>
        </w:rPr>
        <w:lastRenderedPageBreak/>
        <w:t>Calibration Results</w:t>
      </w:r>
    </w:p>
    <w:p w14:paraId="13219491" w14:textId="77777777" w:rsidR="006D709B" w:rsidRPr="0024683D" w:rsidRDefault="006D709B" w:rsidP="006D709B">
      <w:pPr>
        <w:spacing w:line="360" w:lineRule="auto"/>
        <w:jc w:val="center"/>
      </w:pPr>
      <w:r w:rsidRPr="002C1DF6">
        <w:rPr>
          <w:noProof/>
        </w:rPr>
        <w:drawing>
          <wp:inline distT="0" distB="0" distL="0" distR="0" wp14:anchorId="4EF70EED" wp14:editId="77047056">
            <wp:extent cx="3810000" cy="2926076"/>
            <wp:effectExtent l="0" t="0" r="0" b="8255"/>
            <wp:docPr id="47822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22182" name=""/>
                    <pic:cNvPicPr/>
                  </pic:nvPicPr>
                  <pic:blipFill>
                    <a:blip r:embed="rId45"/>
                    <a:stretch>
                      <a:fillRect/>
                    </a:stretch>
                  </pic:blipFill>
                  <pic:spPr>
                    <a:xfrm>
                      <a:off x="0" y="0"/>
                      <a:ext cx="3815773" cy="2930510"/>
                    </a:xfrm>
                    <a:prstGeom prst="rect">
                      <a:avLst/>
                    </a:prstGeom>
                  </pic:spPr>
                </pic:pic>
              </a:graphicData>
            </a:graphic>
          </wp:inline>
        </w:drawing>
      </w:r>
    </w:p>
    <w:p w14:paraId="768CD057" w14:textId="648A6F9D" w:rsidR="006D709B" w:rsidRPr="006D709B" w:rsidRDefault="006D709B" w:rsidP="006D709B">
      <w:pPr>
        <w:pStyle w:val="Caption"/>
        <w:jc w:val="center"/>
        <w:rPr>
          <w:lang w:val="en-US"/>
        </w:rPr>
      </w:pPr>
      <w:bookmarkStart w:id="97" w:name="_Toc223446519"/>
      <w:r>
        <w:t xml:space="preserve">Figure </w:t>
      </w:r>
      <w:r w:rsidR="00864F00">
        <w:fldChar w:fldCharType="begin"/>
      </w:r>
      <w:r w:rsidR="00864F00">
        <w:instrText xml:space="preserve"> SEQ Figure \* ARABIC </w:instrText>
      </w:r>
      <w:r w:rsidR="00864F00">
        <w:fldChar w:fldCharType="separate"/>
      </w:r>
      <w:r w:rsidR="00864F00">
        <w:rPr>
          <w:noProof/>
        </w:rPr>
        <w:t>30</w:t>
      </w:r>
      <w:r w:rsidR="00864F00">
        <w:rPr>
          <w:noProof/>
        </w:rPr>
        <w:fldChar w:fldCharType="end"/>
      </w:r>
      <w:r>
        <w:rPr>
          <w:lang w:val="en-US"/>
        </w:rPr>
        <w:t>: Calibration Curve</w:t>
      </w:r>
      <w:bookmarkEnd w:id="97"/>
    </w:p>
    <w:p w14:paraId="64C4FEC0" w14:textId="77777777" w:rsidR="00661626" w:rsidRPr="00661626" w:rsidRDefault="00661626" w:rsidP="00661626">
      <w:pPr>
        <w:spacing w:line="360" w:lineRule="auto"/>
      </w:pPr>
      <w:r w:rsidRPr="00661626">
        <w:t>Figure 30 presents the calibration curve for the Mid-term Random Forest model.</w:t>
      </w:r>
    </w:p>
    <w:p w14:paraId="746DED87" w14:textId="77777777" w:rsidR="00661626" w:rsidRPr="00661626" w:rsidRDefault="00661626" w:rsidP="00661626">
      <w:pPr>
        <w:spacing w:line="360" w:lineRule="auto"/>
      </w:pPr>
      <w:r w:rsidRPr="00661626">
        <w:t>Overall, the curves are reasonably close to the diagonal reference line, particularly for the majority class. This indicates that predicted probabilities are broadly aligned with observed frequencies.</w:t>
      </w:r>
    </w:p>
    <w:p w14:paraId="383E55D2" w14:textId="77777777" w:rsidR="00661626" w:rsidRPr="00661626" w:rsidRDefault="00661626" w:rsidP="00661626">
      <w:pPr>
        <w:spacing w:line="360" w:lineRule="auto"/>
      </w:pPr>
      <w:r w:rsidRPr="00661626">
        <w:t>Some deviation from the diagonal is visible at extreme probability ranges, suggesting mild overconfidence. Such behaviour is common in ensemble tree-based models, which may produce sharper probability distributions due to aggregation across decision trees (Niculescu-Mizil and Caruana, 2005).</w:t>
      </w:r>
    </w:p>
    <w:p w14:paraId="79E7833F" w14:textId="74B8FD41" w:rsidR="006D709B" w:rsidRPr="006D709B" w:rsidRDefault="00661626" w:rsidP="00661626">
      <w:pPr>
        <w:spacing w:line="360" w:lineRule="auto"/>
      </w:pPr>
      <w:r w:rsidRPr="00661626">
        <w:t>Importantly, no severe miscalibration is observed. The model does not systematically underpredict or overpredict risk across the full probability range</w:t>
      </w:r>
      <w:r w:rsidR="006D709B" w:rsidRPr="006D709B">
        <w:t>.</w:t>
      </w:r>
    </w:p>
    <w:p w14:paraId="5971041B" w14:textId="77777777" w:rsidR="00661626" w:rsidRPr="00661626" w:rsidRDefault="00661626" w:rsidP="00661626">
      <w:pPr>
        <w:spacing w:line="360" w:lineRule="auto"/>
        <w:rPr>
          <w:b/>
          <w:bCs/>
        </w:rPr>
      </w:pPr>
      <w:r w:rsidRPr="00661626">
        <w:rPr>
          <w:b/>
          <w:bCs/>
        </w:rPr>
        <w:t>Practical Interpretation for Educational Decision Support</w:t>
      </w:r>
    </w:p>
    <w:p w14:paraId="5FB76DCD" w14:textId="77777777" w:rsidR="00661626" w:rsidRPr="00661626" w:rsidRDefault="00661626" w:rsidP="00661626">
      <w:pPr>
        <w:spacing w:line="360" w:lineRule="auto"/>
      </w:pPr>
      <w:r w:rsidRPr="00661626">
        <w:t>From a practical standpoint:</w:t>
      </w:r>
    </w:p>
    <w:p w14:paraId="1AFC4431" w14:textId="77777777" w:rsidR="00661626" w:rsidRPr="00661626" w:rsidRDefault="00661626" w:rsidP="00661626">
      <w:pPr>
        <w:numPr>
          <w:ilvl w:val="0"/>
          <w:numId w:val="135"/>
        </w:numPr>
        <w:spacing w:line="360" w:lineRule="auto"/>
      </w:pPr>
      <w:r w:rsidRPr="00661626">
        <w:t>Probability estimates appear sufficiently reliable for decision-support use.</w:t>
      </w:r>
    </w:p>
    <w:p w14:paraId="5AD0C2CC" w14:textId="77777777" w:rsidR="00661626" w:rsidRPr="00661626" w:rsidRDefault="00661626" w:rsidP="00661626">
      <w:pPr>
        <w:numPr>
          <w:ilvl w:val="0"/>
          <w:numId w:val="135"/>
        </w:numPr>
        <w:spacing w:line="360" w:lineRule="auto"/>
      </w:pPr>
      <w:r w:rsidRPr="00661626">
        <w:t>Minor overconfidence at extreme probability values suggests that borderline cases (e.g., probabilities near decision thresholds) should still be reviewed using professional judgement.</w:t>
      </w:r>
    </w:p>
    <w:p w14:paraId="15CDF264" w14:textId="77777777" w:rsidR="00661626" w:rsidRPr="00661626" w:rsidRDefault="00661626" w:rsidP="00661626">
      <w:pPr>
        <w:numPr>
          <w:ilvl w:val="0"/>
          <w:numId w:val="135"/>
        </w:numPr>
        <w:spacing w:line="360" w:lineRule="auto"/>
      </w:pPr>
      <w:r w:rsidRPr="00661626">
        <w:t>Calibration quality supports the use of probability magnitude (e.g., 0.60 vs 0.90 risk) as an additional signal when prioritising intervention intensity.</w:t>
      </w:r>
    </w:p>
    <w:p w14:paraId="57288B69" w14:textId="4C05CB25" w:rsidR="00E76DA5" w:rsidRPr="00661626" w:rsidRDefault="00661626" w:rsidP="00661626">
      <w:pPr>
        <w:spacing w:line="360" w:lineRule="auto"/>
      </w:pPr>
      <w:r w:rsidRPr="00661626">
        <w:lastRenderedPageBreak/>
        <w:t>This reinforces the positioning of the framework as a decision-support system rather than an automated decision-making tool.</w:t>
      </w:r>
    </w:p>
    <w:tbl>
      <w:tblPr>
        <w:tblStyle w:val="TableGrid"/>
        <w:tblW w:w="0" w:type="auto"/>
        <w:tblLook w:val="04A0" w:firstRow="1" w:lastRow="0" w:firstColumn="1" w:lastColumn="0" w:noHBand="0" w:noVBand="1"/>
      </w:tblPr>
      <w:tblGrid>
        <w:gridCol w:w="3766"/>
        <w:gridCol w:w="3810"/>
      </w:tblGrid>
      <w:tr w:rsidR="0024683D" w14:paraId="4DDF694F" w14:textId="77777777" w:rsidTr="0024683D">
        <w:tc>
          <w:tcPr>
            <w:tcW w:w="4148" w:type="dxa"/>
            <w:shd w:val="clear" w:color="auto" w:fill="D9D9D9" w:themeFill="background1" w:themeFillShade="D9"/>
          </w:tcPr>
          <w:p w14:paraId="7073AADB" w14:textId="2AE9AD4D" w:rsidR="0024683D" w:rsidRPr="0024683D" w:rsidRDefault="0024683D" w:rsidP="0024683D">
            <w:pPr>
              <w:spacing w:line="360" w:lineRule="auto"/>
              <w:rPr>
                <w:b/>
                <w:bCs/>
                <w:sz w:val="24"/>
                <w:szCs w:val="24"/>
              </w:rPr>
            </w:pPr>
            <w:r w:rsidRPr="0024683D">
              <w:rPr>
                <w:b/>
                <w:bCs/>
                <w:sz w:val="24"/>
                <w:szCs w:val="24"/>
              </w:rPr>
              <w:t>Observation</w:t>
            </w:r>
          </w:p>
        </w:tc>
        <w:tc>
          <w:tcPr>
            <w:tcW w:w="4148" w:type="dxa"/>
            <w:shd w:val="clear" w:color="auto" w:fill="D9D9D9" w:themeFill="background1" w:themeFillShade="D9"/>
          </w:tcPr>
          <w:p w14:paraId="206E988F" w14:textId="753E5CF9" w:rsidR="0024683D" w:rsidRPr="0024683D" w:rsidRDefault="00661626" w:rsidP="0024683D">
            <w:pPr>
              <w:spacing w:line="360" w:lineRule="auto"/>
              <w:rPr>
                <w:b/>
                <w:bCs/>
                <w:sz w:val="24"/>
                <w:szCs w:val="24"/>
              </w:rPr>
            </w:pPr>
            <w:r>
              <w:rPr>
                <w:b/>
                <w:bCs/>
                <w:sz w:val="24"/>
                <w:szCs w:val="24"/>
              </w:rPr>
              <w:t>Interpretation</w:t>
            </w:r>
          </w:p>
        </w:tc>
      </w:tr>
      <w:tr w:rsidR="0024683D" w14:paraId="65708DB7" w14:textId="77777777" w:rsidTr="0024683D">
        <w:tc>
          <w:tcPr>
            <w:tcW w:w="4148" w:type="dxa"/>
          </w:tcPr>
          <w:p w14:paraId="0ED7E0DB" w14:textId="221ECA04" w:rsidR="0024683D" w:rsidRPr="0024683D" w:rsidRDefault="0024683D" w:rsidP="0024683D">
            <w:pPr>
              <w:spacing w:line="360" w:lineRule="auto"/>
              <w:rPr>
                <w:sz w:val="24"/>
                <w:szCs w:val="24"/>
              </w:rPr>
            </w:pPr>
            <w:r w:rsidRPr="0024683D">
              <w:rPr>
                <w:sz w:val="24"/>
                <w:szCs w:val="24"/>
              </w:rPr>
              <w:t>Curve close to diagonal</w:t>
            </w:r>
          </w:p>
        </w:tc>
        <w:tc>
          <w:tcPr>
            <w:tcW w:w="4148" w:type="dxa"/>
          </w:tcPr>
          <w:p w14:paraId="0AD9ED48" w14:textId="09ACBCAD" w:rsidR="0024683D" w:rsidRPr="0024683D" w:rsidRDefault="00661626" w:rsidP="00661626">
            <w:pPr>
              <w:spacing w:line="360" w:lineRule="auto"/>
              <w:rPr>
                <w:sz w:val="24"/>
                <w:szCs w:val="24"/>
              </w:rPr>
            </w:pPr>
            <w:r w:rsidRPr="00661626">
              <w:t>Probabilities broadly reliable</w:t>
            </w:r>
          </w:p>
        </w:tc>
      </w:tr>
      <w:tr w:rsidR="0024683D" w14:paraId="7E1B74A2" w14:textId="77777777" w:rsidTr="0024683D">
        <w:tc>
          <w:tcPr>
            <w:tcW w:w="4148" w:type="dxa"/>
          </w:tcPr>
          <w:p w14:paraId="29F985EA" w14:textId="7C655715" w:rsidR="0024683D" w:rsidRPr="0024683D" w:rsidRDefault="00661626" w:rsidP="00661626">
            <w:pPr>
              <w:spacing w:line="360" w:lineRule="auto"/>
              <w:rPr>
                <w:sz w:val="24"/>
                <w:szCs w:val="24"/>
              </w:rPr>
            </w:pPr>
            <w:r w:rsidRPr="00661626">
              <w:rPr>
                <w:sz w:val="24"/>
                <w:szCs w:val="24"/>
              </w:rPr>
              <w:t>Slight deviation at extreme probabilities</w:t>
            </w:r>
          </w:p>
        </w:tc>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1626" w:rsidRPr="00661626" w14:paraId="6041E792" w14:textId="77777777">
              <w:trPr>
                <w:tblCellSpacing w:w="15" w:type="dxa"/>
              </w:trPr>
              <w:tc>
                <w:tcPr>
                  <w:tcW w:w="0" w:type="auto"/>
                  <w:vAlign w:val="center"/>
                  <w:hideMark/>
                </w:tcPr>
                <w:p w14:paraId="4CF7FA15" w14:textId="77777777" w:rsidR="00661626" w:rsidRPr="00661626" w:rsidRDefault="00661626" w:rsidP="00661626">
                  <w:pPr>
                    <w:spacing w:line="360" w:lineRule="auto"/>
                    <w:rPr>
                      <w:szCs w:val="24"/>
                    </w:rPr>
                  </w:pPr>
                </w:p>
              </w:tc>
            </w:tr>
          </w:tbl>
          <w:p w14:paraId="5B5DB41D" w14:textId="77777777" w:rsidR="00661626" w:rsidRPr="00661626" w:rsidRDefault="00661626" w:rsidP="00661626">
            <w:pPr>
              <w:spacing w:line="360" w:lineRule="auto"/>
              <w:rPr>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tblGrid>
            <w:tr w:rsidR="00661626" w:rsidRPr="00661626" w14:paraId="35F47EC3" w14:textId="77777777">
              <w:trPr>
                <w:tblCellSpacing w:w="15" w:type="dxa"/>
              </w:trPr>
              <w:tc>
                <w:tcPr>
                  <w:tcW w:w="0" w:type="auto"/>
                  <w:vAlign w:val="center"/>
                  <w:hideMark/>
                </w:tcPr>
                <w:p w14:paraId="34D3A1D7" w14:textId="77777777" w:rsidR="00661626" w:rsidRPr="00661626" w:rsidRDefault="00661626" w:rsidP="00661626">
                  <w:pPr>
                    <w:spacing w:line="360" w:lineRule="auto"/>
                    <w:rPr>
                      <w:szCs w:val="24"/>
                    </w:rPr>
                  </w:pPr>
                  <w:r w:rsidRPr="00661626">
                    <w:rPr>
                      <w:szCs w:val="24"/>
                    </w:rPr>
                    <w:t>Mild overconfidence</w:t>
                  </w:r>
                </w:p>
              </w:tc>
            </w:tr>
          </w:tbl>
          <w:p w14:paraId="64933314" w14:textId="2F899A7A" w:rsidR="0024683D" w:rsidRPr="0024683D" w:rsidRDefault="0024683D" w:rsidP="0024683D">
            <w:pPr>
              <w:spacing w:line="360" w:lineRule="auto"/>
              <w:rPr>
                <w:sz w:val="24"/>
                <w:szCs w:val="24"/>
              </w:rPr>
            </w:pPr>
          </w:p>
        </w:tc>
      </w:tr>
      <w:tr w:rsidR="0024683D" w14:paraId="31BA0BC3" w14:textId="77777777" w:rsidTr="0024683D">
        <w:tc>
          <w:tcPr>
            <w:tcW w:w="4148" w:type="dxa"/>
          </w:tcPr>
          <w:p w14:paraId="7E565A0B" w14:textId="7CD2A184" w:rsidR="0024683D" w:rsidRPr="0024683D" w:rsidRDefault="00661626" w:rsidP="00661626">
            <w:pPr>
              <w:spacing w:line="360" w:lineRule="auto"/>
              <w:rPr>
                <w:sz w:val="24"/>
                <w:szCs w:val="24"/>
              </w:rPr>
            </w:pPr>
            <w:r w:rsidRPr="00661626">
              <w:rPr>
                <w:sz w:val="24"/>
                <w:szCs w:val="24"/>
              </w:rPr>
              <w:t>No systematic bias across probability range</w:t>
            </w:r>
          </w:p>
        </w:tc>
        <w:tc>
          <w:tcPr>
            <w:tcW w:w="4148" w:type="dxa"/>
          </w:tcPr>
          <w:p w14:paraId="51C9471D" w14:textId="2A5A18C8" w:rsidR="0024683D" w:rsidRPr="0024683D" w:rsidRDefault="00661626" w:rsidP="00661626">
            <w:pPr>
              <w:spacing w:line="360" w:lineRule="auto"/>
              <w:rPr>
                <w:sz w:val="24"/>
                <w:szCs w:val="24"/>
              </w:rPr>
            </w:pPr>
            <w:r w:rsidRPr="00661626">
              <w:rPr>
                <w:sz w:val="24"/>
                <w:szCs w:val="24"/>
              </w:rPr>
              <w:t>Suitable for decision-support use</w:t>
            </w:r>
          </w:p>
        </w:tc>
      </w:tr>
    </w:tbl>
    <w:p w14:paraId="10C8B5AD" w14:textId="1F577745" w:rsidR="00CD5EED" w:rsidRDefault="0024683D" w:rsidP="0024683D">
      <w:pPr>
        <w:pStyle w:val="Caption"/>
        <w:jc w:val="center"/>
      </w:pPr>
      <w:bookmarkStart w:id="98" w:name="_Toc223473965"/>
      <w:r>
        <w:t xml:space="preserve">Table </w:t>
      </w:r>
      <w:r w:rsidR="003B35B6">
        <w:fldChar w:fldCharType="begin"/>
      </w:r>
      <w:r w:rsidR="003B35B6">
        <w:instrText xml:space="preserve"> SEQ Table \* ARABIC </w:instrText>
      </w:r>
      <w:r w:rsidR="003B35B6">
        <w:fldChar w:fldCharType="separate"/>
      </w:r>
      <w:r w:rsidR="003B35B6">
        <w:rPr>
          <w:noProof/>
        </w:rPr>
        <w:t>7</w:t>
      </w:r>
      <w:r w:rsidR="003B35B6">
        <w:rPr>
          <w:noProof/>
        </w:rPr>
        <w:fldChar w:fldCharType="end"/>
      </w:r>
      <w:r>
        <w:rPr>
          <w:lang w:val="en-US"/>
        </w:rPr>
        <w:t xml:space="preserve">: </w:t>
      </w:r>
      <w:r w:rsidRPr="00E24ECA">
        <w:rPr>
          <w:lang w:val="en-US"/>
        </w:rPr>
        <w:t>Calibration Interpretation Summary</w:t>
      </w:r>
      <w:bookmarkEnd w:id="98"/>
    </w:p>
    <w:p w14:paraId="5F53BAF5" w14:textId="15FBDF76" w:rsidR="0024683D" w:rsidRDefault="0024683D" w:rsidP="0024683D">
      <w:pPr>
        <w:pStyle w:val="Heading2"/>
      </w:pPr>
      <w:bookmarkStart w:id="99" w:name="_Toc223474020"/>
      <w:r w:rsidRPr="0024683D">
        <w:t>2.11 Comparative Summary</w:t>
      </w:r>
      <w:bookmarkEnd w:id="99"/>
    </w:p>
    <w:p w14:paraId="197D790B" w14:textId="468FBA9D" w:rsidR="00EC4750" w:rsidRPr="00EC4750" w:rsidRDefault="00EC4750" w:rsidP="00EC4750">
      <w:r w:rsidRPr="00EC4750">
        <w:t xml:space="preserve">Table </w:t>
      </w:r>
      <w:r w:rsidR="00E27CD2">
        <w:t>8</w:t>
      </w:r>
      <w:r w:rsidRPr="00EC4750">
        <w:t xml:space="preserve"> summarises performance across all models and both experimental stages.</w:t>
      </w:r>
    </w:p>
    <w:tbl>
      <w:tblPr>
        <w:tblStyle w:val="TableGrid"/>
        <w:tblW w:w="0" w:type="auto"/>
        <w:tblLook w:val="04A0" w:firstRow="1" w:lastRow="0" w:firstColumn="1" w:lastColumn="0" w:noHBand="0" w:noVBand="1"/>
      </w:tblPr>
      <w:tblGrid>
        <w:gridCol w:w="1467"/>
        <w:gridCol w:w="1578"/>
        <w:gridCol w:w="1557"/>
        <w:gridCol w:w="1494"/>
        <w:gridCol w:w="1480"/>
      </w:tblGrid>
      <w:tr w:rsidR="0024683D" w14:paraId="4614166F" w14:textId="77777777" w:rsidTr="00016D08">
        <w:tc>
          <w:tcPr>
            <w:tcW w:w="1659" w:type="dxa"/>
            <w:shd w:val="clear" w:color="auto" w:fill="D9D9D9" w:themeFill="background1" w:themeFillShade="D9"/>
          </w:tcPr>
          <w:p w14:paraId="3FAD9D1A" w14:textId="5432077F" w:rsidR="0024683D" w:rsidRPr="0024683D" w:rsidRDefault="0024683D" w:rsidP="0024683D">
            <w:pPr>
              <w:spacing w:line="360" w:lineRule="auto"/>
              <w:rPr>
                <w:b/>
                <w:bCs/>
                <w:sz w:val="24"/>
                <w:szCs w:val="24"/>
              </w:rPr>
            </w:pPr>
            <w:r w:rsidRPr="0024683D">
              <w:rPr>
                <w:b/>
                <w:bCs/>
                <w:sz w:val="24"/>
                <w:szCs w:val="24"/>
              </w:rPr>
              <w:t>Stage</w:t>
            </w:r>
          </w:p>
        </w:tc>
        <w:tc>
          <w:tcPr>
            <w:tcW w:w="1659" w:type="dxa"/>
            <w:shd w:val="clear" w:color="auto" w:fill="D9D9D9" w:themeFill="background1" w:themeFillShade="D9"/>
          </w:tcPr>
          <w:p w14:paraId="0270B4BB" w14:textId="3643FAC2" w:rsidR="0024683D" w:rsidRPr="0024683D" w:rsidRDefault="0024683D" w:rsidP="0024683D">
            <w:pPr>
              <w:spacing w:line="360" w:lineRule="auto"/>
              <w:rPr>
                <w:b/>
                <w:bCs/>
                <w:sz w:val="24"/>
                <w:szCs w:val="24"/>
              </w:rPr>
            </w:pPr>
            <w:r w:rsidRPr="0024683D">
              <w:rPr>
                <w:b/>
                <w:bCs/>
                <w:sz w:val="24"/>
                <w:szCs w:val="24"/>
              </w:rPr>
              <w:t>Model</w:t>
            </w:r>
          </w:p>
        </w:tc>
        <w:tc>
          <w:tcPr>
            <w:tcW w:w="1659" w:type="dxa"/>
            <w:shd w:val="clear" w:color="auto" w:fill="D9D9D9" w:themeFill="background1" w:themeFillShade="D9"/>
          </w:tcPr>
          <w:p w14:paraId="38D22BF2" w14:textId="003FBA91" w:rsidR="0024683D" w:rsidRPr="0024683D" w:rsidRDefault="0024683D" w:rsidP="0024683D">
            <w:pPr>
              <w:spacing w:line="360" w:lineRule="auto"/>
              <w:rPr>
                <w:b/>
                <w:bCs/>
                <w:sz w:val="24"/>
                <w:szCs w:val="24"/>
              </w:rPr>
            </w:pPr>
            <w:r w:rsidRPr="0024683D">
              <w:rPr>
                <w:b/>
                <w:bCs/>
                <w:sz w:val="24"/>
                <w:szCs w:val="24"/>
              </w:rPr>
              <w:t>Accuracy</w:t>
            </w:r>
          </w:p>
        </w:tc>
        <w:tc>
          <w:tcPr>
            <w:tcW w:w="1659" w:type="dxa"/>
            <w:shd w:val="clear" w:color="auto" w:fill="D9D9D9" w:themeFill="background1" w:themeFillShade="D9"/>
          </w:tcPr>
          <w:p w14:paraId="71ECBDBA" w14:textId="66D70C1B" w:rsidR="0024683D" w:rsidRPr="0024683D" w:rsidRDefault="0024683D" w:rsidP="0024683D">
            <w:pPr>
              <w:spacing w:line="360" w:lineRule="auto"/>
              <w:rPr>
                <w:b/>
                <w:bCs/>
                <w:sz w:val="24"/>
                <w:szCs w:val="24"/>
              </w:rPr>
            </w:pPr>
            <w:r w:rsidRPr="0024683D">
              <w:rPr>
                <w:b/>
                <w:bCs/>
                <w:sz w:val="24"/>
                <w:szCs w:val="24"/>
              </w:rPr>
              <w:t>Macro F1</w:t>
            </w:r>
          </w:p>
        </w:tc>
        <w:tc>
          <w:tcPr>
            <w:tcW w:w="1660" w:type="dxa"/>
            <w:shd w:val="clear" w:color="auto" w:fill="D9D9D9" w:themeFill="background1" w:themeFillShade="D9"/>
          </w:tcPr>
          <w:p w14:paraId="22377F1C" w14:textId="1652F346" w:rsidR="0024683D" w:rsidRPr="0024683D" w:rsidRDefault="0024683D" w:rsidP="0024683D">
            <w:pPr>
              <w:spacing w:line="360" w:lineRule="auto"/>
              <w:rPr>
                <w:b/>
                <w:bCs/>
                <w:sz w:val="24"/>
                <w:szCs w:val="24"/>
              </w:rPr>
            </w:pPr>
            <w:r w:rsidRPr="0024683D">
              <w:rPr>
                <w:b/>
                <w:bCs/>
                <w:sz w:val="24"/>
                <w:szCs w:val="24"/>
              </w:rPr>
              <w:t>ROC-AUC</w:t>
            </w:r>
          </w:p>
        </w:tc>
      </w:tr>
      <w:tr w:rsidR="0024683D" w14:paraId="07F6DCE1" w14:textId="77777777" w:rsidTr="0024683D">
        <w:tc>
          <w:tcPr>
            <w:tcW w:w="1659" w:type="dxa"/>
          </w:tcPr>
          <w:p w14:paraId="0BAD822F" w14:textId="2B5D51AB" w:rsidR="0024683D" w:rsidRPr="0024683D" w:rsidRDefault="0024683D" w:rsidP="0024683D">
            <w:pPr>
              <w:spacing w:line="360" w:lineRule="auto"/>
              <w:rPr>
                <w:sz w:val="24"/>
                <w:szCs w:val="24"/>
              </w:rPr>
            </w:pPr>
            <w:r>
              <w:rPr>
                <w:sz w:val="24"/>
                <w:szCs w:val="24"/>
              </w:rPr>
              <w:t>Early</w:t>
            </w:r>
          </w:p>
        </w:tc>
        <w:tc>
          <w:tcPr>
            <w:tcW w:w="1659" w:type="dxa"/>
          </w:tcPr>
          <w:p w14:paraId="1A680118" w14:textId="080DD05D" w:rsidR="0024683D" w:rsidRPr="0024683D" w:rsidRDefault="0024683D" w:rsidP="0024683D">
            <w:pPr>
              <w:spacing w:line="360" w:lineRule="auto"/>
              <w:rPr>
                <w:sz w:val="24"/>
                <w:szCs w:val="24"/>
              </w:rPr>
            </w:pPr>
            <w:r w:rsidRPr="0024683D">
              <w:rPr>
                <w:sz w:val="24"/>
                <w:szCs w:val="24"/>
              </w:rPr>
              <w:t>Logistic Regression</w:t>
            </w:r>
          </w:p>
        </w:tc>
        <w:tc>
          <w:tcPr>
            <w:tcW w:w="1659" w:type="dxa"/>
          </w:tcPr>
          <w:p w14:paraId="22FEBC27" w14:textId="73EA2985" w:rsidR="0024683D" w:rsidRPr="0024683D" w:rsidRDefault="0024683D" w:rsidP="0024683D">
            <w:pPr>
              <w:spacing w:line="360" w:lineRule="auto"/>
              <w:rPr>
                <w:sz w:val="24"/>
                <w:szCs w:val="24"/>
              </w:rPr>
            </w:pPr>
            <w:r>
              <w:rPr>
                <w:sz w:val="24"/>
                <w:szCs w:val="24"/>
              </w:rPr>
              <w:t>0.669</w:t>
            </w:r>
          </w:p>
        </w:tc>
        <w:tc>
          <w:tcPr>
            <w:tcW w:w="1659" w:type="dxa"/>
          </w:tcPr>
          <w:p w14:paraId="2184F41E" w14:textId="059D6E77" w:rsidR="0024683D" w:rsidRPr="0024683D" w:rsidRDefault="00016D08" w:rsidP="0024683D">
            <w:pPr>
              <w:spacing w:line="360" w:lineRule="auto"/>
              <w:rPr>
                <w:sz w:val="24"/>
                <w:szCs w:val="24"/>
              </w:rPr>
            </w:pPr>
            <w:r>
              <w:rPr>
                <w:sz w:val="24"/>
                <w:szCs w:val="24"/>
              </w:rPr>
              <w:t>0.511</w:t>
            </w:r>
          </w:p>
        </w:tc>
        <w:tc>
          <w:tcPr>
            <w:tcW w:w="1660" w:type="dxa"/>
          </w:tcPr>
          <w:p w14:paraId="0495F579" w14:textId="0BE6F967" w:rsidR="0024683D" w:rsidRPr="0024683D" w:rsidRDefault="00016D08" w:rsidP="0024683D">
            <w:pPr>
              <w:spacing w:line="360" w:lineRule="auto"/>
              <w:rPr>
                <w:sz w:val="24"/>
                <w:szCs w:val="24"/>
              </w:rPr>
            </w:pPr>
            <w:r>
              <w:rPr>
                <w:sz w:val="24"/>
                <w:szCs w:val="24"/>
              </w:rPr>
              <w:t>0.742</w:t>
            </w:r>
          </w:p>
        </w:tc>
      </w:tr>
      <w:tr w:rsidR="0024683D" w14:paraId="35CBB65F" w14:textId="77777777" w:rsidTr="0024683D">
        <w:tc>
          <w:tcPr>
            <w:tcW w:w="1659" w:type="dxa"/>
          </w:tcPr>
          <w:p w14:paraId="248466E0" w14:textId="43AB0B25" w:rsidR="0024683D" w:rsidRPr="0024683D" w:rsidRDefault="0024683D" w:rsidP="0024683D">
            <w:pPr>
              <w:spacing w:line="360" w:lineRule="auto"/>
              <w:rPr>
                <w:sz w:val="24"/>
                <w:szCs w:val="24"/>
              </w:rPr>
            </w:pPr>
            <w:r>
              <w:rPr>
                <w:sz w:val="24"/>
                <w:szCs w:val="24"/>
              </w:rPr>
              <w:t>Early</w:t>
            </w:r>
          </w:p>
        </w:tc>
        <w:tc>
          <w:tcPr>
            <w:tcW w:w="1659" w:type="dxa"/>
          </w:tcPr>
          <w:p w14:paraId="066B6FA1" w14:textId="64F6A8CB" w:rsidR="0024683D" w:rsidRPr="0024683D" w:rsidRDefault="0024683D" w:rsidP="0024683D">
            <w:pPr>
              <w:spacing w:line="360" w:lineRule="auto"/>
              <w:rPr>
                <w:sz w:val="24"/>
                <w:szCs w:val="24"/>
              </w:rPr>
            </w:pPr>
            <w:proofErr w:type="spellStart"/>
            <w:r>
              <w:rPr>
                <w:sz w:val="24"/>
                <w:szCs w:val="24"/>
              </w:rPr>
              <w:t>XGBoost</w:t>
            </w:r>
            <w:proofErr w:type="spellEnd"/>
          </w:p>
        </w:tc>
        <w:tc>
          <w:tcPr>
            <w:tcW w:w="1659" w:type="dxa"/>
          </w:tcPr>
          <w:p w14:paraId="62A61534" w14:textId="7339C3FC" w:rsidR="0024683D" w:rsidRPr="0024683D" w:rsidRDefault="0024683D" w:rsidP="0024683D">
            <w:pPr>
              <w:spacing w:line="360" w:lineRule="auto"/>
              <w:rPr>
                <w:sz w:val="24"/>
                <w:szCs w:val="24"/>
              </w:rPr>
            </w:pPr>
            <w:r>
              <w:rPr>
                <w:sz w:val="24"/>
                <w:szCs w:val="24"/>
              </w:rPr>
              <w:t>0.608</w:t>
            </w:r>
          </w:p>
        </w:tc>
        <w:tc>
          <w:tcPr>
            <w:tcW w:w="1659" w:type="dxa"/>
          </w:tcPr>
          <w:p w14:paraId="1888620E" w14:textId="54E2D884" w:rsidR="0024683D" w:rsidRPr="0024683D" w:rsidRDefault="00016D08" w:rsidP="0024683D">
            <w:pPr>
              <w:spacing w:line="360" w:lineRule="auto"/>
              <w:rPr>
                <w:sz w:val="24"/>
                <w:szCs w:val="24"/>
              </w:rPr>
            </w:pPr>
            <w:r>
              <w:rPr>
                <w:sz w:val="24"/>
                <w:szCs w:val="24"/>
              </w:rPr>
              <w:t>0.502</w:t>
            </w:r>
          </w:p>
        </w:tc>
        <w:tc>
          <w:tcPr>
            <w:tcW w:w="1660" w:type="dxa"/>
          </w:tcPr>
          <w:p w14:paraId="432677B8" w14:textId="2908E571" w:rsidR="0024683D" w:rsidRPr="0024683D" w:rsidRDefault="00016D08" w:rsidP="0024683D">
            <w:pPr>
              <w:spacing w:line="360" w:lineRule="auto"/>
              <w:rPr>
                <w:sz w:val="24"/>
                <w:szCs w:val="24"/>
              </w:rPr>
            </w:pPr>
            <w:r>
              <w:rPr>
                <w:sz w:val="24"/>
                <w:szCs w:val="24"/>
              </w:rPr>
              <w:t>0.706</w:t>
            </w:r>
          </w:p>
        </w:tc>
      </w:tr>
      <w:tr w:rsidR="0024683D" w14:paraId="32C5967B" w14:textId="77777777" w:rsidTr="0024683D">
        <w:tc>
          <w:tcPr>
            <w:tcW w:w="1659" w:type="dxa"/>
          </w:tcPr>
          <w:p w14:paraId="63201CE5" w14:textId="4D638F6A" w:rsidR="0024683D" w:rsidRPr="0024683D" w:rsidRDefault="0024683D" w:rsidP="0024683D">
            <w:pPr>
              <w:spacing w:line="360" w:lineRule="auto"/>
              <w:rPr>
                <w:sz w:val="24"/>
                <w:szCs w:val="24"/>
              </w:rPr>
            </w:pPr>
            <w:r>
              <w:rPr>
                <w:sz w:val="24"/>
                <w:szCs w:val="24"/>
              </w:rPr>
              <w:t>Early</w:t>
            </w:r>
          </w:p>
        </w:tc>
        <w:tc>
          <w:tcPr>
            <w:tcW w:w="1659" w:type="dxa"/>
          </w:tcPr>
          <w:p w14:paraId="62017AD8" w14:textId="4466725C" w:rsidR="0024683D" w:rsidRPr="0024683D" w:rsidRDefault="0024683D" w:rsidP="0024683D">
            <w:pPr>
              <w:spacing w:line="360" w:lineRule="auto"/>
              <w:rPr>
                <w:sz w:val="24"/>
                <w:szCs w:val="24"/>
              </w:rPr>
            </w:pPr>
            <w:r>
              <w:rPr>
                <w:sz w:val="24"/>
                <w:szCs w:val="24"/>
              </w:rPr>
              <w:t>Random Forest</w:t>
            </w:r>
          </w:p>
        </w:tc>
        <w:tc>
          <w:tcPr>
            <w:tcW w:w="1659" w:type="dxa"/>
          </w:tcPr>
          <w:p w14:paraId="6DD2A1C2" w14:textId="1CFB146F" w:rsidR="0024683D" w:rsidRPr="0024683D" w:rsidRDefault="0024683D" w:rsidP="0024683D">
            <w:pPr>
              <w:spacing w:line="360" w:lineRule="auto"/>
              <w:rPr>
                <w:sz w:val="24"/>
                <w:szCs w:val="24"/>
              </w:rPr>
            </w:pPr>
            <w:r>
              <w:rPr>
                <w:sz w:val="24"/>
                <w:szCs w:val="24"/>
              </w:rPr>
              <w:t>0.600</w:t>
            </w:r>
          </w:p>
        </w:tc>
        <w:tc>
          <w:tcPr>
            <w:tcW w:w="1659" w:type="dxa"/>
          </w:tcPr>
          <w:p w14:paraId="449481E4" w14:textId="36781E9F" w:rsidR="0024683D" w:rsidRPr="0024683D" w:rsidRDefault="00016D08" w:rsidP="0024683D">
            <w:pPr>
              <w:spacing w:line="360" w:lineRule="auto"/>
              <w:rPr>
                <w:sz w:val="24"/>
                <w:szCs w:val="24"/>
              </w:rPr>
            </w:pPr>
            <w:r>
              <w:rPr>
                <w:sz w:val="24"/>
                <w:szCs w:val="24"/>
              </w:rPr>
              <w:t>0.315</w:t>
            </w:r>
          </w:p>
        </w:tc>
        <w:tc>
          <w:tcPr>
            <w:tcW w:w="1660" w:type="dxa"/>
          </w:tcPr>
          <w:p w14:paraId="1047EFC2" w14:textId="6E7717B0" w:rsidR="0024683D" w:rsidRPr="0024683D" w:rsidRDefault="00016D08" w:rsidP="0024683D">
            <w:pPr>
              <w:spacing w:line="360" w:lineRule="auto"/>
              <w:rPr>
                <w:sz w:val="24"/>
                <w:szCs w:val="24"/>
              </w:rPr>
            </w:pPr>
            <w:r>
              <w:rPr>
                <w:sz w:val="24"/>
                <w:szCs w:val="24"/>
              </w:rPr>
              <w:t>0.732</w:t>
            </w:r>
          </w:p>
        </w:tc>
      </w:tr>
      <w:tr w:rsidR="0024683D" w14:paraId="367C72FA" w14:textId="77777777" w:rsidTr="0024683D">
        <w:tc>
          <w:tcPr>
            <w:tcW w:w="1659" w:type="dxa"/>
          </w:tcPr>
          <w:p w14:paraId="612ABE94" w14:textId="0605EEDA" w:rsidR="0024683D" w:rsidRPr="0024683D" w:rsidRDefault="0024683D" w:rsidP="0024683D">
            <w:pPr>
              <w:spacing w:line="360" w:lineRule="auto"/>
              <w:rPr>
                <w:sz w:val="24"/>
                <w:szCs w:val="24"/>
              </w:rPr>
            </w:pPr>
            <w:r>
              <w:rPr>
                <w:sz w:val="24"/>
                <w:szCs w:val="24"/>
              </w:rPr>
              <w:t>Mid</w:t>
            </w:r>
          </w:p>
        </w:tc>
        <w:tc>
          <w:tcPr>
            <w:tcW w:w="1659" w:type="dxa"/>
          </w:tcPr>
          <w:p w14:paraId="3FDE220F" w14:textId="089A3AE9" w:rsidR="0024683D" w:rsidRPr="0024683D" w:rsidRDefault="0024683D" w:rsidP="0024683D">
            <w:pPr>
              <w:spacing w:line="360" w:lineRule="auto"/>
              <w:rPr>
                <w:sz w:val="24"/>
                <w:szCs w:val="24"/>
              </w:rPr>
            </w:pPr>
            <w:r>
              <w:rPr>
                <w:sz w:val="24"/>
                <w:szCs w:val="24"/>
              </w:rPr>
              <w:t>Random Forest</w:t>
            </w:r>
          </w:p>
        </w:tc>
        <w:tc>
          <w:tcPr>
            <w:tcW w:w="1659" w:type="dxa"/>
          </w:tcPr>
          <w:p w14:paraId="47CD81AD" w14:textId="62075F49" w:rsidR="0024683D" w:rsidRPr="0024683D" w:rsidRDefault="0024683D" w:rsidP="0024683D">
            <w:pPr>
              <w:spacing w:line="360" w:lineRule="auto"/>
              <w:rPr>
                <w:sz w:val="24"/>
                <w:szCs w:val="24"/>
              </w:rPr>
            </w:pPr>
            <w:r>
              <w:rPr>
                <w:sz w:val="24"/>
                <w:szCs w:val="24"/>
              </w:rPr>
              <w:t>0.885</w:t>
            </w:r>
          </w:p>
        </w:tc>
        <w:tc>
          <w:tcPr>
            <w:tcW w:w="1659" w:type="dxa"/>
          </w:tcPr>
          <w:p w14:paraId="31F496BA" w14:textId="34AFE596" w:rsidR="0024683D" w:rsidRPr="0024683D" w:rsidRDefault="00016D08" w:rsidP="0024683D">
            <w:pPr>
              <w:spacing w:line="360" w:lineRule="auto"/>
              <w:rPr>
                <w:sz w:val="24"/>
                <w:szCs w:val="24"/>
              </w:rPr>
            </w:pPr>
            <w:r>
              <w:rPr>
                <w:sz w:val="24"/>
                <w:szCs w:val="24"/>
              </w:rPr>
              <w:t>0.841</w:t>
            </w:r>
          </w:p>
        </w:tc>
        <w:tc>
          <w:tcPr>
            <w:tcW w:w="1660" w:type="dxa"/>
          </w:tcPr>
          <w:p w14:paraId="0F471EFC" w14:textId="18A6CC36" w:rsidR="0024683D" w:rsidRPr="0024683D" w:rsidRDefault="00016D08" w:rsidP="0024683D">
            <w:pPr>
              <w:spacing w:line="360" w:lineRule="auto"/>
              <w:rPr>
                <w:sz w:val="24"/>
                <w:szCs w:val="24"/>
              </w:rPr>
            </w:pPr>
            <w:r>
              <w:rPr>
                <w:sz w:val="24"/>
                <w:szCs w:val="24"/>
              </w:rPr>
              <w:t>0.953</w:t>
            </w:r>
          </w:p>
        </w:tc>
      </w:tr>
      <w:tr w:rsidR="0024683D" w14:paraId="7C9D5447" w14:textId="77777777" w:rsidTr="0024683D">
        <w:tc>
          <w:tcPr>
            <w:tcW w:w="1659" w:type="dxa"/>
          </w:tcPr>
          <w:p w14:paraId="5EF7FA49" w14:textId="2F7C70B2" w:rsidR="0024683D" w:rsidRDefault="0024683D" w:rsidP="0024683D">
            <w:pPr>
              <w:spacing w:line="360" w:lineRule="auto"/>
              <w:rPr>
                <w:szCs w:val="24"/>
              </w:rPr>
            </w:pPr>
            <w:r>
              <w:rPr>
                <w:szCs w:val="24"/>
              </w:rPr>
              <w:t>Mid</w:t>
            </w:r>
          </w:p>
        </w:tc>
        <w:tc>
          <w:tcPr>
            <w:tcW w:w="1659" w:type="dxa"/>
          </w:tcPr>
          <w:p w14:paraId="6A49B0F6" w14:textId="0A8D25B2" w:rsidR="0024683D" w:rsidRPr="0024683D" w:rsidRDefault="0024683D" w:rsidP="0024683D">
            <w:pPr>
              <w:spacing w:line="360" w:lineRule="auto"/>
              <w:rPr>
                <w:szCs w:val="24"/>
              </w:rPr>
            </w:pPr>
            <w:proofErr w:type="spellStart"/>
            <w:r>
              <w:rPr>
                <w:szCs w:val="24"/>
              </w:rPr>
              <w:t>XGBoost</w:t>
            </w:r>
            <w:proofErr w:type="spellEnd"/>
          </w:p>
        </w:tc>
        <w:tc>
          <w:tcPr>
            <w:tcW w:w="1659" w:type="dxa"/>
          </w:tcPr>
          <w:p w14:paraId="2816C388" w14:textId="04EFD8EE" w:rsidR="0024683D" w:rsidRPr="0024683D" w:rsidRDefault="0024683D" w:rsidP="0024683D">
            <w:pPr>
              <w:spacing w:line="360" w:lineRule="auto"/>
              <w:rPr>
                <w:szCs w:val="24"/>
              </w:rPr>
            </w:pPr>
            <w:r>
              <w:rPr>
                <w:szCs w:val="24"/>
              </w:rPr>
              <w:t>0.877</w:t>
            </w:r>
          </w:p>
        </w:tc>
        <w:tc>
          <w:tcPr>
            <w:tcW w:w="1659" w:type="dxa"/>
          </w:tcPr>
          <w:p w14:paraId="0C57FD0B" w14:textId="5D8CC08F" w:rsidR="0024683D" w:rsidRPr="0024683D" w:rsidRDefault="00016D08" w:rsidP="0024683D">
            <w:pPr>
              <w:spacing w:line="360" w:lineRule="auto"/>
              <w:rPr>
                <w:szCs w:val="24"/>
              </w:rPr>
            </w:pPr>
            <w:r>
              <w:rPr>
                <w:szCs w:val="24"/>
              </w:rPr>
              <w:t>0.841</w:t>
            </w:r>
          </w:p>
        </w:tc>
        <w:tc>
          <w:tcPr>
            <w:tcW w:w="1660" w:type="dxa"/>
          </w:tcPr>
          <w:p w14:paraId="26935129" w14:textId="2134AC7E" w:rsidR="0024683D" w:rsidRPr="0024683D" w:rsidRDefault="00016D08" w:rsidP="0024683D">
            <w:pPr>
              <w:spacing w:line="360" w:lineRule="auto"/>
              <w:rPr>
                <w:szCs w:val="24"/>
              </w:rPr>
            </w:pPr>
            <w:r>
              <w:rPr>
                <w:szCs w:val="24"/>
              </w:rPr>
              <w:t>0.943</w:t>
            </w:r>
          </w:p>
        </w:tc>
      </w:tr>
      <w:tr w:rsidR="0024683D" w14:paraId="54F83F81" w14:textId="77777777" w:rsidTr="0024683D">
        <w:tc>
          <w:tcPr>
            <w:tcW w:w="1659" w:type="dxa"/>
          </w:tcPr>
          <w:p w14:paraId="11A934C8" w14:textId="0E5B3B37" w:rsidR="0024683D" w:rsidRDefault="0024683D" w:rsidP="0024683D">
            <w:pPr>
              <w:spacing w:line="360" w:lineRule="auto"/>
              <w:rPr>
                <w:szCs w:val="24"/>
              </w:rPr>
            </w:pPr>
            <w:r>
              <w:rPr>
                <w:szCs w:val="24"/>
              </w:rPr>
              <w:t>Mid</w:t>
            </w:r>
          </w:p>
        </w:tc>
        <w:tc>
          <w:tcPr>
            <w:tcW w:w="1659" w:type="dxa"/>
          </w:tcPr>
          <w:p w14:paraId="235A9D8C" w14:textId="39FCF61F" w:rsidR="0024683D" w:rsidRPr="0024683D" w:rsidRDefault="0024683D" w:rsidP="0024683D">
            <w:pPr>
              <w:spacing w:line="360" w:lineRule="auto"/>
              <w:rPr>
                <w:szCs w:val="24"/>
              </w:rPr>
            </w:pPr>
            <w:r>
              <w:rPr>
                <w:szCs w:val="24"/>
              </w:rPr>
              <w:t>Logistic Regression</w:t>
            </w:r>
          </w:p>
        </w:tc>
        <w:tc>
          <w:tcPr>
            <w:tcW w:w="1659" w:type="dxa"/>
          </w:tcPr>
          <w:p w14:paraId="665AC2DF" w14:textId="609BFD62" w:rsidR="0024683D" w:rsidRPr="0024683D" w:rsidRDefault="0024683D" w:rsidP="0024683D">
            <w:pPr>
              <w:spacing w:line="360" w:lineRule="auto"/>
              <w:rPr>
                <w:szCs w:val="24"/>
              </w:rPr>
            </w:pPr>
            <w:r>
              <w:rPr>
                <w:szCs w:val="24"/>
              </w:rPr>
              <w:t>0.831</w:t>
            </w:r>
          </w:p>
        </w:tc>
        <w:tc>
          <w:tcPr>
            <w:tcW w:w="1659" w:type="dxa"/>
          </w:tcPr>
          <w:p w14:paraId="42F2DBFF" w14:textId="1E13E11B" w:rsidR="0024683D" w:rsidRPr="0024683D" w:rsidRDefault="00016D08" w:rsidP="0024683D">
            <w:pPr>
              <w:spacing w:line="360" w:lineRule="auto"/>
              <w:rPr>
                <w:szCs w:val="24"/>
              </w:rPr>
            </w:pPr>
            <w:r>
              <w:rPr>
                <w:szCs w:val="24"/>
              </w:rPr>
              <w:t>0.788</w:t>
            </w:r>
          </w:p>
        </w:tc>
        <w:tc>
          <w:tcPr>
            <w:tcW w:w="1660" w:type="dxa"/>
          </w:tcPr>
          <w:p w14:paraId="79EEB08E" w14:textId="0C169FEF" w:rsidR="0024683D" w:rsidRPr="0024683D" w:rsidRDefault="00016D08" w:rsidP="0024683D">
            <w:pPr>
              <w:spacing w:line="360" w:lineRule="auto"/>
              <w:rPr>
                <w:szCs w:val="24"/>
              </w:rPr>
            </w:pPr>
            <w:r>
              <w:rPr>
                <w:szCs w:val="24"/>
              </w:rPr>
              <w:t>0.948</w:t>
            </w:r>
          </w:p>
        </w:tc>
      </w:tr>
    </w:tbl>
    <w:p w14:paraId="4E09D223" w14:textId="1E8C1CFF" w:rsidR="0024683D" w:rsidRDefault="00016D08" w:rsidP="00016D08">
      <w:pPr>
        <w:pStyle w:val="Caption"/>
        <w:jc w:val="center"/>
      </w:pPr>
      <w:bookmarkStart w:id="100" w:name="_Toc223473966"/>
      <w:r>
        <w:t xml:space="preserve">Table </w:t>
      </w:r>
      <w:r w:rsidR="003B35B6">
        <w:fldChar w:fldCharType="begin"/>
      </w:r>
      <w:r w:rsidR="003B35B6">
        <w:instrText xml:space="preserve"> SEQ Table \* ARABIC </w:instrText>
      </w:r>
      <w:r w:rsidR="003B35B6">
        <w:fldChar w:fldCharType="separate"/>
      </w:r>
      <w:r w:rsidR="003B35B6">
        <w:rPr>
          <w:noProof/>
        </w:rPr>
        <w:t>8</w:t>
      </w:r>
      <w:r w:rsidR="003B35B6">
        <w:rPr>
          <w:noProof/>
        </w:rPr>
        <w:fldChar w:fldCharType="end"/>
      </w:r>
      <w:r>
        <w:rPr>
          <w:lang w:val="en-US"/>
        </w:rPr>
        <w:t xml:space="preserve">: </w:t>
      </w:r>
      <w:r w:rsidRPr="006479C9">
        <w:rPr>
          <w:lang w:val="en-US"/>
        </w:rPr>
        <w:t>Master Comparison</w:t>
      </w:r>
      <w:bookmarkEnd w:id="100"/>
    </w:p>
    <w:p w14:paraId="6EE17CE2" w14:textId="77777777" w:rsidR="00673097" w:rsidRPr="002D79BD" w:rsidRDefault="00673097" w:rsidP="002D79BD">
      <w:pPr>
        <w:spacing w:line="360" w:lineRule="auto"/>
        <w:rPr>
          <w:b/>
          <w:bCs/>
        </w:rPr>
      </w:pPr>
      <w:r w:rsidRPr="002D79BD">
        <w:rPr>
          <w:b/>
          <w:bCs/>
        </w:rPr>
        <w:t>Early vs Mid-Term Comparison</w:t>
      </w:r>
    </w:p>
    <w:p w14:paraId="5B80EC1A" w14:textId="77777777" w:rsidR="00673097" w:rsidRPr="00673097" w:rsidRDefault="00673097" w:rsidP="002D79BD">
      <w:pPr>
        <w:spacing w:line="360" w:lineRule="auto"/>
      </w:pPr>
      <w:r w:rsidRPr="00673097">
        <w:t>The comparison clearly demonstrates the impact of including mid-year academic grades (G1 and G2). Across all model families, performance improves substantially in the Mid-term stage.</w:t>
      </w:r>
    </w:p>
    <w:p w14:paraId="7BEE80FA" w14:textId="77777777" w:rsidR="00673097" w:rsidRPr="00673097" w:rsidRDefault="00673097" w:rsidP="002D79BD">
      <w:pPr>
        <w:spacing w:line="360" w:lineRule="auto"/>
      </w:pPr>
      <w:r w:rsidRPr="00673097">
        <w:t>Macro F1 increases:</w:t>
      </w:r>
    </w:p>
    <w:p w14:paraId="07D6E75E" w14:textId="77777777" w:rsidR="00673097" w:rsidRPr="00673097" w:rsidRDefault="00673097" w:rsidP="002D79BD">
      <w:pPr>
        <w:pStyle w:val="ListParagraph"/>
        <w:numPr>
          <w:ilvl w:val="0"/>
          <w:numId w:val="150"/>
        </w:numPr>
        <w:spacing w:line="360" w:lineRule="auto"/>
      </w:pPr>
      <w:r w:rsidRPr="00673097">
        <w:t xml:space="preserve">Logistic Regression: </w:t>
      </w:r>
      <w:r w:rsidRPr="002D79BD">
        <w:rPr>
          <w:b/>
          <w:bCs/>
        </w:rPr>
        <w:t>0.511 → 0.788</w:t>
      </w:r>
    </w:p>
    <w:p w14:paraId="5A76AE07" w14:textId="77777777" w:rsidR="00673097" w:rsidRPr="00673097" w:rsidRDefault="00673097" w:rsidP="002D79BD">
      <w:pPr>
        <w:pStyle w:val="ListParagraph"/>
        <w:numPr>
          <w:ilvl w:val="0"/>
          <w:numId w:val="150"/>
        </w:numPr>
        <w:spacing w:line="360" w:lineRule="auto"/>
      </w:pPr>
      <w:r w:rsidRPr="00673097">
        <w:t xml:space="preserve">Random Forest: </w:t>
      </w:r>
      <w:r w:rsidRPr="002D79BD">
        <w:rPr>
          <w:b/>
          <w:bCs/>
        </w:rPr>
        <w:t>0.315 → 0.841</w:t>
      </w:r>
    </w:p>
    <w:p w14:paraId="15FF3B2E" w14:textId="77777777" w:rsidR="00673097" w:rsidRPr="00673097" w:rsidRDefault="00673097" w:rsidP="002D79BD">
      <w:pPr>
        <w:pStyle w:val="ListParagraph"/>
        <w:numPr>
          <w:ilvl w:val="0"/>
          <w:numId w:val="150"/>
        </w:numPr>
        <w:spacing w:line="360" w:lineRule="auto"/>
      </w:pPr>
      <w:proofErr w:type="spellStart"/>
      <w:r w:rsidRPr="00673097">
        <w:t>XGBoost</w:t>
      </w:r>
      <w:proofErr w:type="spellEnd"/>
      <w:r w:rsidRPr="00673097">
        <w:t xml:space="preserve">: </w:t>
      </w:r>
      <w:r w:rsidRPr="002D79BD">
        <w:rPr>
          <w:b/>
        </w:rPr>
        <w:t>0.502 → 0.841</w:t>
      </w:r>
    </w:p>
    <w:p w14:paraId="7B8E181E" w14:textId="77777777" w:rsidR="00673097" w:rsidRPr="00673097" w:rsidRDefault="00673097" w:rsidP="002D79BD">
      <w:pPr>
        <w:spacing w:line="360" w:lineRule="auto"/>
      </w:pPr>
      <w:r w:rsidRPr="00673097">
        <w:t xml:space="preserve">This confirms earlier findings from the exploratory analysis that academic history carries the strongest predictive signal (Cortez and Silva, 2008). Without </w:t>
      </w:r>
      <w:r w:rsidRPr="00673097">
        <w:lastRenderedPageBreak/>
        <w:t>G1 and G2, models rely primarily on behavioural and contextual indicators, which provide moderate but limited discriminatory power. Once academic evidence is incorporated, classification performance improves markedly across all metrics.</w:t>
      </w:r>
    </w:p>
    <w:p w14:paraId="154030E2" w14:textId="77777777" w:rsidR="00673097" w:rsidRPr="00673097" w:rsidRDefault="00673097" w:rsidP="002D79BD">
      <w:pPr>
        <w:spacing w:line="360" w:lineRule="auto"/>
        <w:rPr>
          <w:b/>
        </w:rPr>
      </w:pPr>
      <w:r w:rsidRPr="00673097">
        <w:rPr>
          <w:b/>
        </w:rPr>
        <w:t>Final Model Selection</w:t>
      </w:r>
    </w:p>
    <w:p w14:paraId="5AA01CDA" w14:textId="77777777" w:rsidR="00673097" w:rsidRPr="00673097" w:rsidRDefault="00673097" w:rsidP="002D79BD">
      <w:pPr>
        <w:spacing w:line="360" w:lineRule="auto"/>
      </w:pPr>
      <w:r w:rsidRPr="00673097">
        <w:t xml:space="preserve">Random Forest (Mid-term) is selected as the final model. Although Random Forest and </w:t>
      </w:r>
      <w:proofErr w:type="spellStart"/>
      <w:r w:rsidRPr="00673097">
        <w:t>XGBoost</w:t>
      </w:r>
      <w:proofErr w:type="spellEnd"/>
      <w:r w:rsidRPr="00673097">
        <w:t xml:space="preserve"> achieved identical Macro F1 (0.841), Random Forest achieved slightly higher accuracy and ROC-AUC. More importantly, it demonstrated stable class balance in the confusion matrix and produced interpretable SHAP explanations using </w:t>
      </w:r>
      <w:proofErr w:type="spellStart"/>
      <w:r w:rsidRPr="00673097">
        <w:t>TreeExplainer</w:t>
      </w:r>
      <w:proofErr w:type="spellEnd"/>
      <w:r w:rsidRPr="00673097">
        <w:t>.</w:t>
      </w:r>
    </w:p>
    <w:p w14:paraId="4B7FAD5D" w14:textId="77777777" w:rsidR="00673097" w:rsidRDefault="00673097" w:rsidP="002D79BD">
      <w:pPr>
        <w:spacing w:line="360" w:lineRule="auto"/>
      </w:pPr>
      <w:r w:rsidRPr="00673097">
        <w:t>The selected model therefore satisfies the project’s success criteria:</w:t>
      </w:r>
    </w:p>
    <w:p w14:paraId="7C2A9E46" w14:textId="77777777" w:rsidR="00673097" w:rsidRPr="00673097" w:rsidRDefault="00673097" w:rsidP="002D79BD">
      <w:pPr>
        <w:pStyle w:val="ListParagraph"/>
        <w:numPr>
          <w:ilvl w:val="0"/>
          <w:numId w:val="151"/>
        </w:numPr>
        <w:spacing w:line="360" w:lineRule="auto"/>
      </w:pPr>
      <w:r w:rsidRPr="00673097">
        <w:t>Strong Macro F1 across classes</w:t>
      </w:r>
    </w:p>
    <w:p w14:paraId="0A06ED4D" w14:textId="77777777" w:rsidR="00673097" w:rsidRPr="00673097" w:rsidRDefault="00673097" w:rsidP="002D79BD">
      <w:pPr>
        <w:pStyle w:val="ListParagraph"/>
        <w:numPr>
          <w:ilvl w:val="0"/>
          <w:numId w:val="151"/>
        </w:numPr>
        <w:spacing w:line="360" w:lineRule="auto"/>
      </w:pPr>
      <w:r w:rsidRPr="00673097">
        <w:t>High overall discrimination (ROC-AUC = 0.953)</w:t>
      </w:r>
    </w:p>
    <w:p w14:paraId="46CA5ED7" w14:textId="77777777" w:rsidR="00673097" w:rsidRPr="00673097" w:rsidRDefault="00673097" w:rsidP="002D79BD">
      <w:pPr>
        <w:pStyle w:val="ListParagraph"/>
        <w:numPr>
          <w:ilvl w:val="0"/>
          <w:numId w:val="151"/>
        </w:numPr>
        <w:spacing w:line="360" w:lineRule="auto"/>
      </w:pPr>
      <w:r w:rsidRPr="00673097">
        <w:t>Transparent global and local explanations</w:t>
      </w:r>
    </w:p>
    <w:p w14:paraId="5CA53CF7" w14:textId="77777777" w:rsidR="00673097" w:rsidRPr="00673097" w:rsidRDefault="00673097" w:rsidP="002D79BD">
      <w:pPr>
        <w:pStyle w:val="ListParagraph"/>
        <w:numPr>
          <w:ilvl w:val="0"/>
          <w:numId w:val="151"/>
        </w:numPr>
        <w:spacing w:line="360" w:lineRule="auto"/>
      </w:pPr>
      <w:r w:rsidRPr="00673097">
        <w:t>Acceptable probability calibration</w:t>
      </w:r>
    </w:p>
    <w:p w14:paraId="4A20A7EC" w14:textId="77777777" w:rsidR="00673097" w:rsidRPr="00673097" w:rsidRDefault="00673097" w:rsidP="002D79BD">
      <w:pPr>
        <w:spacing w:line="360" w:lineRule="auto"/>
        <w:rPr>
          <w:b/>
        </w:rPr>
      </w:pPr>
      <w:r w:rsidRPr="00673097">
        <w:rPr>
          <w:b/>
        </w:rPr>
        <w:t>Reliability and Deployment Readiness</w:t>
      </w:r>
    </w:p>
    <w:p w14:paraId="61D6DA8E" w14:textId="77777777" w:rsidR="00673097" w:rsidRPr="00673097" w:rsidRDefault="00673097" w:rsidP="002D79BD">
      <w:pPr>
        <w:spacing w:line="360" w:lineRule="auto"/>
      </w:pPr>
      <w:r w:rsidRPr="00673097">
        <w:t>Calibration analysis indicates that predicted probabilities are broadly aligned with observed frequencies, with only mild overconfidence at extreme ranges. This suggests that probability magnitudes can be meaningfully interpreted when prioritising intervention intensity, while still requiring professional oversight for borderline cases (Niculescu-Mizil and Caruana, 2005).</w:t>
      </w:r>
    </w:p>
    <w:p w14:paraId="0A8B60EA" w14:textId="77777777" w:rsidR="00673097" w:rsidRPr="00673097" w:rsidRDefault="00673097" w:rsidP="002D79BD">
      <w:pPr>
        <w:spacing w:line="360" w:lineRule="auto"/>
      </w:pPr>
      <w:r w:rsidRPr="00673097">
        <w:t>Taken together, the framework demonstrates that:</w:t>
      </w:r>
    </w:p>
    <w:p w14:paraId="2011B6FE" w14:textId="77777777" w:rsidR="00673097" w:rsidRPr="00673097" w:rsidRDefault="00673097" w:rsidP="002D79BD">
      <w:pPr>
        <w:spacing w:line="360" w:lineRule="auto"/>
      </w:pPr>
      <w:r w:rsidRPr="00673097">
        <w:t>Early-stage models can provide preliminary risk screening.</w:t>
      </w:r>
    </w:p>
    <w:p w14:paraId="62A5FAC6" w14:textId="77777777" w:rsidR="00673097" w:rsidRPr="00673097" w:rsidRDefault="00673097" w:rsidP="002D79BD">
      <w:pPr>
        <w:spacing w:line="360" w:lineRule="auto"/>
      </w:pPr>
      <w:r w:rsidRPr="00673097">
        <w:t>Mid-term models substantially improve reliability once academic data is available.</w:t>
      </w:r>
    </w:p>
    <w:p w14:paraId="6A56B9A6" w14:textId="1492693B" w:rsidR="00E76DA5" w:rsidRDefault="00673097" w:rsidP="002D79BD">
      <w:pPr>
        <w:spacing w:line="360" w:lineRule="auto"/>
      </w:pPr>
      <w:r w:rsidRPr="00673097">
        <w:t>Explainability and calibration analysis enhance transparency and decision confidence</w:t>
      </w:r>
      <w:r w:rsidR="00E76DA5" w:rsidRPr="00E76DA5">
        <w:t>.</w:t>
      </w:r>
    </w:p>
    <w:p w14:paraId="6EB4D235" w14:textId="77777777" w:rsidR="000128D4" w:rsidRPr="000128D4" w:rsidRDefault="000128D4" w:rsidP="000128D4">
      <w:pPr>
        <w:pStyle w:val="Heading2"/>
      </w:pPr>
      <w:bookmarkStart w:id="101" w:name="_Toc223474021"/>
      <w:r w:rsidRPr="000128D4">
        <w:t>2.12 Model Persistence and Reproducibility</w:t>
      </w:r>
      <w:bookmarkEnd w:id="101"/>
    </w:p>
    <w:p w14:paraId="296A46F9" w14:textId="77777777" w:rsidR="00043C2C" w:rsidRPr="00043C2C" w:rsidRDefault="00043C2C" w:rsidP="00043C2C">
      <w:pPr>
        <w:spacing w:line="360" w:lineRule="auto"/>
      </w:pPr>
      <w:r w:rsidRPr="00043C2C">
        <w:t xml:space="preserve">To support reproducibility and potential deployment, the selected best-performing model (Mid-term Random Forest) was saved as a serialized file using Python’s </w:t>
      </w:r>
      <w:r w:rsidRPr="00043C2C">
        <w:rPr>
          <w:i/>
          <w:iCs/>
        </w:rPr>
        <w:t>pickle</w:t>
      </w:r>
      <w:r w:rsidRPr="00043C2C">
        <w:t xml:space="preserve"> library. The complete scikit-learn Pipeline object was stored, including preprocessing steps (categorical encoding and numerical handling) together with the trained model parameters.</w:t>
      </w:r>
    </w:p>
    <w:p w14:paraId="6D317A31" w14:textId="77777777" w:rsidR="00043C2C" w:rsidRPr="00043C2C" w:rsidRDefault="00043C2C" w:rsidP="00043C2C">
      <w:pPr>
        <w:spacing w:line="360" w:lineRule="auto"/>
      </w:pPr>
      <w:r w:rsidRPr="00043C2C">
        <w:lastRenderedPageBreak/>
        <w:t>Saving the entire pipeline ensures that future predictions apply identical transformations and class ordering as during training, thereby reducing the risk of preprocessing mismatch during deployment (Pedregosa et al., 2011). The model was exported as a .</w:t>
      </w:r>
      <w:proofErr w:type="spellStart"/>
      <w:r w:rsidRPr="00043C2C">
        <w:t>pkl</w:t>
      </w:r>
      <w:proofErr w:type="spellEnd"/>
      <w:r w:rsidRPr="00043C2C">
        <w:t xml:space="preserve"> file, enabling it to be reloaded and applied to new student data without retraining.</w:t>
      </w:r>
    </w:p>
    <w:p w14:paraId="1E299939" w14:textId="77777777" w:rsidR="00043C2C" w:rsidRPr="00043C2C" w:rsidRDefault="00043C2C" w:rsidP="00043C2C">
      <w:pPr>
        <w:spacing w:line="360" w:lineRule="auto"/>
      </w:pPr>
      <w:r w:rsidRPr="00043C2C">
        <w:t>This approach supports:</w:t>
      </w:r>
    </w:p>
    <w:p w14:paraId="3CE7D714" w14:textId="77777777" w:rsidR="00043C2C" w:rsidRPr="00043C2C" w:rsidRDefault="00043C2C" w:rsidP="00043C2C">
      <w:pPr>
        <w:numPr>
          <w:ilvl w:val="0"/>
          <w:numId w:val="156"/>
        </w:numPr>
        <w:spacing w:line="360" w:lineRule="auto"/>
      </w:pPr>
      <w:r w:rsidRPr="00043C2C">
        <w:t>Reproducibility of results</w:t>
      </w:r>
    </w:p>
    <w:p w14:paraId="2532FD06" w14:textId="77777777" w:rsidR="00043C2C" w:rsidRPr="00043C2C" w:rsidRDefault="00043C2C" w:rsidP="00043C2C">
      <w:pPr>
        <w:numPr>
          <w:ilvl w:val="0"/>
          <w:numId w:val="156"/>
        </w:numPr>
        <w:spacing w:line="360" w:lineRule="auto"/>
      </w:pPr>
      <w:r w:rsidRPr="00043C2C">
        <w:t>Deployment readiness</w:t>
      </w:r>
    </w:p>
    <w:p w14:paraId="30219218" w14:textId="77777777" w:rsidR="00043C2C" w:rsidRPr="00043C2C" w:rsidRDefault="00043C2C" w:rsidP="00043C2C">
      <w:pPr>
        <w:numPr>
          <w:ilvl w:val="0"/>
          <w:numId w:val="156"/>
        </w:numPr>
        <w:spacing w:line="360" w:lineRule="auto"/>
      </w:pPr>
      <w:r w:rsidRPr="00043C2C">
        <w:t>Consistent preprocessing during inference</w:t>
      </w:r>
    </w:p>
    <w:p w14:paraId="12EE5E11" w14:textId="77777777" w:rsidR="00043C2C" w:rsidRPr="00043C2C" w:rsidRDefault="00043C2C" w:rsidP="00043C2C">
      <w:pPr>
        <w:numPr>
          <w:ilvl w:val="0"/>
          <w:numId w:val="156"/>
        </w:numPr>
        <w:spacing w:line="360" w:lineRule="auto"/>
      </w:pPr>
      <w:r w:rsidRPr="00043C2C">
        <w:t>Reduced implementation error risk</w:t>
      </w:r>
    </w:p>
    <w:p w14:paraId="3D34579B" w14:textId="03963833" w:rsidR="000128D4" w:rsidRDefault="00043C2C" w:rsidP="00043C2C">
      <w:pPr>
        <w:spacing w:line="360" w:lineRule="auto"/>
      </w:pPr>
      <w:r w:rsidRPr="00043C2C">
        <w:t>In a real institutional context, such a serialized model could be integrated into an academic analytics dashboard or backend system to generate predictions for new student cohorts while maintaining consistency with the validated training configuration.</w:t>
      </w:r>
    </w:p>
    <w:p w14:paraId="70CE7688" w14:textId="13BF0267" w:rsidR="00864F00" w:rsidRDefault="00864F00" w:rsidP="00864F00">
      <w:pPr>
        <w:spacing w:line="360" w:lineRule="auto"/>
        <w:jc w:val="center"/>
      </w:pPr>
      <w:r w:rsidRPr="00864F00">
        <w:rPr>
          <w:noProof/>
        </w:rPr>
        <w:drawing>
          <wp:inline distT="0" distB="0" distL="0" distR="0" wp14:anchorId="21CBD4BB" wp14:editId="36FF6AA4">
            <wp:extent cx="3714750" cy="2571165"/>
            <wp:effectExtent l="0" t="0" r="0" b="635"/>
            <wp:docPr id="190595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51348" name=""/>
                    <pic:cNvPicPr/>
                  </pic:nvPicPr>
                  <pic:blipFill>
                    <a:blip r:embed="rId46"/>
                    <a:stretch>
                      <a:fillRect/>
                    </a:stretch>
                  </pic:blipFill>
                  <pic:spPr>
                    <a:xfrm>
                      <a:off x="0" y="0"/>
                      <a:ext cx="3720690" cy="2575276"/>
                    </a:xfrm>
                    <a:prstGeom prst="rect">
                      <a:avLst/>
                    </a:prstGeom>
                  </pic:spPr>
                </pic:pic>
              </a:graphicData>
            </a:graphic>
          </wp:inline>
        </w:drawing>
      </w:r>
    </w:p>
    <w:p w14:paraId="7CA6B957" w14:textId="4B36C186" w:rsidR="00864F00" w:rsidRDefault="00864F00" w:rsidP="007B4607">
      <w:pPr>
        <w:pStyle w:val="Caption"/>
        <w:jc w:val="center"/>
      </w:pPr>
      <w:r>
        <w:t xml:space="preserve">Figure </w:t>
      </w:r>
      <w:r>
        <w:fldChar w:fldCharType="begin"/>
      </w:r>
      <w:r>
        <w:instrText xml:space="preserve"> SEQ Figure \* ARABIC </w:instrText>
      </w:r>
      <w:r>
        <w:fldChar w:fldCharType="separate"/>
      </w:r>
      <w:r>
        <w:rPr>
          <w:noProof/>
        </w:rPr>
        <w:t>31</w:t>
      </w:r>
      <w:r>
        <w:rPr>
          <w:noProof/>
        </w:rPr>
        <w:fldChar w:fldCharType="end"/>
      </w:r>
      <w:r>
        <w:rPr>
          <w:lang w:val="en-US"/>
        </w:rPr>
        <w:t>:</w:t>
      </w:r>
      <w:r w:rsidR="007B4607" w:rsidRPr="007B4607">
        <w:rPr>
          <w:i w:val="0"/>
          <w:iCs w:val="0"/>
          <w:sz w:val="24"/>
          <w:szCs w:val="22"/>
        </w:rPr>
        <w:t xml:space="preserve"> </w:t>
      </w:r>
      <w:r w:rsidR="007B4607" w:rsidRPr="007B4607">
        <w:t>Verification of reproducibility after reloading the Random Forest (Mid) model.</w:t>
      </w:r>
      <w:r w:rsidRPr="00946981">
        <w:rPr>
          <w:lang w:val="en-US"/>
        </w:rPr>
        <w:t>.</w:t>
      </w:r>
    </w:p>
    <w:p w14:paraId="73CEAD60" w14:textId="77777777" w:rsidR="00043C2C" w:rsidRPr="00043C2C" w:rsidRDefault="00043C2C" w:rsidP="00043C2C">
      <w:pPr>
        <w:spacing w:line="360" w:lineRule="auto"/>
      </w:pPr>
      <w:r w:rsidRPr="00043C2C">
        <w:t>After reloading the serialized model, predictions were recomputed on the held-out Mid-term test set (</w:t>
      </w:r>
      <w:proofErr w:type="spellStart"/>
      <w:r w:rsidRPr="00043C2C">
        <w:t>X_test_m</w:t>
      </w:r>
      <w:proofErr w:type="spellEnd"/>
      <w:r w:rsidRPr="00043C2C">
        <w:t>). The reloaded model produced identical evaluation results:</w:t>
      </w:r>
    </w:p>
    <w:p w14:paraId="5ADE26A6" w14:textId="77777777" w:rsidR="00043C2C" w:rsidRPr="00043C2C" w:rsidRDefault="00043C2C" w:rsidP="00043C2C">
      <w:pPr>
        <w:numPr>
          <w:ilvl w:val="0"/>
          <w:numId w:val="157"/>
        </w:numPr>
        <w:spacing w:line="360" w:lineRule="auto"/>
        <w:rPr>
          <w:b/>
          <w:bCs/>
        </w:rPr>
      </w:pPr>
      <w:r w:rsidRPr="00043C2C">
        <w:rPr>
          <w:b/>
          <w:bCs/>
        </w:rPr>
        <w:t>Accuracy: 0.8846</w:t>
      </w:r>
    </w:p>
    <w:p w14:paraId="177D8201" w14:textId="77777777" w:rsidR="00043C2C" w:rsidRPr="00043C2C" w:rsidRDefault="00043C2C" w:rsidP="00043C2C">
      <w:pPr>
        <w:numPr>
          <w:ilvl w:val="0"/>
          <w:numId w:val="157"/>
        </w:numPr>
        <w:spacing w:line="360" w:lineRule="auto"/>
        <w:rPr>
          <w:b/>
          <w:bCs/>
        </w:rPr>
      </w:pPr>
      <w:r w:rsidRPr="00043C2C">
        <w:rPr>
          <w:b/>
          <w:bCs/>
        </w:rPr>
        <w:t>Macro F1-score: 0.8408</w:t>
      </w:r>
    </w:p>
    <w:p w14:paraId="44F10FB8" w14:textId="77777777" w:rsidR="00043C2C" w:rsidRPr="00043C2C" w:rsidRDefault="00043C2C" w:rsidP="00043C2C">
      <w:pPr>
        <w:spacing w:line="360" w:lineRule="auto"/>
      </w:pPr>
      <w:r w:rsidRPr="00043C2C">
        <w:t>This confirms that model serialization preserved the trained parameters, preprocessing transformations, and class ordering without performance degradation.</w:t>
      </w:r>
    </w:p>
    <w:p w14:paraId="29E7624C" w14:textId="7C3E0EE7" w:rsidR="00864F00" w:rsidRPr="00864F00" w:rsidRDefault="00864F00" w:rsidP="00864F00">
      <w:pPr>
        <w:spacing w:line="360" w:lineRule="auto"/>
      </w:pPr>
      <w:r w:rsidRPr="00864F00">
        <w:lastRenderedPageBreak/>
        <w:t>.</w:t>
      </w:r>
    </w:p>
    <w:p w14:paraId="68331315" w14:textId="6584A3AA" w:rsidR="00864F00" w:rsidRDefault="00864F00" w:rsidP="00864F00">
      <w:pPr>
        <w:spacing w:line="360" w:lineRule="auto"/>
        <w:jc w:val="center"/>
      </w:pPr>
      <w:r w:rsidRPr="00864F00">
        <w:rPr>
          <w:noProof/>
        </w:rPr>
        <w:drawing>
          <wp:inline distT="0" distB="0" distL="0" distR="0" wp14:anchorId="2C879623" wp14:editId="1D5AFC56">
            <wp:extent cx="3716061" cy="3086100"/>
            <wp:effectExtent l="0" t="0" r="0" b="0"/>
            <wp:docPr id="5144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4468" name=""/>
                    <pic:cNvPicPr/>
                  </pic:nvPicPr>
                  <pic:blipFill>
                    <a:blip r:embed="rId47"/>
                    <a:stretch>
                      <a:fillRect/>
                    </a:stretch>
                  </pic:blipFill>
                  <pic:spPr>
                    <a:xfrm>
                      <a:off x="0" y="0"/>
                      <a:ext cx="3721956" cy="3090996"/>
                    </a:xfrm>
                    <a:prstGeom prst="rect">
                      <a:avLst/>
                    </a:prstGeom>
                  </pic:spPr>
                </pic:pic>
              </a:graphicData>
            </a:graphic>
          </wp:inline>
        </w:drawing>
      </w:r>
    </w:p>
    <w:p w14:paraId="4AC60AD5" w14:textId="7FE71C51" w:rsidR="00864F00" w:rsidRDefault="00864F00" w:rsidP="00864F00">
      <w:pPr>
        <w:pStyle w:val="Caption"/>
        <w:jc w:val="center"/>
      </w:pPr>
      <w:r>
        <w:t xml:space="preserve">Figure </w:t>
      </w:r>
      <w:r>
        <w:fldChar w:fldCharType="begin"/>
      </w:r>
      <w:r>
        <w:instrText xml:space="preserve"> SEQ Figure \* ARABIC </w:instrText>
      </w:r>
      <w:r>
        <w:fldChar w:fldCharType="separate"/>
      </w:r>
      <w:r>
        <w:rPr>
          <w:noProof/>
        </w:rPr>
        <w:t>32</w:t>
      </w:r>
      <w:r>
        <w:rPr>
          <w:noProof/>
        </w:rPr>
        <w:fldChar w:fldCharType="end"/>
      </w:r>
      <w:r>
        <w:rPr>
          <w:lang w:val="en-US"/>
        </w:rPr>
        <w:t xml:space="preserve">: </w:t>
      </w:r>
      <w:r w:rsidRPr="00390CC5">
        <w:rPr>
          <w:lang w:val="en-US"/>
        </w:rPr>
        <w:t>Confusion matrix of the Random Forest (Mid-term) model on the test dataset.</w:t>
      </w:r>
    </w:p>
    <w:p w14:paraId="484E2706" w14:textId="55B6BF5E" w:rsidR="000128D4" w:rsidRPr="00E76DA5" w:rsidRDefault="00043C2C" w:rsidP="00043C2C">
      <w:pPr>
        <w:spacing w:line="360" w:lineRule="auto"/>
      </w:pPr>
      <w:r w:rsidRPr="00043C2C">
        <w:t xml:space="preserve">The confusion matrix demonstrates strong class-wise performance, particularly high recall for the </w:t>
      </w:r>
      <w:r w:rsidRPr="00043C2C">
        <w:rPr>
          <w:i/>
          <w:iCs/>
        </w:rPr>
        <w:t>Medium</w:t>
      </w:r>
      <w:r w:rsidRPr="00043C2C">
        <w:t xml:space="preserve"> category (0.96) and strong precision for the </w:t>
      </w:r>
      <w:r w:rsidRPr="00043C2C">
        <w:rPr>
          <w:i/>
          <w:iCs/>
        </w:rPr>
        <w:t>High</w:t>
      </w:r>
      <w:r w:rsidRPr="00043C2C">
        <w:t xml:space="preserve"> category (0.92). Most misclassifications occur between the </w:t>
      </w:r>
      <w:r w:rsidRPr="00043C2C">
        <w:rPr>
          <w:i/>
          <w:iCs/>
        </w:rPr>
        <w:t>Low</w:t>
      </w:r>
      <w:r w:rsidRPr="00043C2C">
        <w:t xml:space="preserve"> and </w:t>
      </w:r>
      <w:r w:rsidRPr="00043C2C">
        <w:rPr>
          <w:i/>
          <w:iCs/>
        </w:rPr>
        <w:t>Medium</w:t>
      </w:r>
      <w:r w:rsidRPr="00043C2C">
        <w:t xml:space="preserve"> categories, indicating that borderline academic performance cases are more challenging to distinguish</w:t>
      </w:r>
      <w:r w:rsidR="00864F00" w:rsidRPr="00864F00">
        <w:t>.</w:t>
      </w:r>
    </w:p>
    <w:p w14:paraId="4214BF78" w14:textId="4A74199D" w:rsidR="0024683D" w:rsidRPr="0024683D" w:rsidRDefault="0024683D" w:rsidP="0024683D">
      <w:pPr>
        <w:pStyle w:val="Heading2"/>
      </w:pPr>
      <w:bookmarkStart w:id="102" w:name="_Toc223474022"/>
      <w:r w:rsidRPr="0024683D">
        <w:t>2.1</w:t>
      </w:r>
      <w:r w:rsidR="000128D4">
        <w:t>3</w:t>
      </w:r>
      <w:r w:rsidRPr="0024683D">
        <w:t xml:space="preserve"> Discussion and Educational Implications</w:t>
      </w:r>
      <w:bookmarkEnd w:id="102"/>
    </w:p>
    <w:p w14:paraId="6C802E08" w14:textId="77777777" w:rsidR="00FE71B9" w:rsidRPr="00FE71B9" w:rsidRDefault="00FE71B9" w:rsidP="00FE71B9">
      <w:pPr>
        <w:spacing w:before="240" w:line="360" w:lineRule="auto"/>
      </w:pPr>
      <w:r w:rsidRPr="00FE71B9">
        <w:t xml:space="preserve">The two-stage design demonstrates a clear and practically important result: </w:t>
      </w:r>
      <w:r w:rsidRPr="00FE71B9">
        <w:rPr>
          <w:b/>
          <w:bCs/>
        </w:rPr>
        <w:t>prediction quality improves substantially once academic history becomes available</w:t>
      </w:r>
      <w:r w:rsidRPr="00FE71B9">
        <w:t>. This aligns with the broader learning analytics view that predictive models are most useful when they match the timing of educational decisions, since staff interventions typically occur at multiple points during a term rather than only at the end (Romero and Ventura, 2010; Siemens and Baker, 2012).</w:t>
      </w:r>
    </w:p>
    <w:p w14:paraId="0C72C9DE" w14:textId="77777777" w:rsidR="00FE71B9" w:rsidRPr="00FE71B9" w:rsidRDefault="00FE71B9" w:rsidP="00FE71B9">
      <w:pPr>
        <w:spacing w:line="360" w:lineRule="auto"/>
        <w:rPr>
          <w:b/>
          <w:bCs/>
        </w:rPr>
      </w:pPr>
      <w:r w:rsidRPr="00FE71B9">
        <w:rPr>
          <w:b/>
          <w:bCs/>
        </w:rPr>
        <w:t>Interpreting the Early model in practice</w:t>
      </w:r>
    </w:p>
    <w:p w14:paraId="2AB6FEED" w14:textId="77777777" w:rsidR="00FE71B9" w:rsidRPr="00FE71B9" w:rsidRDefault="00FE71B9" w:rsidP="00FE71B9">
      <w:pPr>
        <w:spacing w:line="360" w:lineRule="auto"/>
      </w:pPr>
      <w:r w:rsidRPr="00FE71B9">
        <w:t xml:space="preserve">The Early model is best understood as a </w:t>
      </w:r>
      <w:r w:rsidRPr="00FE71B9">
        <w:rPr>
          <w:b/>
          <w:bCs/>
        </w:rPr>
        <w:t>monitoring and prioritisation tool</w:t>
      </w:r>
      <w:r w:rsidRPr="00FE71B9">
        <w:t>, not a final judgement about a student. Because it excludes G1 and G2, it relies on background and behavioural indicators which are weaker, noisier signals of performance. In real use, this type of model should support low-cost, supportive interventions such as:</w:t>
      </w:r>
    </w:p>
    <w:p w14:paraId="495E8331" w14:textId="77777777" w:rsidR="00FE71B9" w:rsidRPr="00FE71B9" w:rsidRDefault="00FE71B9" w:rsidP="00FE71B9">
      <w:pPr>
        <w:pStyle w:val="ListParagraph"/>
        <w:numPr>
          <w:ilvl w:val="0"/>
          <w:numId w:val="144"/>
        </w:numPr>
        <w:spacing w:line="360" w:lineRule="auto"/>
      </w:pPr>
      <w:r w:rsidRPr="00FE71B9">
        <w:t>early check-ins with students</w:t>
      </w:r>
    </w:p>
    <w:p w14:paraId="49DBD860" w14:textId="77777777" w:rsidR="00FE71B9" w:rsidRPr="00FE71B9" w:rsidRDefault="00FE71B9" w:rsidP="00FE71B9">
      <w:pPr>
        <w:pStyle w:val="ListParagraph"/>
        <w:numPr>
          <w:ilvl w:val="0"/>
          <w:numId w:val="144"/>
        </w:numPr>
        <w:spacing w:line="360" w:lineRule="auto"/>
      </w:pPr>
      <w:r w:rsidRPr="00FE71B9">
        <w:lastRenderedPageBreak/>
        <w:t>reminders or guidance on study habits</w:t>
      </w:r>
    </w:p>
    <w:p w14:paraId="1208B218" w14:textId="77777777" w:rsidR="00FE71B9" w:rsidRPr="00FE71B9" w:rsidRDefault="00FE71B9" w:rsidP="00FE71B9">
      <w:pPr>
        <w:pStyle w:val="ListParagraph"/>
        <w:numPr>
          <w:ilvl w:val="0"/>
          <w:numId w:val="144"/>
        </w:numPr>
        <w:spacing w:line="360" w:lineRule="auto"/>
      </w:pPr>
      <w:r w:rsidRPr="00FE71B9">
        <w:t>targeted support for attendance patterns</w:t>
      </w:r>
    </w:p>
    <w:p w14:paraId="72A506AD" w14:textId="77777777" w:rsidR="00FE71B9" w:rsidRPr="00FE71B9" w:rsidRDefault="00FE71B9" w:rsidP="00FE71B9">
      <w:pPr>
        <w:pStyle w:val="ListParagraph"/>
        <w:numPr>
          <w:ilvl w:val="0"/>
          <w:numId w:val="144"/>
        </w:numPr>
        <w:spacing w:line="360" w:lineRule="auto"/>
      </w:pPr>
      <w:r w:rsidRPr="00FE71B9">
        <w:t>referral to study skills workshops</w:t>
      </w:r>
    </w:p>
    <w:p w14:paraId="3FFE1162" w14:textId="77777777" w:rsidR="00FE71B9" w:rsidRPr="00FE71B9" w:rsidRDefault="00FE71B9" w:rsidP="00FE71B9">
      <w:pPr>
        <w:spacing w:line="360" w:lineRule="auto"/>
      </w:pPr>
      <w:r w:rsidRPr="00FE71B9">
        <w:t>This approach is consistent with the idea that early-warning systems should be designed to reduce harm from false positives and avoid high-stakes decisions based on uncertain signals (Slade and Prinsloo, 2013). In other words, early predictions should trigger support, not punishment.</w:t>
      </w:r>
    </w:p>
    <w:p w14:paraId="10EDC43B" w14:textId="77777777" w:rsidR="00FE71B9" w:rsidRPr="00FE71B9" w:rsidRDefault="00FE71B9" w:rsidP="00FE71B9">
      <w:pPr>
        <w:spacing w:line="360" w:lineRule="auto"/>
        <w:rPr>
          <w:b/>
          <w:bCs/>
        </w:rPr>
      </w:pPr>
      <w:r w:rsidRPr="00FE71B9">
        <w:rPr>
          <w:b/>
          <w:bCs/>
        </w:rPr>
        <w:t>Mid-term predictions and targeted resource allocation</w:t>
      </w:r>
    </w:p>
    <w:p w14:paraId="0C8DC6EE" w14:textId="77777777" w:rsidR="00FE71B9" w:rsidRPr="00FE71B9" w:rsidRDefault="00FE71B9" w:rsidP="00FE71B9">
      <w:pPr>
        <w:spacing w:line="360" w:lineRule="auto"/>
      </w:pPr>
      <w:r w:rsidRPr="00FE71B9">
        <w:t>Once G1 and G2 are included, the Mid-term model becomes much more reliable and balanced across Low, Medium, and High categories. This stage supports more targeted decisions, including prioritising tutoring capacity, scheduling academic review meetings, or recommending structured support plans. The results align with prior evidence that performance history is one of the strongest predictors of final outcomes, because it directly reflects learning progress rather than indirect contextual correlates (Cortez and Silva, 2008).</w:t>
      </w:r>
    </w:p>
    <w:p w14:paraId="3615547B" w14:textId="77777777" w:rsidR="00FE71B9" w:rsidRPr="00FE71B9" w:rsidRDefault="00FE71B9" w:rsidP="00FE71B9">
      <w:pPr>
        <w:spacing w:line="360" w:lineRule="auto"/>
        <w:rPr>
          <w:b/>
          <w:bCs/>
        </w:rPr>
      </w:pPr>
      <w:r w:rsidRPr="00FE71B9">
        <w:rPr>
          <w:b/>
          <w:bCs/>
        </w:rPr>
        <w:t>Why explainability matters for educators</w:t>
      </w:r>
    </w:p>
    <w:p w14:paraId="6B56B91D" w14:textId="77777777" w:rsidR="00FE71B9" w:rsidRPr="00FE71B9" w:rsidRDefault="00FE71B9" w:rsidP="00FE71B9">
      <w:pPr>
        <w:spacing w:line="360" w:lineRule="auto"/>
      </w:pPr>
      <w:r w:rsidRPr="00FE71B9">
        <w:t xml:space="preserve">The main difference between a model that is technically accurate and one that is usable in education is </w:t>
      </w:r>
      <w:r w:rsidRPr="00FE71B9">
        <w:rPr>
          <w:b/>
          <w:bCs/>
        </w:rPr>
        <w:t>interpretability</w:t>
      </w:r>
      <w:r w:rsidRPr="00FE71B9">
        <w:t>. Models that cannot be explained are difficult to justify, difficult to communicate, and difficult to audit for mistakes or unfairness (Guidotti et al., 2018; Molnar, 2022). In this project, SHAP strengthens practical usability because it can show whether a “Low” prediction is driven mainly by:</w:t>
      </w:r>
    </w:p>
    <w:p w14:paraId="790883D8" w14:textId="77777777" w:rsidR="00FE71B9" w:rsidRPr="00FE71B9" w:rsidRDefault="00FE71B9" w:rsidP="00FE71B9">
      <w:pPr>
        <w:pStyle w:val="ListParagraph"/>
        <w:numPr>
          <w:ilvl w:val="0"/>
          <w:numId w:val="145"/>
        </w:numPr>
        <w:spacing w:line="360" w:lineRule="auto"/>
      </w:pPr>
      <w:r w:rsidRPr="00FE71B9">
        <w:t>weak G1 and G2 performance</w:t>
      </w:r>
    </w:p>
    <w:p w14:paraId="56B6EE7A" w14:textId="77777777" w:rsidR="00FE71B9" w:rsidRPr="00FE71B9" w:rsidRDefault="00FE71B9" w:rsidP="00FE71B9">
      <w:pPr>
        <w:pStyle w:val="ListParagraph"/>
        <w:numPr>
          <w:ilvl w:val="0"/>
          <w:numId w:val="145"/>
        </w:numPr>
        <w:spacing w:line="360" w:lineRule="auto"/>
      </w:pPr>
      <w:r w:rsidRPr="00FE71B9">
        <w:t>repeated failures</w:t>
      </w:r>
    </w:p>
    <w:p w14:paraId="42E7A5A6" w14:textId="77777777" w:rsidR="00FE71B9" w:rsidRPr="00FE71B9" w:rsidRDefault="00FE71B9" w:rsidP="00FE71B9">
      <w:pPr>
        <w:pStyle w:val="ListParagraph"/>
        <w:numPr>
          <w:ilvl w:val="0"/>
          <w:numId w:val="145"/>
        </w:numPr>
        <w:spacing w:line="360" w:lineRule="auto"/>
      </w:pPr>
      <w:r w:rsidRPr="00FE71B9">
        <w:t>or combinations of behavioural and contextual factors</w:t>
      </w:r>
    </w:p>
    <w:p w14:paraId="4BCA974A" w14:textId="77777777" w:rsidR="00FE71B9" w:rsidRPr="00FE71B9" w:rsidRDefault="00FE71B9" w:rsidP="00FE71B9">
      <w:pPr>
        <w:spacing w:line="360" w:lineRule="auto"/>
      </w:pPr>
      <w:r w:rsidRPr="00FE71B9">
        <w:t>This matters because each driver implies a different intervention. A low prediction driven by failures suggests remediation and tutoring, while a low prediction driven by absences might require attendance support and wellbeing follow-up. This is the value of explainability in a decision-support setting: it turns a label into an actionable conversation starter rather than a black-box score (Lundberg and Lee, 2017).</w:t>
      </w:r>
    </w:p>
    <w:p w14:paraId="361ABE63" w14:textId="77777777" w:rsidR="00FE71B9" w:rsidRPr="00FE71B9" w:rsidRDefault="00FE71B9" w:rsidP="00FE71B9">
      <w:pPr>
        <w:spacing w:line="360" w:lineRule="auto"/>
        <w:rPr>
          <w:b/>
          <w:bCs/>
        </w:rPr>
      </w:pPr>
      <w:r w:rsidRPr="00FE71B9">
        <w:rPr>
          <w:b/>
          <w:bCs/>
        </w:rPr>
        <w:t>Probability and uncertainty in educational decisions</w:t>
      </w:r>
    </w:p>
    <w:p w14:paraId="3B06A0E6" w14:textId="77777777" w:rsidR="00FE71B9" w:rsidRPr="00FE71B9" w:rsidRDefault="00FE71B9" w:rsidP="00FE71B9">
      <w:pPr>
        <w:spacing w:line="360" w:lineRule="auto"/>
      </w:pPr>
      <w:r w:rsidRPr="00FE71B9">
        <w:lastRenderedPageBreak/>
        <w:t>Calibration analysis adds another important practical layer. In many real educational settings, staff decision-making depends on risk intensity, not only the predicted class. A student predicted “Low” at 0.60 risk may be handled differently from one predicted “Low” at 0.90 risk, because the confidence and urgency are different (Niculescu-Mizil and Caruana, 2005). Since calibration curves suggest only mild overconfidence, the probabilities appear usable for decision support, but borderline cases should still be reviewed using educator judgement.</w:t>
      </w:r>
    </w:p>
    <w:p w14:paraId="08577598" w14:textId="77777777" w:rsidR="00FE71B9" w:rsidRPr="00FE71B9" w:rsidRDefault="00FE71B9" w:rsidP="00FE71B9">
      <w:pPr>
        <w:spacing w:line="360" w:lineRule="auto"/>
        <w:rPr>
          <w:b/>
          <w:bCs/>
        </w:rPr>
      </w:pPr>
      <w:r w:rsidRPr="00FE71B9">
        <w:rPr>
          <w:b/>
          <w:bCs/>
        </w:rPr>
        <w:t>Summary of implications</w:t>
      </w:r>
    </w:p>
    <w:p w14:paraId="1E46FA20" w14:textId="77777777" w:rsidR="00FE71B9" w:rsidRPr="00FE71B9" w:rsidRDefault="00FE71B9" w:rsidP="00FE71B9">
      <w:pPr>
        <w:spacing w:line="360" w:lineRule="auto"/>
      </w:pPr>
      <w:r w:rsidRPr="00FE71B9">
        <w:t>Overall, the findings suggest a realistic deployment strategy:</w:t>
      </w:r>
    </w:p>
    <w:p w14:paraId="23F6500E" w14:textId="77777777" w:rsidR="00FE71B9" w:rsidRPr="00FE71B9" w:rsidRDefault="00FE71B9" w:rsidP="00FE71B9">
      <w:pPr>
        <w:pStyle w:val="ListParagraph"/>
        <w:numPr>
          <w:ilvl w:val="0"/>
          <w:numId w:val="146"/>
        </w:numPr>
        <w:spacing w:line="360" w:lineRule="auto"/>
      </w:pPr>
      <w:r w:rsidRPr="00FE71B9">
        <w:rPr>
          <w:b/>
          <w:bCs/>
        </w:rPr>
        <w:t>Early stage:</w:t>
      </w:r>
      <w:r w:rsidRPr="00FE71B9">
        <w:t xml:space="preserve"> use predictions to prioritise monitoring and low-cost support</w:t>
      </w:r>
    </w:p>
    <w:p w14:paraId="3B69E5EE" w14:textId="77777777" w:rsidR="00FE71B9" w:rsidRPr="00FE71B9" w:rsidRDefault="00FE71B9" w:rsidP="00FE71B9">
      <w:pPr>
        <w:pStyle w:val="ListParagraph"/>
        <w:numPr>
          <w:ilvl w:val="0"/>
          <w:numId w:val="146"/>
        </w:numPr>
        <w:spacing w:line="360" w:lineRule="auto"/>
      </w:pPr>
      <w:r w:rsidRPr="00FE71B9">
        <w:rPr>
          <w:b/>
          <w:bCs/>
        </w:rPr>
        <w:t>Mid-term stage:</w:t>
      </w:r>
      <w:r w:rsidRPr="00FE71B9">
        <w:t xml:space="preserve"> use predictions to guide targeted academic interventions</w:t>
      </w:r>
    </w:p>
    <w:p w14:paraId="68A6A1D1" w14:textId="77777777" w:rsidR="00FE71B9" w:rsidRPr="00FE71B9" w:rsidRDefault="00FE71B9" w:rsidP="00FE71B9">
      <w:pPr>
        <w:pStyle w:val="ListParagraph"/>
        <w:numPr>
          <w:ilvl w:val="0"/>
          <w:numId w:val="146"/>
        </w:numPr>
        <w:spacing w:line="360" w:lineRule="auto"/>
      </w:pPr>
      <w:r w:rsidRPr="00FE71B9">
        <w:rPr>
          <w:b/>
          <w:bCs/>
        </w:rPr>
        <w:t>Always:</w:t>
      </w:r>
      <w:r w:rsidRPr="00FE71B9">
        <w:t xml:space="preserve"> use explanations and probabilities as decision support rather than automated decisions</w:t>
      </w:r>
    </w:p>
    <w:p w14:paraId="5B9ABE45" w14:textId="77777777" w:rsidR="00FE71B9" w:rsidRPr="00FE71B9" w:rsidRDefault="00FE71B9" w:rsidP="00FE71B9">
      <w:pPr>
        <w:spacing w:line="360" w:lineRule="auto"/>
      </w:pPr>
      <w:r w:rsidRPr="00FE71B9">
        <w:t>This aligns with responsible learning analytics principles that emphasise transparency, human oversight, and student-centred support (Slade and Prinsloo, 2013).</w:t>
      </w:r>
    </w:p>
    <w:p w14:paraId="5D2A1FF0" w14:textId="77777777" w:rsidR="00FE71B9" w:rsidRDefault="00FE71B9" w:rsidP="00FE71B9">
      <w:pPr>
        <w:spacing w:line="360" w:lineRule="auto"/>
      </w:pPr>
      <w:r w:rsidRPr="00FE71B9">
        <w:t>In practical terms, the framework provides interpretable signals that can support interventions. For example, repeated failures and weak mid-term grades point to academic tutoring and structured remediation; declining grades suggest progress review meetings; and low study time can motivate study coaching or skills workshops. When probabilities are near decision thresholds, educator review remains important to avoid unnecessary escalation.</w:t>
      </w:r>
    </w:p>
    <w:p w14:paraId="69B3EEC4" w14:textId="2E7E985A" w:rsidR="00335000" w:rsidRPr="00335000" w:rsidRDefault="00016D08" w:rsidP="00FE71B9">
      <w:pPr>
        <w:pStyle w:val="Heading2"/>
      </w:pPr>
      <w:bookmarkStart w:id="103" w:name="_Toc223474023"/>
      <w:r w:rsidRPr="00016D08">
        <w:t>2.1</w:t>
      </w:r>
      <w:r w:rsidR="000128D4">
        <w:t>4</w:t>
      </w:r>
      <w:r w:rsidRPr="00016D08">
        <w:t xml:space="preserve"> Limitations</w:t>
      </w:r>
      <w:bookmarkEnd w:id="103"/>
    </w:p>
    <w:p w14:paraId="36DBD6D4" w14:textId="77777777" w:rsidR="00335000" w:rsidRPr="00335000" w:rsidRDefault="00335000" w:rsidP="002D79BD">
      <w:pPr>
        <w:spacing w:line="360" w:lineRule="auto"/>
      </w:pPr>
      <w:r w:rsidRPr="00335000">
        <w:t>Several limitations should be considered when interpreting these results.</w:t>
      </w:r>
    </w:p>
    <w:p w14:paraId="2ACD65FF" w14:textId="77777777" w:rsidR="00335000" w:rsidRPr="00335000" w:rsidRDefault="00335000" w:rsidP="002D79BD">
      <w:pPr>
        <w:spacing w:line="360" w:lineRule="auto"/>
      </w:pPr>
      <w:r w:rsidRPr="00335000">
        <w:t>First, the dataset is moderate in size (649 students) and comes from a specific context (Portuguese secondary education). This limits direct generalisation to other educational systems, curricula, and assessment structures (UCI Machine Learning Repository, 2024). The relationship between predictors and outcomes can vary across countries and institutions due to differences in grading policies, socioeconomic contexts, and teaching methods.</w:t>
      </w:r>
    </w:p>
    <w:p w14:paraId="24CEBF74" w14:textId="77777777" w:rsidR="00335000" w:rsidRPr="00335000" w:rsidRDefault="00335000" w:rsidP="002D79BD">
      <w:pPr>
        <w:spacing w:line="360" w:lineRule="auto"/>
      </w:pPr>
      <w:r w:rsidRPr="00335000">
        <w:lastRenderedPageBreak/>
        <w:t>Second, several variables are self-reported (for example, lifestyle and alcohol-related indicators). Self-reports may involve social desirability bias or inconsistent interpretation of survey questions, introducing measurement noise that can weaken model reliability (Romero and Ventura, 2010).</w:t>
      </w:r>
    </w:p>
    <w:p w14:paraId="2A939A7C" w14:textId="77777777" w:rsidR="00335000" w:rsidRPr="00335000" w:rsidRDefault="00335000" w:rsidP="002D79BD">
      <w:pPr>
        <w:spacing w:line="360" w:lineRule="auto"/>
      </w:pPr>
      <w:r w:rsidRPr="00335000">
        <w:t>Third, converting the final grade into Low, Medium, and High improves interpretability but reduces information compared to predicting the continuous score. In some contexts, a regression approach may better reflect subtle changes in student progress. However, categorical banding was selected here because it aligns more closely with educator decision-making and intervention planning.</w:t>
      </w:r>
    </w:p>
    <w:p w14:paraId="7B9A5C9D" w14:textId="77777777" w:rsidR="00335000" w:rsidRPr="00335000" w:rsidRDefault="00335000" w:rsidP="002D79BD">
      <w:pPr>
        <w:spacing w:line="360" w:lineRule="auto"/>
      </w:pPr>
      <w:r w:rsidRPr="00335000">
        <w:t>Fourth, fairness and ethical context are important. Several features such as parental education and internet access can act as proxies for socioeconomic status. While such features can improve predictive accuracy, they can also risk reinforcing structural inequalities if used inappropriately. For this reason, the model should be used to guide supportive interventions, not to limit opportunities. Responsible deployment would require institutional governance, stakeholder engagement, and monitoring for bias and unintended consequences (Guidotti et al., 2018; Slade and Prinsloo, 2013).</w:t>
      </w:r>
    </w:p>
    <w:p w14:paraId="6BDFDD82" w14:textId="77777777" w:rsidR="00335000" w:rsidRPr="00335000" w:rsidRDefault="00335000" w:rsidP="002D79BD">
      <w:pPr>
        <w:spacing w:line="360" w:lineRule="auto"/>
      </w:pPr>
      <w:r w:rsidRPr="00335000">
        <w:t>Finally, the modelling design uses a single train-test split. While stratification helps maintain class balance, performance estimates may still vary depending on the split. Stronger validation such as k-fold cross-validation would increase robustness.</w:t>
      </w:r>
    </w:p>
    <w:p w14:paraId="0641A26A" w14:textId="77777777" w:rsidR="00335000" w:rsidRPr="00335000" w:rsidRDefault="00335000" w:rsidP="002D79BD">
      <w:pPr>
        <w:spacing w:line="360" w:lineRule="auto"/>
        <w:rPr>
          <w:b/>
        </w:rPr>
      </w:pPr>
      <w:r w:rsidRPr="00335000">
        <w:rPr>
          <w:b/>
        </w:rPr>
        <w:t>Future work</w:t>
      </w:r>
    </w:p>
    <w:p w14:paraId="1F007C6D" w14:textId="77777777" w:rsidR="00335000" w:rsidRPr="00335000" w:rsidRDefault="00335000" w:rsidP="002D79BD">
      <w:pPr>
        <w:spacing w:line="360" w:lineRule="auto"/>
      </w:pPr>
      <w:r w:rsidRPr="00335000">
        <w:t>Future work could improve reliability and generalisability by:</w:t>
      </w:r>
    </w:p>
    <w:p w14:paraId="70B212BF" w14:textId="77777777" w:rsidR="00335000" w:rsidRPr="00335000" w:rsidRDefault="00335000" w:rsidP="002D79BD">
      <w:pPr>
        <w:pStyle w:val="ListParagraph"/>
        <w:numPr>
          <w:ilvl w:val="0"/>
          <w:numId w:val="152"/>
        </w:numPr>
        <w:spacing w:line="360" w:lineRule="auto"/>
      </w:pPr>
      <w:r w:rsidRPr="00335000">
        <w:t>applying cross-validation and confidence intervals around key metrics</w:t>
      </w:r>
    </w:p>
    <w:p w14:paraId="7A862F94" w14:textId="77777777" w:rsidR="00335000" w:rsidRPr="00335000" w:rsidRDefault="00335000" w:rsidP="002D79BD">
      <w:pPr>
        <w:pStyle w:val="ListParagraph"/>
        <w:numPr>
          <w:ilvl w:val="0"/>
          <w:numId w:val="152"/>
        </w:numPr>
        <w:spacing w:line="360" w:lineRule="auto"/>
      </w:pPr>
      <w:r w:rsidRPr="00335000">
        <w:t>validating on independent datasets from different institutions</w:t>
      </w:r>
    </w:p>
    <w:p w14:paraId="08DC4D43" w14:textId="77777777" w:rsidR="00335000" w:rsidRPr="00335000" w:rsidRDefault="00335000" w:rsidP="002D79BD">
      <w:pPr>
        <w:pStyle w:val="ListParagraph"/>
        <w:numPr>
          <w:ilvl w:val="0"/>
          <w:numId w:val="152"/>
        </w:numPr>
        <w:spacing w:line="360" w:lineRule="auto"/>
      </w:pPr>
      <w:r w:rsidRPr="00335000">
        <w:t>exploring additional feature engineering where longitudinal data exists (engagement trends over time)</w:t>
      </w:r>
    </w:p>
    <w:p w14:paraId="43D3DB17" w14:textId="098B9DBC" w:rsidR="00016D08" w:rsidRPr="00016D08" w:rsidRDefault="00335000" w:rsidP="002D79BD">
      <w:pPr>
        <w:pStyle w:val="ListParagraph"/>
        <w:numPr>
          <w:ilvl w:val="0"/>
          <w:numId w:val="152"/>
        </w:numPr>
        <w:spacing w:line="360" w:lineRule="auto"/>
      </w:pPr>
      <w:r w:rsidRPr="00335000">
        <w:t>comparing against time-aware models when sequential learning logs are available (Siemens and Baker, 2012)</w:t>
      </w:r>
    </w:p>
    <w:p w14:paraId="5F16B7EB" w14:textId="3B3C5924" w:rsidR="00016D08" w:rsidRDefault="00016D08" w:rsidP="00F87FDD">
      <w:pPr>
        <w:pStyle w:val="Heading2"/>
        <w:spacing w:line="360" w:lineRule="auto"/>
      </w:pPr>
      <w:bookmarkStart w:id="104" w:name="_Toc223474024"/>
      <w:r w:rsidRPr="00016D08">
        <w:t>2.1</w:t>
      </w:r>
      <w:r w:rsidR="000128D4">
        <w:t>5</w:t>
      </w:r>
      <w:r w:rsidRPr="00016D08">
        <w:t xml:space="preserve"> Conclusion</w:t>
      </w:r>
      <w:bookmarkEnd w:id="104"/>
    </w:p>
    <w:p w14:paraId="43B51598" w14:textId="7D57E6DA" w:rsidR="00F9713D" w:rsidRDefault="00F9713D" w:rsidP="00F87FDD">
      <w:pPr>
        <w:spacing w:line="360" w:lineRule="auto"/>
      </w:pPr>
      <w:r w:rsidRPr="00F9713D">
        <w:t xml:space="preserve">This project developed and evaluated a two-stage machine learning framework for predicting student performance categories (Low, Medium, High) using the UCI Student Performance (Portuguese) dataset. The staged design reflects a </w:t>
      </w:r>
      <w:r w:rsidRPr="00F9713D">
        <w:lastRenderedPageBreak/>
        <w:t>realistic educational timeline by separating early-warning prediction from mid-term prediction once academic history becomes available (Cortez and Silva, 2008). Results show that Early-stage models provide only moderate discrimination, meaning they are best used as monitoring tools to prioritise supportive, low-cost interventions rather than high-stakes decisions. Once G1 and G2 are included, Mid-term models achieve strong performance, with the Random Forest model delivering the best overall balance across classes and strong discriminatory power. Importantly, the framework does not stop at prediction. SHAP explanations provide both global and student-level interpretability, helping educators understand why a student was flagged and what factors contributed most to the result (Lundberg and Lee, 2017; Molnar, 2022). Calibration analysis further supports trust by showing that predicted probabilities are broadly reliable, allowing risk magnitude to be used carefully in decision support while maintaining human oversight (Niculescu-Mizil and Caruana, 2005). Overall, the study demonstrates that combining staged prediction with explainable and reliability-focused visual analytics produces outputs that are more defensible and actionable for educational decision support, provided the system is used ethically and with professional judgement rather than as an automated decision-maker (Guidotti et al., 2018; Slade and Prinsloo, 2013).</w:t>
      </w:r>
    </w:p>
    <w:p w14:paraId="3ABE5541" w14:textId="77777777" w:rsidR="001950A9" w:rsidRDefault="001950A9" w:rsidP="00F87FDD">
      <w:pPr>
        <w:spacing w:line="360" w:lineRule="auto"/>
      </w:pPr>
    </w:p>
    <w:p w14:paraId="6B5FE4D5" w14:textId="77777777" w:rsidR="001950A9" w:rsidRDefault="001950A9" w:rsidP="00F87FDD">
      <w:pPr>
        <w:spacing w:line="360" w:lineRule="auto"/>
      </w:pPr>
    </w:p>
    <w:p w14:paraId="57990F78" w14:textId="77777777" w:rsidR="001950A9" w:rsidRDefault="001950A9" w:rsidP="00F87FDD">
      <w:pPr>
        <w:spacing w:line="360" w:lineRule="auto"/>
      </w:pPr>
    </w:p>
    <w:p w14:paraId="01CCB4E3" w14:textId="77777777" w:rsidR="001950A9" w:rsidRDefault="001950A9" w:rsidP="00F87FDD">
      <w:pPr>
        <w:spacing w:line="360" w:lineRule="auto"/>
      </w:pPr>
    </w:p>
    <w:p w14:paraId="416698EC" w14:textId="77777777" w:rsidR="001950A9" w:rsidRDefault="001950A9" w:rsidP="00F87FDD">
      <w:pPr>
        <w:spacing w:line="360" w:lineRule="auto"/>
      </w:pPr>
    </w:p>
    <w:p w14:paraId="24A45FEB" w14:textId="77777777" w:rsidR="001950A9" w:rsidRDefault="001950A9" w:rsidP="00F87FDD">
      <w:pPr>
        <w:spacing w:line="360" w:lineRule="auto"/>
      </w:pPr>
    </w:p>
    <w:p w14:paraId="1DA1B489" w14:textId="77777777" w:rsidR="001950A9" w:rsidRDefault="001950A9" w:rsidP="00F87FDD">
      <w:pPr>
        <w:spacing w:line="360" w:lineRule="auto"/>
      </w:pPr>
    </w:p>
    <w:p w14:paraId="56CAC54D" w14:textId="77777777" w:rsidR="001950A9" w:rsidRDefault="001950A9" w:rsidP="00F87FDD">
      <w:pPr>
        <w:spacing w:line="360" w:lineRule="auto"/>
      </w:pPr>
    </w:p>
    <w:p w14:paraId="6412303C" w14:textId="77777777" w:rsidR="001950A9" w:rsidRDefault="001950A9" w:rsidP="00F87FDD">
      <w:pPr>
        <w:spacing w:line="360" w:lineRule="auto"/>
      </w:pPr>
    </w:p>
    <w:p w14:paraId="024B2C25" w14:textId="77777777" w:rsidR="001950A9" w:rsidRDefault="001950A9" w:rsidP="00F87FDD">
      <w:pPr>
        <w:spacing w:line="360" w:lineRule="auto"/>
      </w:pPr>
    </w:p>
    <w:p w14:paraId="4824086C" w14:textId="77777777" w:rsidR="001950A9" w:rsidRDefault="001950A9" w:rsidP="00F87FDD">
      <w:pPr>
        <w:spacing w:line="360" w:lineRule="auto"/>
      </w:pPr>
    </w:p>
    <w:p w14:paraId="7AD38FAF" w14:textId="77777777" w:rsidR="001950A9" w:rsidRDefault="001950A9" w:rsidP="00F87FDD">
      <w:pPr>
        <w:spacing w:line="360" w:lineRule="auto"/>
      </w:pPr>
    </w:p>
    <w:p w14:paraId="6BADDF08" w14:textId="77777777" w:rsidR="00A9296D" w:rsidRPr="00F9713D" w:rsidRDefault="00A9296D" w:rsidP="00F87FDD">
      <w:pPr>
        <w:spacing w:line="360" w:lineRule="auto"/>
      </w:pPr>
    </w:p>
    <w:p w14:paraId="1BB8D131" w14:textId="39B01D40" w:rsidR="00CD5EED" w:rsidRDefault="001950A9" w:rsidP="009314E8">
      <w:pPr>
        <w:pStyle w:val="Heading1"/>
      </w:pPr>
      <w:bookmarkStart w:id="105" w:name="_Toc223474025"/>
      <w:r w:rsidRPr="000A1BAB">
        <w:lastRenderedPageBreak/>
        <w:t>REFERENCE</w:t>
      </w:r>
      <w:r>
        <w:t>S</w:t>
      </w:r>
      <w:bookmarkEnd w:id="105"/>
    </w:p>
    <w:p w14:paraId="495532CD" w14:textId="77777777" w:rsidR="00C10530" w:rsidRPr="00801754" w:rsidRDefault="00C10530" w:rsidP="00C10530">
      <w:pPr>
        <w:spacing w:line="360" w:lineRule="auto"/>
      </w:pPr>
      <w:bookmarkStart w:id="106" w:name="_Toc221102111"/>
      <w:bookmarkEnd w:id="79"/>
      <w:r w:rsidRPr="00801754">
        <w:t xml:space="preserve">Apley, D.W. and Zhu, J. (2020) ‘Visualizing the effects of predictor variables in black box supervised learning models’, </w:t>
      </w:r>
      <w:r w:rsidRPr="00801754">
        <w:rPr>
          <w:i/>
          <w:iCs/>
        </w:rPr>
        <w:t>Journal of the Royal Statistical Society: Series B (Statistical Methodology)</w:t>
      </w:r>
      <w:r w:rsidRPr="00801754">
        <w:t xml:space="preserve">, 82(4), pp. 1059–1086. Available at: </w:t>
      </w:r>
      <w:hyperlink r:id="rId48" w:tgtFrame="_new" w:history="1">
        <w:r w:rsidRPr="00801754">
          <w:rPr>
            <w:rStyle w:val="Hyperlink"/>
            <w:color w:val="000000" w:themeColor="text1"/>
            <w:u w:val="none"/>
          </w:rPr>
          <w:t>https://doi.org/10.1111/rssb.12377</w:t>
        </w:r>
      </w:hyperlink>
      <w:r w:rsidRPr="00801754">
        <w:t xml:space="preserve"> (Accessed: 25 February 2026).</w:t>
      </w:r>
    </w:p>
    <w:p w14:paraId="648AAC93" w14:textId="77777777" w:rsidR="00C10530" w:rsidRPr="00801754" w:rsidRDefault="00C10530" w:rsidP="00C10530">
      <w:pPr>
        <w:spacing w:line="360" w:lineRule="auto"/>
      </w:pPr>
      <w:proofErr w:type="spellStart"/>
      <w:r w:rsidRPr="00801754">
        <w:t>Breiman</w:t>
      </w:r>
      <w:proofErr w:type="spellEnd"/>
      <w:r w:rsidRPr="00801754">
        <w:t xml:space="preserve">, L. (2001) ‘Random forests’, </w:t>
      </w:r>
      <w:r w:rsidRPr="00801754">
        <w:rPr>
          <w:i/>
          <w:iCs/>
        </w:rPr>
        <w:t>Machine Learning</w:t>
      </w:r>
      <w:r w:rsidRPr="00801754">
        <w:t>, 45(1), pp. 5–32. Available at: https://doi.org/10.1023/A:1010933404324 (Accessed: 25 February 2026).</w:t>
      </w:r>
    </w:p>
    <w:p w14:paraId="370B75E5" w14:textId="77777777" w:rsidR="00C10530" w:rsidRPr="00801754" w:rsidRDefault="00C10530" w:rsidP="00C10530">
      <w:pPr>
        <w:spacing w:line="360" w:lineRule="auto"/>
      </w:pPr>
      <w:r w:rsidRPr="00801754">
        <w:t xml:space="preserve">Brier, G.W. (1950) ‘Verification of forecasts expressed in terms of probability’, </w:t>
      </w:r>
      <w:r w:rsidRPr="00801754">
        <w:rPr>
          <w:i/>
          <w:iCs/>
        </w:rPr>
        <w:t>Monthly Weather Review</w:t>
      </w:r>
      <w:r w:rsidRPr="00801754">
        <w:t>, 78(1), pp. 1–3. Available at: https://doi.org/10.1175/1520-0493(1950)078%3C0001:VOFEIT%3E2.0.CO;2 (Accessed: 25 February 2026).</w:t>
      </w:r>
    </w:p>
    <w:p w14:paraId="4DB69AA6" w14:textId="77777777" w:rsidR="00C10530" w:rsidRPr="00801754" w:rsidRDefault="00C10530" w:rsidP="00C10530">
      <w:pPr>
        <w:spacing w:line="360" w:lineRule="auto"/>
      </w:pPr>
      <w:r w:rsidRPr="00801754">
        <w:t xml:space="preserve">Cabral, L., Pinto, R. and Gonçalves, G. (2025) ‘AI-powered learning analytics dashboards: a systematic review of applications, techniques, and research gaps’, </w:t>
      </w:r>
      <w:r w:rsidRPr="00801754">
        <w:rPr>
          <w:i/>
          <w:iCs/>
        </w:rPr>
        <w:t>Discover Education</w:t>
      </w:r>
      <w:r w:rsidRPr="00801754">
        <w:t xml:space="preserve">, 4(1). Available at: </w:t>
      </w:r>
      <w:hyperlink r:id="rId49" w:tgtFrame="_new" w:history="1">
        <w:r w:rsidRPr="00801754">
          <w:rPr>
            <w:rStyle w:val="Hyperlink"/>
            <w:color w:val="000000" w:themeColor="text1"/>
            <w:u w:val="none"/>
          </w:rPr>
          <w:t>https://doi.org/10.1007/s44217-025-00964-y</w:t>
        </w:r>
      </w:hyperlink>
      <w:r w:rsidRPr="00801754">
        <w:t xml:space="preserve"> (Accessed: 20 February 2026).</w:t>
      </w:r>
    </w:p>
    <w:p w14:paraId="71579E94" w14:textId="77777777" w:rsidR="00C10530" w:rsidRPr="00801754" w:rsidRDefault="00C10530" w:rsidP="00C10530">
      <w:pPr>
        <w:spacing w:line="360" w:lineRule="auto"/>
      </w:pPr>
      <w:proofErr w:type="spellStart"/>
      <w:r w:rsidRPr="00801754">
        <w:t>Chatzimparmpas</w:t>
      </w:r>
      <w:proofErr w:type="spellEnd"/>
      <w:r w:rsidRPr="00801754">
        <w:t xml:space="preserve">, A. (2025) ‘Visual analytics for explainable and trustworthy artificial intelligence’, </w:t>
      </w:r>
      <w:r w:rsidRPr="00801754">
        <w:rPr>
          <w:i/>
          <w:iCs/>
        </w:rPr>
        <w:t>IEEE Computer Graphics and Applications</w:t>
      </w:r>
      <w:r w:rsidRPr="00801754">
        <w:t xml:space="preserve">, 45(2), pp. 100–111. Available at: </w:t>
      </w:r>
      <w:hyperlink r:id="rId50" w:tgtFrame="_new" w:history="1">
        <w:r w:rsidRPr="00801754">
          <w:rPr>
            <w:rStyle w:val="Hyperlink"/>
            <w:color w:val="000000" w:themeColor="text1"/>
            <w:u w:val="none"/>
          </w:rPr>
          <w:t>https://doi.org/10.1109/MCG.2025.3533806</w:t>
        </w:r>
      </w:hyperlink>
      <w:r w:rsidRPr="00801754">
        <w:t xml:space="preserve"> (Accessed: 20 February 2026).</w:t>
      </w:r>
    </w:p>
    <w:p w14:paraId="496B9085" w14:textId="77777777" w:rsidR="00C10530" w:rsidRPr="00801754" w:rsidRDefault="00C10530" w:rsidP="00C10530">
      <w:pPr>
        <w:spacing w:line="360" w:lineRule="auto"/>
      </w:pPr>
      <w:r w:rsidRPr="00801754">
        <w:t xml:space="preserve">Chen, T. and </w:t>
      </w:r>
      <w:proofErr w:type="spellStart"/>
      <w:r w:rsidRPr="00801754">
        <w:t>Guestrin</w:t>
      </w:r>
      <w:proofErr w:type="spellEnd"/>
      <w:r w:rsidRPr="00801754">
        <w:t>, C. (2016) ‘</w:t>
      </w:r>
      <w:proofErr w:type="spellStart"/>
      <w:r w:rsidRPr="00801754">
        <w:t>XGBoost</w:t>
      </w:r>
      <w:proofErr w:type="spellEnd"/>
      <w:r w:rsidRPr="00801754">
        <w:t xml:space="preserve">: A scalable tree boosting system’, in </w:t>
      </w:r>
      <w:r w:rsidRPr="00801754">
        <w:rPr>
          <w:i/>
          <w:iCs/>
        </w:rPr>
        <w:t>Proceedings of the 22nd ACM SIGKDD International Conference on Knowledge Discovery and Data Mining (KDD ’16)</w:t>
      </w:r>
      <w:r w:rsidRPr="00801754">
        <w:t xml:space="preserve">. New York: ACM, pp. 785–794. Available at: </w:t>
      </w:r>
      <w:hyperlink r:id="rId51" w:tgtFrame="_new" w:history="1">
        <w:r w:rsidRPr="00801754">
          <w:rPr>
            <w:rStyle w:val="Hyperlink"/>
            <w:color w:val="000000" w:themeColor="text1"/>
            <w:u w:val="none"/>
          </w:rPr>
          <w:t>https://doi.org/10.1145/2939672.2939785</w:t>
        </w:r>
      </w:hyperlink>
      <w:r w:rsidRPr="00801754">
        <w:t xml:space="preserve"> (Accessed: 25 February 2026).</w:t>
      </w:r>
    </w:p>
    <w:p w14:paraId="3E9428CA" w14:textId="77777777" w:rsidR="00C10530" w:rsidRPr="00801754" w:rsidRDefault="00C10530" w:rsidP="00C10530">
      <w:pPr>
        <w:spacing w:line="360" w:lineRule="auto"/>
      </w:pPr>
      <w:r w:rsidRPr="00801754">
        <w:t>Cohen, J. (2024) ‘Uncertainty-aware explainable AI as a foundational paradigm to promote human-</w:t>
      </w:r>
      <w:proofErr w:type="spellStart"/>
      <w:r w:rsidRPr="00801754">
        <w:t>centered</w:t>
      </w:r>
      <w:proofErr w:type="spellEnd"/>
      <w:r w:rsidRPr="00801754">
        <w:t xml:space="preserve"> trust’, </w:t>
      </w:r>
      <w:r w:rsidRPr="00801754">
        <w:rPr>
          <w:i/>
          <w:iCs/>
        </w:rPr>
        <w:t>Frontiers in Mechanical Engineering</w:t>
      </w:r>
      <w:r w:rsidRPr="00801754">
        <w:t xml:space="preserve">, 9. Available at: </w:t>
      </w:r>
      <w:hyperlink r:id="rId52" w:tgtFrame="_new" w:history="1">
        <w:r w:rsidRPr="00801754">
          <w:rPr>
            <w:rStyle w:val="Hyperlink"/>
            <w:color w:val="000000" w:themeColor="text1"/>
            <w:u w:val="none"/>
          </w:rPr>
          <w:t>https://doi.org/10.3389/fmech.2023.1329146</w:t>
        </w:r>
      </w:hyperlink>
      <w:r w:rsidRPr="00801754">
        <w:t xml:space="preserve"> (Accessed: 20 February 2026).</w:t>
      </w:r>
    </w:p>
    <w:p w14:paraId="54EDAB7E" w14:textId="77777777" w:rsidR="00C10530" w:rsidRPr="00801754" w:rsidRDefault="00C10530" w:rsidP="00C10530">
      <w:pPr>
        <w:spacing w:line="360" w:lineRule="auto"/>
      </w:pPr>
      <w:r w:rsidRPr="00801754">
        <w:t xml:space="preserve">Cortez, P. and Silva, A.M.G. (2008) ‘Using data mining to predict secondary school student performance’, in </w:t>
      </w:r>
      <w:r w:rsidRPr="00801754">
        <w:rPr>
          <w:i/>
          <w:iCs/>
        </w:rPr>
        <w:t>Proceedings of the 5th Future Business Technology Conference (FUBUTEC 2008)</w:t>
      </w:r>
      <w:r w:rsidRPr="00801754">
        <w:t>, pp. 5–12. (Accessed: 25 February 2026).</w:t>
      </w:r>
    </w:p>
    <w:p w14:paraId="3CD8E002" w14:textId="77777777" w:rsidR="00C10530" w:rsidRPr="00801754" w:rsidRDefault="00C10530" w:rsidP="00C10530">
      <w:pPr>
        <w:spacing w:line="360" w:lineRule="auto"/>
      </w:pPr>
      <w:r w:rsidRPr="00801754">
        <w:lastRenderedPageBreak/>
        <w:t xml:space="preserve">Förster, M. </w:t>
      </w:r>
      <w:r w:rsidRPr="00801754">
        <w:rPr>
          <w:i/>
          <w:iCs/>
        </w:rPr>
        <w:t>et al.</w:t>
      </w:r>
      <w:r w:rsidRPr="00801754">
        <w:t xml:space="preserve"> (2025) ‘A taxonomy for uncertainty-aware explainable AI’, in </w:t>
      </w:r>
      <w:r w:rsidRPr="00801754">
        <w:rPr>
          <w:i/>
          <w:iCs/>
        </w:rPr>
        <w:t>Proceedings of the 33rd European Conference on Information Systems (ECIS 2025)</w:t>
      </w:r>
      <w:r w:rsidRPr="00801754">
        <w:t xml:space="preserve">. Amman, Jordan. Available at: </w:t>
      </w:r>
      <w:hyperlink r:id="rId53" w:tgtFrame="_new" w:history="1">
        <w:r w:rsidRPr="00801754">
          <w:rPr>
            <w:rStyle w:val="Hyperlink"/>
            <w:color w:val="000000" w:themeColor="text1"/>
            <w:u w:val="none"/>
          </w:rPr>
          <w:t>https://doi.org/10.5283/epub.77019</w:t>
        </w:r>
      </w:hyperlink>
      <w:r w:rsidRPr="00801754">
        <w:t xml:space="preserve"> (Accessed: 20 February 2026).</w:t>
      </w:r>
    </w:p>
    <w:p w14:paraId="67168165" w14:textId="77777777" w:rsidR="00C10530" w:rsidRPr="00801754" w:rsidRDefault="00C10530" w:rsidP="00C10530">
      <w:pPr>
        <w:spacing w:line="360" w:lineRule="auto"/>
      </w:pPr>
      <w:r w:rsidRPr="00801754">
        <w:t xml:space="preserve">Friedman, J.H. (2001) ‘Greedy function approximation: A gradient boosting machine’, </w:t>
      </w:r>
      <w:r w:rsidRPr="00801754">
        <w:rPr>
          <w:i/>
          <w:iCs/>
        </w:rPr>
        <w:t>The Annals of Statistics</w:t>
      </w:r>
      <w:r w:rsidRPr="00801754">
        <w:t xml:space="preserve">, 29(5), pp. 1189–1232. Available at: </w:t>
      </w:r>
      <w:hyperlink r:id="rId54" w:tgtFrame="_new" w:history="1">
        <w:r w:rsidRPr="00801754">
          <w:rPr>
            <w:rStyle w:val="Hyperlink"/>
            <w:color w:val="000000" w:themeColor="text1"/>
            <w:u w:val="none"/>
          </w:rPr>
          <w:t>https://doi.org/10.1214/aos/1013203451</w:t>
        </w:r>
      </w:hyperlink>
      <w:r w:rsidRPr="00801754">
        <w:t xml:space="preserve"> (Accessed: 20 February 2026).</w:t>
      </w:r>
    </w:p>
    <w:p w14:paraId="656EE345" w14:textId="77777777" w:rsidR="00C10530" w:rsidRPr="00801754" w:rsidRDefault="00C10530" w:rsidP="00C10530">
      <w:pPr>
        <w:spacing w:line="360" w:lineRule="auto"/>
      </w:pPr>
      <w:r w:rsidRPr="00801754">
        <w:t xml:space="preserve">Geifman, Y. and El-Yaniv, R. (2017) ‘Selective classification for deep neural networks’, in </w:t>
      </w:r>
      <w:r w:rsidRPr="00801754">
        <w:rPr>
          <w:i/>
          <w:iCs/>
        </w:rPr>
        <w:t>Advances in Neural Information Processing Systems (</w:t>
      </w:r>
      <w:proofErr w:type="spellStart"/>
      <w:r w:rsidRPr="00801754">
        <w:rPr>
          <w:i/>
          <w:iCs/>
        </w:rPr>
        <w:t>NeurIPS</w:t>
      </w:r>
      <w:proofErr w:type="spellEnd"/>
      <w:r w:rsidRPr="00801754">
        <w:rPr>
          <w:i/>
          <w:iCs/>
        </w:rPr>
        <w:t xml:space="preserve"> 2017)</w:t>
      </w:r>
      <w:r w:rsidRPr="00801754">
        <w:t xml:space="preserve">. Available at: </w:t>
      </w:r>
      <w:hyperlink r:id="rId55" w:tgtFrame="_new" w:history="1">
        <w:r w:rsidRPr="00801754">
          <w:rPr>
            <w:rStyle w:val="Hyperlink"/>
            <w:color w:val="000000" w:themeColor="text1"/>
            <w:u w:val="none"/>
          </w:rPr>
          <w:t>https://arxiv.org/abs/1705.08500</w:t>
        </w:r>
      </w:hyperlink>
      <w:r w:rsidRPr="00801754">
        <w:t xml:space="preserve"> (Accessed: 25 February 2026).</w:t>
      </w:r>
    </w:p>
    <w:p w14:paraId="6A11B743" w14:textId="77777777" w:rsidR="00C10530" w:rsidRPr="00801754" w:rsidRDefault="00C10530" w:rsidP="00C10530">
      <w:pPr>
        <w:spacing w:line="360" w:lineRule="auto"/>
      </w:pPr>
      <w:r w:rsidRPr="00801754">
        <w:t xml:space="preserve">Goldstein, A., </w:t>
      </w:r>
      <w:proofErr w:type="spellStart"/>
      <w:r w:rsidRPr="00801754">
        <w:t>Kapelner</w:t>
      </w:r>
      <w:proofErr w:type="spellEnd"/>
      <w:r w:rsidRPr="00801754">
        <w:t xml:space="preserve">, A., Bleich, J. and Pitkin, E. (2015) ‘Peeking inside the black box: Visualizing statistical learning with plots of individual conditional expectation’, </w:t>
      </w:r>
      <w:r w:rsidRPr="00801754">
        <w:rPr>
          <w:i/>
          <w:iCs/>
        </w:rPr>
        <w:t>Journal of Computational and Graphical Statistics</w:t>
      </w:r>
      <w:r w:rsidRPr="00801754">
        <w:t xml:space="preserve">, 24(1), pp. 44–65. Available at: </w:t>
      </w:r>
      <w:hyperlink r:id="rId56" w:tgtFrame="_new" w:history="1">
        <w:r w:rsidRPr="00801754">
          <w:rPr>
            <w:rStyle w:val="Hyperlink"/>
            <w:color w:val="000000" w:themeColor="text1"/>
            <w:u w:val="none"/>
          </w:rPr>
          <w:t>https://doi.org/10.1080/10618600.2014.907095</w:t>
        </w:r>
      </w:hyperlink>
      <w:r w:rsidRPr="00801754">
        <w:t xml:space="preserve"> (Accessed: 20 February 2026).</w:t>
      </w:r>
    </w:p>
    <w:p w14:paraId="44B08671" w14:textId="77777777" w:rsidR="00C10530" w:rsidRPr="00801754" w:rsidRDefault="00C10530" w:rsidP="00C10530">
      <w:pPr>
        <w:spacing w:line="360" w:lineRule="auto"/>
      </w:pPr>
      <w:r w:rsidRPr="00801754">
        <w:t xml:space="preserve">Guidotti, R. </w:t>
      </w:r>
      <w:r w:rsidRPr="00801754">
        <w:rPr>
          <w:i/>
          <w:iCs/>
        </w:rPr>
        <w:t>et al.</w:t>
      </w:r>
      <w:r w:rsidRPr="00801754">
        <w:t xml:space="preserve"> (2018) ‘A survey of methods for explaining black box models’, </w:t>
      </w:r>
      <w:r w:rsidRPr="00801754">
        <w:rPr>
          <w:i/>
          <w:iCs/>
        </w:rPr>
        <w:t>ACM Computing Surveys</w:t>
      </w:r>
      <w:r w:rsidRPr="00801754">
        <w:t xml:space="preserve">, 51(5), pp. 1–42. Available at: </w:t>
      </w:r>
      <w:hyperlink r:id="rId57" w:tgtFrame="_new" w:history="1">
        <w:r w:rsidRPr="00801754">
          <w:rPr>
            <w:rStyle w:val="Hyperlink"/>
            <w:color w:val="000000" w:themeColor="text1"/>
            <w:u w:val="none"/>
          </w:rPr>
          <w:t>https://doi.org/10.1145/3236009</w:t>
        </w:r>
      </w:hyperlink>
      <w:r w:rsidRPr="00801754">
        <w:t xml:space="preserve"> (Accessed: 25 February 2026).</w:t>
      </w:r>
    </w:p>
    <w:p w14:paraId="4322759E" w14:textId="77777777" w:rsidR="00C10530" w:rsidRPr="00801754" w:rsidRDefault="00C10530" w:rsidP="00C10530">
      <w:pPr>
        <w:spacing w:line="360" w:lineRule="auto"/>
      </w:pPr>
      <w:r w:rsidRPr="00801754">
        <w:t xml:space="preserve">Guo, C., Pleiss, G., Sun, Y. and Weinberger, K.Q. (2017) ‘On calibration of modern neural networks’, in </w:t>
      </w:r>
      <w:r w:rsidRPr="00801754">
        <w:rPr>
          <w:i/>
          <w:iCs/>
        </w:rPr>
        <w:t>Proceedings of the 34th International Conference on Machine Learning (ICML 2017)</w:t>
      </w:r>
      <w:r w:rsidRPr="00801754">
        <w:t xml:space="preserve">. </w:t>
      </w:r>
      <w:r w:rsidRPr="00801754">
        <w:rPr>
          <w:i/>
          <w:iCs/>
        </w:rPr>
        <w:t>Proceedings of Machine Learning Research</w:t>
      </w:r>
      <w:r w:rsidRPr="00801754">
        <w:t xml:space="preserve">, 70, pp. 1321–1330. Available at: </w:t>
      </w:r>
      <w:hyperlink r:id="rId58" w:tgtFrame="_new" w:history="1">
        <w:r w:rsidRPr="00801754">
          <w:rPr>
            <w:rStyle w:val="Hyperlink"/>
            <w:color w:val="000000" w:themeColor="text1"/>
            <w:u w:val="none"/>
          </w:rPr>
          <w:t>https://proceedings.mlr.press/v70/guo17a.html</w:t>
        </w:r>
      </w:hyperlink>
      <w:r w:rsidRPr="00801754">
        <w:t xml:space="preserve"> (Accessed: 25 February 2026).</w:t>
      </w:r>
    </w:p>
    <w:p w14:paraId="1C06FCB3" w14:textId="77777777" w:rsidR="00C10530" w:rsidRPr="00801754" w:rsidRDefault="00C10530" w:rsidP="00C10530">
      <w:pPr>
        <w:spacing w:line="360" w:lineRule="auto"/>
      </w:pPr>
      <w:r w:rsidRPr="00801754">
        <w:t xml:space="preserve">Hart, S.G. and </w:t>
      </w:r>
      <w:proofErr w:type="spellStart"/>
      <w:r w:rsidRPr="00801754">
        <w:t>Staveland</w:t>
      </w:r>
      <w:proofErr w:type="spellEnd"/>
      <w:r w:rsidRPr="00801754">
        <w:t xml:space="preserve">, L.E. (1988) ‘Development of NASA-TLX (Task Load Index): Results of empirical and theoretical research’, in Hancock, P.A. and Meshkati, N. (eds.) </w:t>
      </w:r>
      <w:r w:rsidRPr="00801754">
        <w:rPr>
          <w:i/>
          <w:iCs/>
        </w:rPr>
        <w:t>Human Mental Workload</w:t>
      </w:r>
      <w:r w:rsidRPr="00801754">
        <w:t>. Amsterdam: North-Holland (Elsevier), pp. 139–183. Available at: https://doi.org/10.1016/S0166-4115(08)62386-9 (Accessed: 25 February 2026).</w:t>
      </w:r>
    </w:p>
    <w:p w14:paraId="531931BF" w14:textId="77777777" w:rsidR="00C10530" w:rsidRPr="00801754" w:rsidRDefault="00C10530" w:rsidP="00C10530">
      <w:pPr>
        <w:spacing w:line="360" w:lineRule="auto"/>
      </w:pPr>
      <w:r w:rsidRPr="00801754">
        <w:t xml:space="preserve">Hastie, T., </w:t>
      </w:r>
      <w:proofErr w:type="spellStart"/>
      <w:r w:rsidRPr="00801754">
        <w:t>Tibshirani</w:t>
      </w:r>
      <w:proofErr w:type="spellEnd"/>
      <w:r w:rsidRPr="00801754">
        <w:t xml:space="preserve">, R. and Friedman, J. (2009) </w:t>
      </w:r>
      <w:r w:rsidRPr="00801754">
        <w:rPr>
          <w:i/>
          <w:iCs/>
        </w:rPr>
        <w:t>The Elements of Statistical Learning: Data Mining, Inference, and Prediction</w:t>
      </w:r>
      <w:r w:rsidRPr="00801754">
        <w:t xml:space="preserve">. 2nd </w:t>
      </w:r>
      <w:proofErr w:type="spellStart"/>
      <w:r w:rsidRPr="00801754">
        <w:t>edn</w:t>
      </w:r>
      <w:proofErr w:type="spellEnd"/>
      <w:r w:rsidRPr="00801754">
        <w:t xml:space="preserve">. New York: Springer. Available at: </w:t>
      </w:r>
      <w:hyperlink r:id="rId59" w:tgtFrame="_new" w:history="1">
        <w:r w:rsidRPr="00801754">
          <w:rPr>
            <w:rStyle w:val="Hyperlink"/>
            <w:color w:val="000000" w:themeColor="text1"/>
            <w:u w:val="none"/>
          </w:rPr>
          <w:t>https://doi.org/10.1007/978-0-387-84858-7</w:t>
        </w:r>
      </w:hyperlink>
      <w:r w:rsidRPr="00801754">
        <w:t xml:space="preserve"> (Accessed: 25 February 2026).</w:t>
      </w:r>
    </w:p>
    <w:p w14:paraId="08965A9C" w14:textId="77777777" w:rsidR="00C10530" w:rsidRPr="00801754" w:rsidRDefault="00C10530" w:rsidP="00C10530">
      <w:pPr>
        <w:spacing w:line="360" w:lineRule="auto"/>
      </w:pPr>
      <w:r w:rsidRPr="00801754">
        <w:lastRenderedPageBreak/>
        <w:t xml:space="preserve">Hosmer, D.W., </w:t>
      </w:r>
      <w:proofErr w:type="spellStart"/>
      <w:r w:rsidRPr="00801754">
        <w:t>Lemeshow</w:t>
      </w:r>
      <w:proofErr w:type="spellEnd"/>
      <w:r w:rsidRPr="00801754">
        <w:t xml:space="preserve">, S. and Sturdivant, R.X. (2013) </w:t>
      </w:r>
      <w:r w:rsidRPr="00801754">
        <w:rPr>
          <w:i/>
          <w:iCs/>
        </w:rPr>
        <w:t>Applied Logistic Regression</w:t>
      </w:r>
      <w:r w:rsidRPr="00801754">
        <w:t xml:space="preserve">. 3rd </w:t>
      </w:r>
      <w:proofErr w:type="spellStart"/>
      <w:r w:rsidRPr="00801754">
        <w:t>edn</w:t>
      </w:r>
      <w:proofErr w:type="spellEnd"/>
      <w:r w:rsidRPr="00801754">
        <w:t>. Hoboken: Wiley.</w:t>
      </w:r>
    </w:p>
    <w:p w14:paraId="0B1ECD92" w14:textId="77777777" w:rsidR="00C10530" w:rsidRPr="00801754" w:rsidRDefault="00C10530" w:rsidP="00C10530">
      <w:pPr>
        <w:spacing w:line="360" w:lineRule="auto"/>
      </w:pPr>
      <w:r w:rsidRPr="00801754">
        <w:t xml:space="preserve">Kim, J. </w:t>
      </w:r>
      <w:r w:rsidRPr="00801754">
        <w:rPr>
          <w:i/>
          <w:iCs/>
        </w:rPr>
        <w:t>et al.</w:t>
      </w:r>
      <w:r w:rsidRPr="00801754">
        <w:t xml:space="preserve"> (2024) ‘Human-</w:t>
      </w:r>
      <w:proofErr w:type="spellStart"/>
      <w:r w:rsidRPr="00801754">
        <w:t>centered</w:t>
      </w:r>
      <w:proofErr w:type="spellEnd"/>
      <w:r w:rsidRPr="00801754">
        <w:t xml:space="preserve"> evaluation of explainable AI applications: A systematic literature review’, </w:t>
      </w:r>
      <w:r w:rsidRPr="00801754">
        <w:rPr>
          <w:i/>
          <w:iCs/>
        </w:rPr>
        <w:t>Frontiers in Artificial Intelligence</w:t>
      </w:r>
      <w:r w:rsidRPr="00801754">
        <w:t xml:space="preserve">, 7. Available at: </w:t>
      </w:r>
      <w:hyperlink r:id="rId60" w:tgtFrame="_new" w:history="1">
        <w:r w:rsidRPr="00801754">
          <w:rPr>
            <w:rStyle w:val="Hyperlink"/>
            <w:color w:val="000000" w:themeColor="text1"/>
            <w:u w:val="none"/>
          </w:rPr>
          <w:t>https://doi.org/10.3389/frai.2024.1456486</w:t>
        </w:r>
      </w:hyperlink>
      <w:r w:rsidRPr="00801754">
        <w:t xml:space="preserve"> (Accessed: 20 February 2026).</w:t>
      </w:r>
    </w:p>
    <w:p w14:paraId="37C104AD" w14:textId="77777777" w:rsidR="00C10530" w:rsidRPr="00801754" w:rsidRDefault="00C10530" w:rsidP="00C10530">
      <w:pPr>
        <w:spacing w:line="360" w:lineRule="auto"/>
      </w:pPr>
      <w:r w:rsidRPr="00801754">
        <w:t xml:space="preserve">Kucher, K., Zohrevandi, E. and Westin, C.A.L. (2025) ‘Towards visual analytics for explainable AI in industrial applications’, </w:t>
      </w:r>
      <w:r w:rsidRPr="00801754">
        <w:rPr>
          <w:i/>
          <w:iCs/>
        </w:rPr>
        <w:t>Analytics</w:t>
      </w:r>
      <w:r w:rsidRPr="00801754">
        <w:t xml:space="preserve">, 4(1), 7. Available at: </w:t>
      </w:r>
      <w:hyperlink r:id="rId61" w:tgtFrame="_new" w:history="1">
        <w:r w:rsidRPr="00801754">
          <w:rPr>
            <w:rStyle w:val="Hyperlink"/>
            <w:color w:val="000000" w:themeColor="text1"/>
            <w:u w:val="none"/>
          </w:rPr>
          <w:t>https://doi.org/10.3390/analytics4010007</w:t>
        </w:r>
      </w:hyperlink>
      <w:r w:rsidRPr="00801754">
        <w:t xml:space="preserve"> (Accessed: 20 February 2026).</w:t>
      </w:r>
    </w:p>
    <w:p w14:paraId="02DD21E4" w14:textId="77777777" w:rsidR="00C10530" w:rsidRPr="00801754" w:rsidRDefault="00C10530" w:rsidP="00C10530">
      <w:pPr>
        <w:spacing w:line="360" w:lineRule="auto"/>
      </w:pPr>
      <w:r w:rsidRPr="00801754">
        <w:t xml:space="preserve">Lundberg, S.M. and Lee, S.-I. (2017) ‘A unified approach to interpreting model predictions’, in </w:t>
      </w:r>
      <w:r w:rsidRPr="00801754">
        <w:rPr>
          <w:i/>
          <w:iCs/>
        </w:rPr>
        <w:t>Advances in Neural Information Processing Systems (</w:t>
      </w:r>
      <w:proofErr w:type="spellStart"/>
      <w:r w:rsidRPr="00801754">
        <w:rPr>
          <w:i/>
          <w:iCs/>
        </w:rPr>
        <w:t>NeurIPS</w:t>
      </w:r>
      <w:proofErr w:type="spellEnd"/>
      <w:r w:rsidRPr="00801754">
        <w:rPr>
          <w:i/>
          <w:iCs/>
        </w:rPr>
        <w:t xml:space="preserve"> 2017)</w:t>
      </w:r>
      <w:r w:rsidRPr="00801754">
        <w:t xml:space="preserve">. Available at: </w:t>
      </w:r>
      <w:hyperlink r:id="rId62" w:tgtFrame="_new" w:history="1">
        <w:r w:rsidRPr="00801754">
          <w:rPr>
            <w:rStyle w:val="Hyperlink"/>
            <w:color w:val="000000" w:themeColor="text1"/>
            <w:u w:val="none"/>
          </w:rPr>
          <w:t>https://arxiv.org/abs/1705.07874</w:t>
        </w:r>
      </w:hyperlink>
      <w:r w:rsidRPr="00801754">
        <w:t xml:space="preserve"> (Accessed: 20 February 2026).</w:t>
      </w:r>
    </w:p>
    <w:p w14:paraId="7869CE6A" w14:textId="77777777" w:rsidR="00C10530" w:rsidRPr="00801754" w:rsidRDefault="00C10530" w:rsidP="00C10530">
      <w:pPr>
        <w:spacing w:line="360" w:lineRule="auto"/>
      </w:pPr>
      <w:r w:rsidRPr="00801754">
        <w:t xml:space="preserve">Molnar, C. (2022) </w:t>
      </w:r>
      <w:r w:rsidRPr="00801754">
        <w:rPr>
          <w:i/>
          <w:iCs/>
        </w:rPr>
        <w:t>Interpretable Machine Learning</w:t>
      </w:r>
      <w:r w:rsidRPr="00801754">
        <w:t xml:space="preserve">. 2nd </w:t>
      </w:r>
      <w:proofErr w:type="spellStart"/>
      <w:r w:rsidRPr="00801754">
        <w:t>edn</w:t>
      </w:r>
      <w:proofErr w:type="spellEnd"/>
      <w:r w:rsidRPr="00801754">
        <w:t xml:space="preserve">. Available at: </w:t>
      </w:r>
      <w:hyperlink r:id="rId63" w:tgtFrame="_new" w:history="1">
        <w:r w:rsidRPr="00801754">
          <w:rPr>
            <w:rStyle w:val="Hyperlink"/>
            <w:color w:val="000000" w:themeColor="text1"/>
            <w:u w:val="none"/>
          </w:rPr>
          <w:t>https://christophm.github.io/interpretable-ml-book/</w:t>
        </w:r>
      </w:hyperlink>
      <w:r w:rsidRPr="00801754">
        <w:t xml:space="preserve"> (Accessed: 25 February 2026).</w:t>
      </w:r>
    </w:p>
    <w:p w14:paraId="0E20A742" w14:textId="77777777" w:rsidR="00C10530" w:rsidRPr="00801754" w:rsidRDefault="00C10530" w:rsidP="00C10530">
      <w:pPr>
        <w:spacing w:line="360" w:lineRule="auto"/>
      </w:pPr>
      <w:r w:rsidRPr="00801754">
        <w:t xml:space="preserve">Moreira Cunha, B., Barbosa, S.D.J. </w:t>
      </w:r>
      <w:r w:rsidRPr="00801754">
        <w:rPr>
          <w:i/>
          <w:iCs/>
        </w:rPr>
        <w:t>et al.</w:t>
      </w:r>
      <w:r w:rsidRPr="00801754">
        <w:t xml:space="preserve"> (2024) ‘Evaluating the effectiveness of visual representations of SHAP values toward explainable artificial intelligence’, </w:t>
      </w:r>
      <w:r w:rsidRPr="00801754">
        <w:rPr>
          <w:i/>
          <w:iCs/>
        </w:rPr>
        <w:t>Proceedings of the ACM on Human-Computer Interaction</w:t>
      </w:r>
      <w:r w:rsidRPr="00801754">
        <w:t xml:space="preserve">. Available at: </w:t>
      </w:r>
      <w:hyperlink r:id="rId64" w:tgtFrame="_new" w:history="1">
        <w:r w:rsidRPr="00801754">
          <w:rPr>
            <w:rStyle w:val="Hyperlink"/>
            <w:color w:val="000000" w:themeColor="text1"/>
            <w:u w:val="none"/>
          </w:rPr>
          <w:t>https://doi.org/10.1145/3702038.3702093</w:t>
        </w:r>
      </w:hyperlink>
      <w:r w:rsidRPr="00801754">
        <w:t xml:space="preserve"> (Accessed: 20 February 2026).</w:t>
      </w:r>
    </w:p>
    <w:p w14:paraId="15BD4501" w14:textId="77777777" w:rsidR="00C10530" w:rsidRPr="00801754" w:rsidRDefault="00C10530" w:rsidP="00C10530">
      <w:pPr>
        <w:spacing w:line="360" w:lineRule="auto"/>
      </w:pPr>
      <w:r w:rsidRPr="00801754">
        <w:t xml:space="preserve">National Institute of Standards and Technology (NIST) (2023) </w:t>
      </w:r>
      <w:r w:rsidRPr="00801754">
        <w:rPr>
          <w:i/>
          <w:iCs/>
        </w:rPr>
        <w:t>Artificial Intelligence Risk Management Framework (AI RMF 1.0) (NIST AI 100-1)</w:t>
      </w:r>
      <w:r w:rsidRPr="00801754">
        <w:t xml:space="preserve">. Gaithersburg, MD: NIST. Available at: </w:t>
      </w:r>
      <w:hyperlink r:id="rId65" w:tgtFrame="_new" w:history="1">
        <w:r w:rsidRPr="00801754">
          <w:rPr>
            <w:rStyle w:val="Hyperlink"/>
            <w:color w:val="000000" w:themeColor="text1"/>
            <w:u w:val="none"/>
          </w:rPr>
          <w:t>https://nvlpubs.nist.gov/nistpubs/ai/nist.ai.100-1.pdf</w:t>
        </w:r>
      </w:hyperlink>
      <w:r w:rsidRPr="00801754">
        <w:t xml:space="preserve"> (Accessed: 20 February 2026).</w:t>
      </w:r>
    </w:p>
    <w:p w14:paraId="190CE96B" w14:textId="77777777" w:rsidR="00C10530" w:rsidRPr="00801754" w:rsidRDefault="00C10530" w:rsidP="00C10530">
      <w:pPr>
        <w:spacing w:line="360" w:lineRule="auto"/>
      </w:pPr>
      <w:r w:rsidRPr="00801754">
        <w:t xml:space="preserve">Niculescu-Mizil, A. and Caruana, R. (2005) ‘Predicting good probabilities with supervised learning’, in </w:t>
      </w:r>
      <w:r w:rsidRPr="00801754">
        <w:rPr>
          <w:i/>
          <w:iCs/>
        </w:rPr>
        <w:t>Proceedings of the 22nd International Conference on Machine Learning (ICML 2005)</w:t>
      </w:r>
      <w:r w:rsidRPr="00801754">
        <w:t>. New York: ACM, pp. 625–632. (Accessed: 25 February 2026).</w:t>
      </w:r>
    </w:p>
    <w:p w14:paraId="1F636E3D" w14:textId="77777777" w:rsidR="00C10530" w:rsidRPr="00801754" w:rsidRDefault="00C10530" w:rsidP="00C10530">
      <w:pPr>
        <w:spacing w:line="360" w:lineRule="auto"/>
      </w:pPr>
      <w:r w:rsidRPr="00801754">
        <w:lastRenderedPageBreak/>
        <w:t xml:space="preserve">Pedregosa, F. </w:t>
      </w:r>
      <w:r w:rsidRPr="00801754">
        <w:rPr>
          <w:i/>
          <w:iCs/>
        </w:rPr>
        <w:t>et al.</w:t>
      </w:r>
      <w:r w:rsidRPr="00801754">
        <w:t xml:space="preserve"> (2011) ‘Scikit-learn: Machine learning in Python’, </w:t>
      </w:r>
      <w:r w:rsidRPr="00801754">
        <w:rPr>
          <w:i/>
          <w:iCs/>
        </w:rPr>
        <w:t>Journal of Machine Learning Research</w:t>
      </w:r>
      <w:r w:rsidRPr="00801754">
        <w:t xml:space="preserve">, 12, pp. 2825–2830. Available at: </w:t>
      </w:r>
      <w:hyperlink r:id="rId66" w:tgtFrame="_new" w:history="1">
        <w:r w:rsidRPr="00801754">
          <w:rPr>
            <w:rStyle w:val="Hyperlink"/>
            <w:color w:val="000000" w:themeColor="text1"/>
            <w:u w:val="none"/>
          </w:rPr>
          <w:t>https://jmlr.org/papers/v12/pedregosa11a.html</w:t>
        </w:r>
      </w:hyperlink>
      <w:r w:rsidRPr="00801754">
        <w:t xml:space="preserve"> (Accessed: 25 February 2026).</w:t>
      </w:r>
    </w:p>
    <w:p w14:paraId="4488CEC3" w14:textId="77777777" w:rsidR="00C10530" w:rsidRPr="00801754" w:rsidRDefault="00C10530" w:rsidP="00C10530">
      <w:pPr>
        <w:spacing w:line="360" w:lineRule="auto"/>
      </w:pPr>
      <w:r w:rsidRPr="00801754">
        <w:t xml:space="preserve">Platt, J. (1999) ‘Probabilistic outputs for support vector machines and comparisons to regularized likelihood methods’, in Smola, A.J., Bartlett, P., Schölkopf, B. and Schuurmans, D. (eds.) </w:t>
      </w:r>
      <w:r w:rsidRPr="00801754">
        <w:rPr>
          <w:i/>
          <w:iCs/>
        </w:rPr>
        <w:t>Advances in Large Margin Classifiers</w:t>
      </w:r>
      <w:r w:rsidRPr="00801754">
        <w:t xml:space="preserve">. Cambridge, MA: MIT Press, pp. 61–74. Available at: </w:t>
      </w:r>
      <w:hyperlink r:id="rId67" w:tgtFrame="_new" w:history="1">
        <w:r w:rsidRPr="00801754">
          <w:rPr>
            <w:rStyle w:val="Hyperlink"/>
            <w:color w:val="000000" w:themeColor="text1"/>
            <w:u w:val="none"/>
          </w:rPr>
          <w:t>https://www.microsoft.com/en-us/research/publication/probabilistic-outputs-for-support-vector-machines-and-comparisons-to-regularized-likelihood-methods/</w:t>
        </w:r>
      </w:hyperlink>
      <w:r w:rsidRPr="00801754">
        <w:t xml:space="preserve"> (Accessed: 25 February 2026).</w:t>
      </w:r>
    </w:p>
    <w:p w14:paraId="4F70D5F2" w14:textId="77777777" w:rsidR="00C10530" w:rsidRPr="00801754" w:rsidRDefault="00C10530" w:rsidP="00C10530">
      <w:pPr>
        <w:spacing w:line="360" w:lineRule="auto"/>
      </w:pPr>
      <w:r w:rsidRPr="00801754">
        <w:t xml:space="preserve">Ribeiro, M.T., Singh, S. and </w:t>
      </w:r>
      <w:proofErr w:type="spellStart"/>
      <w:r w:rsidRPr="00801754">
        <w:t>Guestrin</w:t>
      </w:r>
      <w:proofErr w:type="spellEnd"/>
      <w:r w:rsidRPr="00801754">
        <w:t xml:space="preserve">, C. (2016) ‘“Why should I trust you?” Explaining the predictions of any classifier’, in </w:t>
      </w:r>
      <w:r w:rsidRPr="00801754">
        <w:rPr>
          <w:i/>
          <w:iCs/>
        </w:rPr>
        <w:t>Proceedings of the 22nd ACM SIGKDD International Conference on Knowledge Discovery and Data Mining (KDD ’16)</w:t>
      </w:r>
      <w:r w:rsidRPr="00801754">
        <w:t xml:space="preserve">. New York: ACM, pp. 1135–1144. Available at: </w:t>
      </w:r>
      <w:hyperlink r:id="rId68" w:tgtFrame="_new" w:history="1">
        <w:r w:rsidRPr="00801754">
          <w:rPr>
            <w:rStyle w:val="Hyperlink"/>
            <w:color w:val="000000" w:themeColor="text1"/>
            <w:u w:val="none"/>
          </w:rPr>
          <w:t>https://doi.org/10.1145/2939672.2939778</w:t>
        </w:r>
      </w:hyperlink>
      <w:r w:rsidRPr="00801754">
        <w:t xml:space="preserve"> (Accessed: 20 February 2026).</w:t>
      </w:r>
    </w:p>
    <w:p w14:paraId="36CC8D37" w14:textId="77777777" w:rsidR="00C10530" w:rsidRPr="00801754" w:rsidRDefault="00C10530" w:rsidP="00C10530">
      <w:pPr>
        <w:spacing w:line="360" w:lineRule="auto"/>
      </w:pPr>
      <w:r w:rsidRPr="00801754">
        <w:t xml:space="preserve">Romero, C. and Ventura, S. (2010) ‘Educational data mining: A review of the state of the art’, </w:t>
      </w:r>
      <w:r w:rsidRPr="00801754">
        <w:rPr>
          <w:i/>
          <w:iCs/>
        </w:rPr>
        <w:t>IEEE Transactions on Systems, Man, and Cybernetics, Part C (Applications and Reviews)</w:t>
      </w:r>
      <w:r w:rsidRPr="00801754">
        <w:t xml:space="preserve">, 40(6), pp. 601–618. Available at: </w:t>
      </w:r>
      <w:hyperlink r:id="rId69" w:tgtFrame="_new" w:history="1">
        <w:r w:rsidRPr="00801754">
          <w:rPr>
            <w:rStyle w:val="Hyperlink"/>
            <w:color w:val="000000" w:themeColor="text1"/>
            <w:u w:val="none"/>
          </w:rPr>
          <w:t>https://doi.org/10.1109/TSMCC.2010.2053532</w:t>
        </w:r>
      </w:hyperlink>
      <w:r w:rsidRPr="00801754">
        <w:t xml:space="preserve"> (Accessed: 25 February 2026).</w:t>
      </w:r>
    </w:p>
    <w:p w14:paraId="60524AD3" w14:textId="77777777" w:rsidR="00C10530" w:rsidRPr="00801754" w:rsidRDefault="00C10530" w:rsidP="00C10530">
      <w:pPr>
        <w:spacing w:line="360" w:lineRule="auto"/>
      </w:pPr>
      <w:r w:rsidRPr="00801754">
        <w:t xml:space="preserve">Salvi, M. </w:t>
      </w:r>
      <w:r w:rsidRPr="00801754">
        <w:rPr>
          <w:i/>
          <w:iCs/>
        </w:rPr>
        <w:t>et al.</w:t>
      </w:r>
      <w:r w:rsidRPr="00801754">
        <w:t xml:space="preserve"> (2025) ‘Explainability and uncertainty: Two sides of the same coin for enhancing the interpretability of deep learning models in healthcare’, </w:t>
      </w:r>
      <w:r w:rsidRPr="00801754">
        <w:rPr>
          <w:i/>
          <w:iCs/>
        </w:rPr>
        <w:t>International Journal of Medical Informatics</w:t>
      </w:r>
      <w:r w:rsidRPr="00801754">
        <w:t xml:space="preserve">, 197, 105846. Available at: </w:t>
      </w:r>
      <w:hyperlink r:id="rId70" w:tgtFrame="_new" w:history="1">
        <w:r w:rsidRPr="00801754">
          <w:rPr>
            <w:rStyle w:val="Hyperlink"/>
            <w:color w:val="000000" w:themeColor="text1"/>
            <w:u w:val="none"/>
          </w:rPr>
          <w:t>https://doi.org/10.1016/j.ijmedinf.2025.105846</w:t>
        </w:r>
      </w:hyperlink>
      <w:r w:rsidRPr="00801754">
        <w:t xml:space="preserve"> (Accessed: 20 February 2026).</w:t>
      </w:r>
    </w:p>
    <w:p w14:paraId="500D644E" w14:textId="77777777" w:rsidR="00C10530" w:rsidRPr="00801754" w:rsidRDefault="00C10530" w:rsidP="00C10530">
      <w:pPr>
        <w:spacing w:line="360" w:lineRule="auto"/>
      </w:pPr>
      <w:r w:rsidRPr="00801754">
        <w:t xml:space="preserve">Siemens, G. and Baker, R.S.J.D. (2012) ‘Learning analytics and educational data mining: Towards communication and collaboration’, in </w:t>
      </w:r>
      <w:r w:rsidRPr="00801754">
        <w:rPr>
          <w:i/>
          <w:iCs/>
        </w:rPr>
        <w:t>Proceedings of the 2nd International Conference on Learning Analytics and Knowledge (LAK ’12)</w:t>
      </w:r>
      <w:r w:rsidRPr="00801754">
        <w:t>. New York: ACM. (Accessed: 25 February 2026).</w:t>
      </w:r>
    </w:p>
    <w:p w14:paraId="2CCDF481" w14:textId="77777777" w:rsidR="00C10530" w:rsidRPr="00801754" w:rsidRDefault="00C10530" w:rsidP="00C10530">
      <w:pPr>
        <w:spacing w:line="360" w:lineRule="auto"/>
      </w:pPr>
      <w:r w:rsidRPr="00801754">
        <w:t xml:space="preserve">Slade, S. and Prinsloo, P. (2013) ‘Learning analytics: Ethical issues and dilemmas’, </w:t>
      </w:r>
      <w:r w:rsidRPr="00801754">
        <w:rPr>
          <w:i/>
          <w:iCs/>
        </w:rPr>
        <w:t xml:space="preserve">American </w:t>
      </w:r>
      <w:proofErr w:type="spellStart"/>
      <w:r w:rsidRPr="00801754">
        <w:rPr>
          <w:i/>
          <w:iCs/>
        </w:rPr>
        <w:t>Behavioral</w:t>
      </w:r>
      <w:proofErr w:type="spellEnd"/>
      <w:r w:rsidRPr="00801754">
        <w:rPr>
          <w:i/>
          <w:iCs/>
        </w:rPr>
        <w:t xml:space="preserve"> Scientist</w:t>
      </w:r>
      <w:r w:rsidRPr="00801754">
        <w:t xml:space="preserve">, 57(10), pp. 1510–1529. Available at: </w:t>
      </w:r>
      <w:hyperlink r:id="rId71" w:tgtFrame="_new" w:history="1">
        <w:r w:rsidRPr="00801754">
          <w:rPr>
            <w:rStyle w:val="Hyperlink"/>
            <w:color w:val="000000" w:themeColor="text1"/>
            <w:u w:val="none"/>
          </w:rPr>
          <w:t>https://doi.org/10.1177/0002764213479366</w:t>
        </w:r>
      </w:hyperlink>
      <w:r w:rsidRPr="00801754">
        <w:t xml:space="preserve"> (Accessed: 25 February 2026).</w:t>
      </w:r>
    </w:p>
    <w:p w14:paraId="7429CF7A" w14:textId="77777777" w:rsidR="00C10530" w:rsidRPr="00801754" w:rsidRDefault="00C10530" w:rsidP="00C10530">
      <w:pPr>
        <w:spacing w:line="360" w:lineRule="auto"/>
      </w:pPr>
      <w:r w:rsidRPr="00801754">
        <w:t xml:space="preserve">Sokolova, M. and Lapalme, G. (2009) ‘A systematic analysis of performance measures for classification tasks’, </w:t>
      </w:r>
      <w:r w:rsidRPr="00801754">
        <w:rPr>
          <w:i/>
          <w:iCs/>
        </w:rPr>
        <w:t>Information Processing &amp; Management</w:t>
      </w:r>
      <w:r w:rsidRPr="00801754">
        <w:t xml:space="preserve">, </w:t>
      </w:r>
      <w:r w:rsidRPr="00801754">
        <w:lastRenderedPageBreak/>
        <w:t xml:space="preserve">45(4), pp. 427–437. Available at: </w:t>
      </w:r>
      <w:hyperlink r:id="rId72" w:tgtFrame="_new" w:history="1">
        <w:r w:rsidRPr="00801754">
          <w:rPr>
            <w:rStyle w:val="Hyperlink"/>
            <w:color w:val="000000" w:themeColor="text1"/>
            <w:u w:val="none"/>
          </w:rPr>
          <w:t>https://doi.org/10.1016/j.ipm.2009.03.002</w:t>
        </w:r>
      </w:hyperlink>
      <w:r w:rsidRPr="00801754">
        <w:t xml:space="preserve"> (Accessed: 25 February 2026).</w:t>
      </w:r>
    </w:p>
    <w:p w14:paraId="03097AA1" w14:textId="77777777" w:rsidR="00C10530" w:rsidRPr="00801754" w:rsidRDefault="00C10530" w:rsidP="00C10530">
      <w:pPr>
        <w:spacing w:line="360" w:lineRule="auto"/>
      </w:pPr>
      <w:r w:rsidRPr="00801754">
        <w:t xml:space="preserve">UCI Machine Learning Repository (2024) </w:t>
      </w:r>
      <w:r w:rsidRPr="00801754">
        <w:rPr>
          <w:i/>
          <w:iCs/>
        </w:rPr>
        <w:t>Student Performance Data Set</w:t>
      </w:r>
      <w:r w:rsidRPr="00801754">
        <w:t xml:space="preserve">. Available at: </w:t>
      </w:r>
      <w:hyperlink r:id="rId73" w:tgtFrame="_new" w:history="1">
        <w:r w:rsidRPr="00801754">
          <w:rPr>
            <w:rStyle w:val="Hyperlink"/>
            <w:color w:val="000000" w:themeColor="text1"/>
            <w:u w:val="none"/>
          </w:rPr>
          <w:t>https://archive.ics.uci.edu/dataset/320/student+performance</w:t>
        </w:r>
      </w:hyperlink>
      <w:r w:rsidRPr="00801754">
        <w:t xml:space="preserve"> (Accessed: 25 February 2026).</w:t>
      </w:r>
    </w:p>
    <w:p w14:paraId="1DB216FB" w14:textId="77777777" w:rsidR="00C10530" w:rsidRPr="00801754" w:rsidRDefault="00C10530" w:rsidP="00C10530">
      <w:pPr>
        <w:spacing w:line="360" w:lineRule="auto"/>
      </w:pPr>
      <w:r w:rsidRPr="00801754">
        <w:t xml:space="preserve">Wachter, S., Mittelstadt, B. and Russell, C. (2017) ‘Counterfactual explanations without opening the black box: Automated decisions and the GDPR’, </w:t>
      </w:r>
      <w:r w:rsidRPr="00801754">
        <w:rPr>
          <w:i/>
          <w:iCs/>
        </w:rPr>
        <w:t>Harvard Journal of Law &amp; Technology</w:t>
      </w:r>
      <w:r w:rsidRPr="00801754">
        <w:t xml:space="preserve">, 31(2), pp. 841–887. Available at: </w:t>
      </w:r>
      <w:hyperlink r:id="rId74" w:tgtFrame="_new" w:history="1">
        <w:r w:rsidRPr="00801754">
          <w:rPr>
            <w:rStyle w:val="Hyperlink"/>
            <w:color w:val="000000" w:themeColor="text1"/>
            <w:u w:val="none"/>
          </w:rPr>
          <w:t>https://jolt.law.harvard.edu/assets/articlePDFs/v31/Counterfactual-Explanations-without-Opening-the-Black-Box.pdf</w:t>
        </w:r>
      </w:hyperlink>
      <w:r w:rsidRPr="00801754">
        <w:t xml:space="preserve"> (Accessed: 25 February 2026).</w:t>
      </w:r>
    </w:p>
    <w:p w14:paraId="54286045" w14:textId="77777777" w:rsidR="00C10530" w:rsidRPr="00801754" w:rsidRDefault="00C10530" w:rsidP="00C10530">
      <w:pPr>
        <w:spacing w:line="360" w:lineRule="auto"/>
      </w:pPr>
      <w:r w:rsidRPr="00801754">
        <w:t xml:space="preserve">Wischnewski, M. </w:t>
      </w:r>
      <w:r w:rsidRPr="00801754">
        <w:rPr>
          <w:i/>
          <w:iCs/>
        </w:rPr>
        <w:t>et al.</w:t>
      </w:r>
      <w:r w:rsidRPr="00801754">
        <w:t xml:space="preserve"> (2023) ‘Measuring and understanding trust calibrations for automated systems: A survey of the state-of-the-art and future directions’, in </w:t>
      </w:r>
      <w:r w:rsidRPr="00801754">
        <w:rPr>
          <w:i/>
          <w:iCs/>
        </w:rPr>
        <w:t>Proceedings of the 2023 CHI Conference on Human Factors in Computing Systems (CHI ’23)</w:t>
      </w:r>
      <w:r w:rsidRPr="00801754">
        <w:t xml:space="preserve">. New York: ACM. Available at: </w:t>
      </w:r>
      <w:hyperlink r:id="rId75" w:tgtFrame="_new" w:history="1">
        <w:r w:rsidRPr="00801754">
          <w:rPr>
            <w:rStyle w:val="Hyperlink"/>
            <w:color w:val="000000" w:themeColor="text1"/>
            <w:u w:val="none"/>
          </w:rPr>
          <w:t>https://doi.org/10.1145/3544548.3581197</w:t>
        </w:r>
      </w:hyperlink>
      <w:r w:rsidRPr="00801754">
        <w:t xml:space="preserve"> (Accessed: 20 February 2026).</w:t>
      </w:r>
    </w:p>
    <w:p w14:paraId="2C0213AE" w14:textId="77777777" w:rsidR="00C10530" w:rsidRPr="00801754" w:rsidRDefault="00C10530" w:rsidP="00C10530">
      <w:pPr>
        <w:spacing w:line="360" w:lineRule="auto"/>
      </w:pPr>
      <w:proofErr w:type="spellStart"/>
      <w:r w:rsidRPr="00801754">
        <w:t>Yapicioglu</w:t>
      </w:r>
      <w:proofErr w:type="spellEnd"/>
      <w:r w:rsidRPr="00801754">
        <w:t xml:space="preserve">, F.R. </w:t>
      </w:r>
      <w:r w:rsidRPr="00801754">
        <w:rPr>
          <w:i/>
          <w:iCs/>
        </w:rPr>
        <w:t>et al.</w:t>
      </w:r>
      <w:r w:rsidRPr="00801754">
        <w:t xml:space="preserve"> (2025) ‘Uncertainty considerations of explainable AI in data-driven systems’, in </w:t>
      </w:r>
      <w:r w:rsidRPr="00801754">
        <w:rPr>
          <w:i/>
          <w:iCs/>
        </w:rPr>
        <w:t xml:space="preserve">Joint Proceedings of the </w:t>
      </w:r>
      <w:proofErr w:type="spellStart"/>
      <w:r w:rsidRPr="00801754">
        <w:rPr>
          <w:i/>
          <w:iCs/>
        </w:rPr>
        <w:t>xAI</w:t>
      </w:r>
      <w:proofErr w:type="spellEnd"/>
      <w:r w:rsidRPr="00801754">
        <w:rPr>
          <w:i/>
          <w:iCs/>
        </w:rPr>
        <w:t xml:space="preserve"> 2025 Late-breaking Work, Demos and Doctoral Consortium (CEUR Workshop Proceedings)</w:t>
      </w:r>
      <w:r w:rsidRPr="00801754">
        <w:t xml:space="preserve">, Vol. 4017, pp. 337–344. Available at: </w:t>
      </w:r>
      <w:hyperlink r:id="rId76" w:tgtFrame="_new" w:history="1">
        <w:r w:rsidRPr="00801754">
          <w:rPr>
            <w:rStyle w:val="Hyperlink"/>
            <w:color w:val="000000" w:themeColor="text1"/>
            <w:u w:val="none"/>
          </w:rPr>
          <w:t>https://ceur-ws.org/Vol-4017/paper_43.pdf</w:t>
        </w:r>
      </w:hyperlink>
      <w:r w:rsidRPr="00801754">
        <w:t xml:space="preserve"> (Accessed: 20 February 2026).</w:t>
      </w:r>
    </w:p>
    <w:p w14:paraId="66B9C12A" w14:textId="77777777" w:rsidR="00C10530" w:rsidRPr="00801754" w:rsidRDefault="00C10530" w:rsidP="00C10530">
      <w:pPr>
        <w:spacing w:line="360" w:lineRule="auto"/>
      </w:pPr>
      <w:r w:rsidRPr="00801754">
        <w:t xml:space="preserve">Zadrozny, B. and Elkan, C. (2002) ‘Transforming classifier scores into accurate multiclass probability estimates’, in </w:t>
      </w:r>
      <w:r w:rsidRPr="00801754">
        <w:rPr>
          <w:i/>
          <w:iCs/>
        </w:rPr>
        <w:t>Proceedings of the Eighth ACM SIGKDD International Conference on Knowledge Discovery and Data Mining (KDD ’02)</w:t>
      </w:r>
      <w:r w:rsidRPr="00801754">
        <w:t xml:space="preserve">. New York: ACM, pp. 694–699. Available at: </w:t>
      </w:r>
      <w:hyperlink r:id="rId77" w:tgtFrame="_new" w:history="1">
        <w:r w:rsidRPr="00801754">
          <w:rPr>
            <w:rStyle w:val="Hyperlink"/>
            <w:color w:val="000000" w:themeColor="text1"/>
            <w:u w:val="none"/>
          </w:rPr>
          <w:t>https://doi.org/10.1145/775047.775151</w:t>
        </w:r>
      </w:hyperlink>
      <w:r w:rsidRPr="00801754">
        <w:t xml:space="preserve"> (Accessed: 25 February 2026).</w:t>
      </w:r>
    </w:p>
    <w:p w14:paraId="7F3468FB" w14:textId="77777777" w:rsidR="00C10530" w:rsidRPr="00801754" w:rsidRDefault="00C10530" w:rsidP="00C10530">
      <w:pPr>
        <w:spacing w:line="360" w:lineRule="auto"/>
      </w:pPr>
      <w:r w:rsidRPr="00801754">
        <w:t xml:space="preserve">scikit-learn developers (2025a) </w:t>
      </w:r>
      <w:proofErr w:type="spellStart"/>
      <w:r w:rsidRPr="00801754">
        <w:rPr>
          <w:i/>
          <w:iCs/>
        </w:rPr>
        <w:t>OneHotEncoder</w:t>
      </w:r>
      <w:proofErr w:type="spellEnd"/>
      <w:r w:rsidRPr="00801754">
        <w:t xml:space="preserve">. Available at: </w:t>
      </w:r>
      <w:hyperlink r:id="rId78" w:tgtFrame="_new" w:history="1">
        <w:r w:rsidRPr="00801754">
          <w:rPr>
            <w:rStyle w:val="Hyperlink"/>
            <w:color w:val="000000" w:themeColor="text1"/>
            <w:u w:val="none"/>
          </w:rPr>
          <w:t>https://scikit-learn.org/stable/modules/generated/sklearn.preprocessing.OneHotEncoder.html</w:t>
        </w:r>
      </w:hyperlink>
      <w:r w:rsidRPr="00801754">
        <w:t xml:space="preserve"> (Accessed: 25 February 2026).</w:t>
      </w:r>
    </w:p>
    <w:p w14:paraId="18AC67A3" w14:textId="77777777" w:rsidR="00C10530" w:rsidRPr="00801754" w:rsidRDefault="00C10530" w:rsidP="00C10530">
      <w:pPr>
        <w:spacing w:line="360" w:lineRule="auto"/>
      </w:pPr>
      <w:r w:rsidRPr="00801754">
        <w:t xml:space="preserve">scikit-learn developers (2025b) </w:t>
      </w:r>
      <w:r w:rsidRPr="00801754">
        <w:rPr>
          <w:i/>
          <w:iCs/>
        </w:rPr>
        <w:t>Pipeline and composite estimators</w:t>
      </w:r>
      <w:r w:rsidRPr="00801754">
        <w:t xml:space="preserve">. Available at: </w:t>
      </w:r>
      <w:hyperlink r:id="rId79" w:tgtFrame="_new" w:history="1">
        <w:r w:rsidRPr="00801754">
          <w:rPr>
            <w:rStyle w:val="Hyperlink"/>
            <w:color w:val="000000" w:themeColor="text1"/>
            <w:u w:val="none"/>
          </w:rPr>
          <w:t>https://scikit-learn.org/stable/modules/compose.html</w:t>
        </w:r>
      </w:hyperlink>
      <w:r w:rsidRPr="00801754">
        <w:t xml:space="preserve"> (Accessed: 25 February 2026).</w:t>
      </w:r>
    </w:p>
    <w:p w14:paraId="291094D5" w14:textId="77777777" w:rsidR="00C10530" w:rsidRPr="00801754" w:rsidRDefault="00C10530" w:rsidP="00C10530">
      <w:pPr>
        <w:spacing w:line="360" w:lineRule="auto"/>
      </w:pPr>
      <w:r w:rsidRPr="00801754">
        <w:lastRenderedPageBreak/>
        <w:t xml:space="preserve">scikit-learn developers (2025c) </w:t>
      </w:r>
      <w:r w:rsidRPr="00801754">
        <w:rPr>
          <w:i/>
          <w:iCs/>
        </w:rPr>
        <w:t>Partial dependence plots</w:t>
      </w:r>
      <w:r w:rsidRPr="00801754">
        <w:t xml:space="preserve">. Available at: </w:t>
      </w:r>
      <w:hyperlink r:id="rId80" w:tgtFrame="_new" w:history="1">
        <w:r w:rsidRPr="00801754">
          <w:rPr>
            <w:rStyle w:val="Hyperlink"/>
            <w:color w:val="000000" w:themeColor="text1"/>
            <w:u w:val="none"/>
          </w:rPr>
          <w:t>https://scikit-learn.org/stable/modules/partial_dependence.html</w:t>
        </w:r>
      </w:hyperlink>
      <w:r w:rsidRPr="00801754">
        <w:t xml:space="preserve"> (Accessed: 25 February 2026).</w:t>
      </w:r>
    </w:p>
    <w:p w14:paraId="7C2A8731" w14:textId="77777777" w:rsidR="00C10530" w:rsidRPr="00801754" w:rsidRDefault="00C10530" w:rsidP="00C10530">
      <w:pPr>
        <w:spacing w:line="360" w:lineRule="auto"/>
      </w:pPr>
      <w:r w:rsidRPr="00801754">
        <w:t xml:space="preserve">scikit-learn developers (2025d) </w:t>
      </w:r>
      <w:r w:rsidRPr="00801754">
        <w:rPr>
          <w:i/>
          <w:iCs/>
        </w:rPr>
        <w:t>Calibration curve</w:t>
      </w:r>
      <w:r w:rsidRPr="00801754">
        <w:t xml:space="preserve">. Available at: </w:t>
      </w:r>
      <w:hyperlink r:id="rId81" w:tgtFrame="_new" w:history="1">
        <w:r w:rsidRPr="00801754">
          <w:rPr>
            <w:rStyle w:val="Hyperlink"/>
            <w:color w:val="000000" w:themeColor="text1"/>
            <w:u w:val="none"/>
          </w:rPr>
          <w:t>https://scikit-learn.org/stable/modules/generated/sklearn.calibration.calibration_curve.html</w:t>
        </w:r>
      </w:hyperlink>
      <w:r w:rsidRPr="00801754">
        <w:t xml:space="preserve"> (Accessed: 25 February 2026).</w:t>
      </w:r>
    </w:p>
    <w:p w14:paraId="328F6297" w14:textId="2572B17F" w:rsidR="00C10530" w:rsidRPr="00801754" w:rsidRDefault="00C10530" w:rsidP="001950A9">
      <w:pPr>
        <w:spacing w:line="360" w:lineRule="auto"/>
      </w:pPr>
      <w:r w:rsidRPr="00801754">
        <w:t xml:space="preserve">scikit-learn developers (2025e) </w:t>
      </w:r>
      <w:r w:rsidRPr="00801754">
        <w:rPr>
          <w:i/>
          <w:iCs/>
        </w:rPr>
        <w:t>Class probability estimates (</w:t>
      </w:r>
      <w:proofErr w:type="spellStart"/>
      <w:r w:rsidRPr="00801754">
        <w:rPr>
          <w:i/>
          <w:iCs/>
        </w:rPr>
        <w:t>predict_proba</w:t>
      </w:r>
      <w:proofErr w:type="spellEnd"/>
      <w:r w:rsidRPr="00801754">
        <w:rPr>
          <w:i/>
          <w:iCs/>
        </w:rPr>
        <w:t>) and class order (classes_)</w:t>
      </w:r>
      <w:r w:rsidRPr="00801754">
        <w:t>. Available at: https://scikit-learn.org/stable/glossary.html#term-classes_ (Accessed: 25 February 2026).</w:t>
      </w:r>
    </w:p>
    <w:p w14:paraId="4FE4CCA9" w14:textId="77777777" w:rsidR="001950A9" w:rsidRDefault="001950A9" w:rsidP="001950A9">
      <w:pPr>
        <w:spacing w:line="360" w:lineRule="auto"/>
      </w:pPr>
    </w:p>
    <w:p w14:paraId="1B05B404" w14:textId="77777777" w:rsidR="001950A9" w:rsidRDefault="001950A9" w:rsidP="001950A9">
      <w:pPr>
        <w:spacing w:line="360" w:lineRule="auto"/>
      </w:pPr>
    </w:p>
    <w:p w14:paraId="21A88C44" w14:textId="77777777" w:rsidR="001950A9" w:rsidRDefault="001950A9" w:rsidP="001950A9">
      <w:pPr>
        <w:spacing w:line="360" w:lineRule="auto"/>
      </w:pPr>
    </w:p>
    <w:p w14:paraId="297B500C" w14:textId="77777777" w:rsidR="001950A9" w:rsidRDefault="001950A9" w:rsidP="001950A9">
      <w:pPr>
        <w:spacing w:line="360" w:lineRule="auto"/>
      </w:pPr>
    </w:p>
    <w:p w14:paraId="6657466F" w14:textId="77777777" w:rsidR="001950A9" w:rsidRDefault="001950A9" w:rsidP="001950A9">
      <w:pPr>
        <w:spacing w:line="360" w:lineRule="auto"/>
      </w:pPr>
    </w:p>
    <w:p w14:paraId="592E55E0" w14:textId="77777777" w:rsidR="001950A9" w:rsidRDefault="001950A9" w:rsidP="001950A9">
      <w:pPr>
        <w:spacing w:line="360" w:lineRule="auto"/>
      </w:pPr>
    </w:p>
    <w:p w14:paraId="57E8A178" w14:textId="77777777" w:rsidR="001950A9" w:rsidRDefault="001950A9" w:rsidP="001950A9">
      <w:pPr>
        <w:spacing w:line="360" w:lineRule="auto"/>
      </w:pPr>
    </w:p>
    <w:p w14:paraId="70CC2014" w14:textId="77777777" w:rsidR="00801754" w:rsidRDefault="00801754" w:rsidP="001950A9">
      <w:pPr>
        <w:spacing w:line="360" w:lineRule="auto"/>
      </w:pPr>
    </w:p>
    <w:p w14:paraId="6FC81D24" w14:textId="77777777" w:rsidR="00801754" w:rsidRDefault="00801754" w:rsidP="001950A9">
      <w:pPr>
        <w:spacing w:line="360" w:lineRule="auto"/>
      </w:pPr>
    </w:p>
    <w:p w14:paraId="4C1062BC" w14:textId="77777777" w:rsidR="00801754" w:rsidRDefault="00801754" w:rsidP="001950A9">
      <w:pPr>
        <w:spacing w:line="360" w:lineRule="auto"/>
      </w:pPr>
    </w:p>
    <w:p w14:paraId="7E39BA36" w14:textId="77777777" w:rsidR="00801754" w:rsidRDefault="00801754" w:rsidP="001950A9">
      <w:pPr>
        <w:spacing w:line="360" w:lineRule="auto"/>
      </w:pPr>
    </w:p>
    <w:p w14:paraId="13C4E4F4" w14:textId="77777777" w:rsidR="00801754" w:rsidRDefault="00801754" w:rsidP="001950A9">
      <w:pPr>
        <w:spacing w:line="360" w:lineRule="auto"/>
      </w:pPr>
    </w:p>
    <w:p w14:paraId="48C67668" w14:textId="77777777" w:rsidR="00801754" w:rsidRDefault="00801754" w:rsidP="001950A9">
      <w:pPr>
        <w:spacing w:line="360" w:lineRule="auto"/>
      </w:pPr>
    </w:p>
    <w:p w14:paraId="62A99E7D" w14:textId="77777777" w:rsidR="00801754" w:rsidRDefault="00801754" w:rsidP="001950A9">
      <w:pPr>
        <w:spacing w:line="360" w:lineRule="auto"/>
      </w:pPr>
    </w:p>
    <w:p w14:paraId="3B1E6541" w14:textId="77777777" w:rsidR="00801754" w:rsidRDefault="00801754" w:rsidP="001950A9">
      <w:pPr>
        <w:spacing w:line="360" w:lineRule="auto"/>
      </w:pPr>
    </w:p>
    <w:p w14:paraId="01BB6C5F" w14:textId="77777777" w:rsidR="00801754" w:rsidRDefault="00801754" w:rsidP="001950A9">
      <w:pPr>
        <w:spacing w:line="360" w:lineRule="auto"/>
      </w:pPr>
    </w:p>
    <w:p w14:paraId="40D82BEA" w14:textId="77777777" w:rsidR="00801754" w:rsidRDefault="00801754" w:rsidP="001950A9">
      <w:pPr>
        <w:spacing w:line="360" w:lineRule="auto"/>
      </w:pPr>
    </w:p>
    <w:p w14:paraId="2EB03CAB" w14:textId="77777777" w:rsidR="00801754" w:rsidRDefault="00801754" w:rsidP="001950A9">
      <w:pPr>
        <w:spacing w:line="360" w:lineRule="auto"/>
      </w:pPr>
    </w:p>
    <w:p w14:paraId="368AA304" w14:textId="77777777" w:rsidR="00801754" w:rsidRDefault="00801754" w:rsidP="001950A9">
      <w:pPr>
        <w:spacing w:line="360" w:lineRule="auto"/>
      </w:pPr>
    </w:p>
    <w:p w14:paraId="352194BE" w14:textId="77777777" w:rsidR="00801754" w:rsidRDefault="00801754" w:rsidP="001950A9">
      <w:pPr>
        <w:spacing w:line="360" w:lineRule="auto"/>
      </w:pPr>
    </w:p>
    <w:p w14:paraId="07883EC6" w14:textId="77777777" w:rsidR="00801754" w:rsidRDefault="00801754" w:rsidP="001950A9">
      <w:pPr>
        <w:spacing w:line="360" w:lineRule="auto"/>
      </w:pPr>
    </w:p>
    <w:p w14:paraId="6BE28476" w14:textId="77777777" w:rsidR="001950A9" w:rsidRPr="00C10530" w:rsidRDefault="001950A9" w:rsidP="001950A9">
      <w:pPr>
        <w:spacing w:line="360" w:lineRule="auto"/>
      </w:pPr>
    </w:p>
    <w:p w14:paraId="5FD06CB3" w14:textId="59E6FFF1" w:rsidR="00D346DD" w:rsidRPr="009314E8" w:rsidRDefault="00EB7146" w:rsidP="009314E8">
      <w:pPr>
        <w:pStyle w:val="Heading1"/>
      </w:pPr>
      <w:bookmarkStart w:id="107" w:name="_Toc223474026"/>
      <w:r w:rsidRPr="009314E8">
        <w:lastRenderedPageBreak/>
        <w:t>APPENDIX</w:t>
      </w:r>
      <w:bookmarkEnd w:id="107"/>
      <w:r w:rsidRPr="009314E8">
        <w:t xml:space="preserve"> </w:t>
      </w:r>
      <w:bookmarkEnd w:id="106"/>
    </w:p>
    <w:p w14:paraId="1929B5B1" w14:textId="69BDFCD3" w:rsidR="0071293D" w:rsidRPr="00B52271" w:rsidRDefault="0071293D" w:rsidP="009314E8">
      <w:pPr>
        <w:pStyle w:val="Heading1"/>
        <w:rPr>
          <w:sz w:val="24"/>
          <w:szCs w:val="24"/>
        </w:rPr>
      </w:pPr>
      <w:bookmarkStart w:id="108" w:name="_Toc223474027"/>
      <w:r w:rsidRPr="00B52271">
        <w:rPr>
          <w:sz w:val="24"/>
          <w:szCs w:val="24"/>
        </w:rPr>
        <w:t xml:space="preserve">GitHub </w:t>
      </w:r>
      <w:bookmarkEnd w:id="108"/>
      <w:r w:rsidR="00801754" w:rsidRPr="00B52271">
        <w:rPr>
          <w:sz w:val="24"/>
          <w:szCs w:val="24"/>
        </w:rPr>
        <w:t>link:</w:t>
      </w:r>
      <w:r w:rsidR="00A1501E" w:rsidRPr="00B52271">
        <w:rPr>
          <w:sz w:val="24"/>
          <w:szCs w:val="24"/>
        </w:rPr>
        <w:t xml:space="preserve"> </w:t>
      </w:r>
      <w:hyperlink r:id="rId82" w:history="1">
        <w:r w:rsidR="009314E8" w:rsidRPr="00B52271">
          <w:rPr>
            <w:rStyle w:val="Hyperlink"/>
            <w:sz w:val="24"/>
            <w:szCs w:val="24"/>
          </w:rPr>
          <w:t>https://github.com/AabidhaRifky/CL-MCSDS-CMU-10-04_DAS7000_student_performance_xai</w:t>
        </w:r>
      </w:hyperlink>
    </w:p>
    <w:p w14:paraId="14A501EE" w14:textId="1B78D7F6" w:rsidR="00EB7146" w:rsidRPr="000A748E" w:rsidRDefault="00EB7146" w:rsidP="00EB7146">
      <w:pPr>
        <w:pStyle w:val="Caption"/>
        <w:jc w:val="center"/>
        <w:rPr>
          <w:lang w:val="en-US"/>
        </w:rPr>
      </w:pPr>
    </w:p>
    <w:sectPr w:rsidR="00EB7146" w:rsidRPr="000A748E" w:rsidSect="00177DFE">
      <w:footerReference w:type="first" r:id="rId83"/>
      <w:pgSz w:w="11906" w:h="16838"/>
      <w:pgMar w:top="1440" w:right="1440" w:bottom="1440" w:left="2160" w:header="706" w:footer="706" w:gutter="72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FA3C3" w14:textId="77777777" w:rsidR="005A7D07" w:rsidRDefault="005A7D07" w:rsidP="003A1E95">
      <w:r>
        <w:separator/>
      </w:r>
    </w:p>
  </w:endnote>
  <w:endnote w:type="continuationSeparator" w:id="0">
    <w:p w14:paraId="743E30DD" w14:textId="77777777" w:rsidR="005A7D07" w:rsidRDefault="005A7D07" w:rsidP="003A1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font>
  <w:font w:name="Gotham">
    <w:altName w:val="Calibri"/>
    <w:charset w:val="01"/>
    <w:family w:val="roman"/>
    <w:pitch w:val="variable"/>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DED51" w14:textId="131446ED"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p w14:paraId="0255FEB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683A5A99"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28244" w14:textId="77777777" w:rsidR="009B6F4D" w:rsidRDefault="009B6F4D" w:rsidP="002F48F9">
    <w:pPr>
      <w:pStyle w:val="Footer"/>
      <w:ind w:right="360"/>
    </w:pPr>
    <w:r>
      <w:rPr>
        <w:noProof/>
      </w:rPr>
      <w:drawing>
        <wp:inline distT="0" distB="0" distL="0" distR="0" wp14:anchorId="4C462C44" wp14:editId="3B1D0D5C">
          <wp:extent cx="1752760" cy="152400"/>
          <wp:effectExtent l="0" t="0" r="0" b="0"/>
          <wp:docPr id="1376584437" name="Picture 13765844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9310409"/>
      <w:docPartObj>
        <w:docPartGallery w:val="Page Numbers (Bottom of Page)"/>
        <w:docPartUnique/>
      </w:docPartObj>
    </w:sdtPr>
    <w:sdtEndPr>
      <w:rPr>
        <w:noProof/>
      </w:rPr>
    </w:sdtEndPr>
    <w:sdtContent>
      <w:p w14:paraId="1033D586" w14:textId="4C250ED7" w:rsidR="000520F4" w:rsidRDefault="000520F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ACFA4E" w14:textId="77777777" w:rsidR="000520F4" w:rsidRDefault="000520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09669" w14:textId="77777777" w:rsidR="005A7D07" w:rsidRDefault="005A7D07" w:rsidP="003A1E95">
      <w:r>
        <w:separator/>
      </w:r>
    </w:p>
  </w:footnote>
  <w:footnote w:type="continuationSeparator" w:id="0">
    <w:p w14:paraId="047BE4F2" w14:textId="77777777" w:rsidR="005A7D07" w:rsidRDefault="005A7D07" w:rsidP="003A1E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Wingdings" w:hAnsi="Wingdings"/>
      </w:rPr>
    </w:lvl>
  </w:abstractNum>
  <w:abstractNum w:abstractNumId="1" w15:restartNumberingAfterBreak="0">
    <w:nsid w:val="001D1861"/>
    <w:multiLevelType w:val="hybridMultilevel"/>
    <w:tmpl w:val="487AFA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0601439"/>
    <w:multiLevelType w:val="hybridMultilevel"/>
    <w:tmpl w:val="EF4CD61A"/>
    <w:lvl w:ilvl="0" w:tplc="6AF4A0BE">
      <w:start w:val="1"/>
      <w:numFmt w:val="decimal"/>
      <w:lvlText w:val="%1."/>
      <w:lvlJc w:val="left"/>
      <w:pPr>
        <w:ind w:left="360" w:hanging="360"/>
      </w:pPr>
      <w:rPr>
        <w:rFonts w:hint="default"/>
        <w:color w:val="000000" w:themeColor="text1"/>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3D2166"/>
    <w:multiLevelType w:val="multilevel"/>
    <w:tmpl w:val="F45AE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507C40"/>
    <w:multiLevelType w:val="hybridMultilevel"/>
    <w:tmpl w:val="DDCEB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24B2D2E"/>
    <w:multiLevelType w:val="multilevel"/>
    <w:tmpl w:val="E040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37111"/>
    <w:multiLevelType w:val="multilevel"/>
    <w:tmpl w:val="CA00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035D2"/>
    <w:multiLevelType w:val="multilevel"/>
    <w:tmpl w:val="10E0A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E45592"/>
    <w:multiLevelType w:val="hybridMultilevel"/>
    <w:tmpl w:val="13E82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70160E4"/>
    <w:multiLevelType w:val="hybridMultilevel"/>
    <w:tmpl w:val="8CF037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8D1C82"/>
    <w:multiLevelType w:val="hybridMultilevel"/>
    <w:tmpl w:val="BF56F1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9A11512"/>
    <w:multiLevelType w:val="hybridMultilevel"/>
    <w:tmpl w:val="EF4CD61A"/>
    <w:lvl w:ilvl="0" w:tplc="6AF4A0BE">
      <w:start w:val="1"/>
      <w:numFmt w:val="decimal"/>
      <w:lvlText w:val="%1."/>
      <w:lvlJc w:val="left"/>
      <w:pPr>
        <w:ind w:left="360" w:hanging="360"/>
      </w:pPr>
      <w:rPr>
        <w:rFonts w:hint="default"/>
        <w:color w:val="000000" w:themeColor="text1"/>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A3304F"/>
    <w:multiLevelType w:val="hybridMultilevel"/>
    <w:tmpl w:val="EA901EFC"/>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D0B1C9B"/>
    <w:multiLevelType w:val="hybridMultilevel"/>
    <w:tmpl w:val="38823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DAE7F7B"/>
    <w:multiLevelType w:val="hybridMultilevel"/>
    <w:tmpl w:val="F0F6CC52"/>
    <w:lvl w:ilvl="0" w:tplc="F2E28FAA">
      <w:numFmt w:val="bullet"/>
      <w:lvlText w:val=""/>
      <w:lvlJc w:val="left"/>
      <w:pPr>
        <w:ind w:left="727" w:hanging="360"/>
      </w:pPr>
      <w:rPr>
        <w:rFonts w:ascii="Symbol" w:eastAsia="Symbol" w:hAnsi="Symbol" w:cs="Symbol" w:hint="default"/>
        <w:b w:val="0"/>
        <w:bCs w:val="0"/>
        <w:i w:val="0"/>
        <w:iCs w:val="0"/>
        <w:color w:val="123350"/>
        <w:spacing w:val="0"/>
        <w:w w:val="100"/>
        <w:sz w:val="20"/>
        <w:szCs w:val="20"/>
        <w:lang w:val="en-US" w:eastAsia="en-US" w:bidi="ar-SA"/>
      </w:rPr>
    </w:lvl>
    <w:lvl w:ilvl="1" w:tplc="0CF0B31E">
      <w:numFmt w:val="bullet"/>
      <w:lvlText w:val="•"/>
      <w:lvlJc w:val="left"/>
      <w:pPr>
        <w:ind w:left="1434" w:hanging="360"/>
      </w:pPr>
      <w:rPr>
        <w:rFonts w:hint="default"/>
        <w:lang w:val="en-US" w:eastAsia="en-US" w:bidi="ar-SA"/>
      </w:rPr>
    </w:lvl>
    <w:lvl w:ilvl="2" w:tplc="375079B8">
      <w:numFmt w:val="bullet"/>
      <w:lvlText w:val="•"/>
      <w:lvlJc w:val="left"/>
      <w:pPr>
        <w:ind w:left="2148" w:hanging="360"/>
      </w:pPr>
      <w:rPr>
        <w:rFonts w:hint="default"/>
        <w:lang w:val="en-US" w:eastAsia="en-US" w:bidi="ar-SA"/>
      </w:rPr>
    </w:lvl>
    <w:lvl w:ilvl="3" w:tplc="0EBCA41A">
      <w:numFmt w:val="bullet"/>
      <w:lvlText w:val="•"/>
      <w:lvlJc w:val="left"/>
      <w:pPr>
        <w:ind w:left="2862" w:hanging="360"/>
      </w:pPr>
      <w:rPr>
        <w:rFonts w:hint="default"/>
        <w:lang w:val="en-US" w:eastAsia="en-US" w:bidi="ar-SA"/>
      </w:rPr>
    </w:lvl>
    <w:lvl w:ilvl="4" w:tplc="04DEF678">
      <w:numFmt w:val="bullet"/>
      <w:lvlText w:val="•"/>
      <w:lvlJc w:val="left"/>
      <w:pPr>
        <w:ind w:left="3577" w:hanging="360"/>
      </w:pPr>
      <w:rPr>
        <w:rFonts w:hint="default"/>
        <w:lang w:val="en-US" w:eastAsia="en-US" w:bidi="ar-SA"/>
      </w:rPr>
    </w:lvl>
    <w:lvl w:ilvl="5" w:tplc="0A002138">
      <w:numFmt w:val="bullet"/>
      <w:lvlText w:val="•"/>
      <w:lvlJc w:val="left"/>
      <w:pPr>
        <w:ind w:left="4291" w:hanging="360"/>
      </w:pPr>
      <w:rPr>
        <w:rFonts w:hint="default"/>
        <w:lang w:val="en-US" w:eastAsia="en-US" w:bidi="ar-SA"/>
      </w:rPr>
    </w:lvl>
    <w:lvl w:ilvl="6" w:tplc="EBEA35C2">
      <w:numFmt w:val="bullet"/>
      <w:lvlText w:val="•"/>
      <w:lvlJc w:val="left"/>
      <w:pPr>
        <w:ind w:left="5005" w:hanging="360"/>
      </w:pPr>
      <w:rPr>
        <w:rFonts w:hint="default"/>
        <w:lang w:val="en-US" w:eastAsia="en-US" w:bidi="ar-SA"/>
      </w:rPr>
    </w:lvl>
    <w:lvl w:ilvl="7" w:tplc="A036A592">
      <w:numFmt w:val="bullet"/>
      <w:lvlText w:val="•"/>
      <w:lvlJc w:val="left"/>
      <w:pPr>
        <w:ind w:left="5720" w:hanging="360"/>
      </w:pPr>
      <w:rPr>
        <w:rFonts w:hint="default"/>
        <w:lang w:val="en-US" w:eastAsia="en-US" w:bidi="ar-SA"/>
      </w:rPr>
    </w:lvl>
    <w:lvl w:ilvl="8" w:tplc="603436A0">
      <w:numFmt w:val="bullet"/>
      <w:lvlText w:val="•"/>
      <w:lvlJc w:val="left"/>
      <w:pPr>
        <w:ind w:left="6434" w:hanging="360"/>
      </w:pPr>
      <w:rPr>
        <w:rFonts w:hint="default"/>
        <w:lang w:val="en-US" w:eastAsia="en-US" w:bidi="ar-SA"/>
      </w:rPr>
    </w:lvl>
  </w:abstractNum>
  <w:abstractNum w:abstractNumId="15" w15:restartNumberingAfterBreak="0">
    <w:nsid w:val="0DC57809"/>
    <w:multiLevelType w:val="multilevel"/>
    <w:tmpl w:val="AA5A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F77D78"/>
    <w:multiLevelType w:val="hybridMultilevel"/>
    <w:tmpl w:val="614057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10361A"/>
    <w:multiLevelType w:val="hybridMultilevel"/>
    <w:tmpl w:val="5D96BA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1B367F"/>
    <w:multiLevelType w:val="hybridMultilevel"/>
    <w:tmpl w:val="E7B47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05E2871"/>
    <w:multiLevelType w:val="hybridMultilevel"/>
    <w:tmpl w:val="BF6044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0E00C9A"/>
    <w:multiLevelType w:val="hybridMultilevel"/>
    <w:tmpl w:val="2380357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1A51D41"/>
    <w:multiLevelType w:val="multilevel"/>
    <w:tmpl w:val="E772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24180B"/>
    <w:multiLevelType w:val="hybridMultilevel"/>
    <w:tmpl w:val="25EC4DD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123B069A"/>
    <w:multiLevelType w:val="hybridMultilevel"/>
    <w:tmpl w:val="C5BEB4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24814E9"/>
    <w:multiLevelType w:val="multilevel"/>
    <w:tmpl w:val="DC1A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474DF3"/>
    <w:multiLevelType w:val="hybridMultilevel"/>
    <w:tmpl w:val="3D26238E"/>
    <w:lvl w:ilvl="0" w:tplc="8938C9B8">
      <w:numFmt w:val="bullet"/>
      <w:lvlText w:val=""/>
      <w:lvlJc w:val="left"/>
      <w:pPr>
        <w:ind w:left="727" w:hanging="360"/>
      </w:pPr>
      <w:rPr>
        <w:rFonts w:ascii="Symbol" w:eastAsia="Symbol" w:hAnsi="Symbol" w:cs="Symbol" w:hint="default"/>
        <w:b w:val="0"/>
        <w:bCs w:val="0"/>
        <w:i w:val="0"/>
        <w:iCs w:val="0"/>
        <w:color w:val="123350"/>
        <w:spacing w:val="0"/>
        <w:w w:val="100"/>
        <w:sz w:val="20"/>
        <w:szCs w:val="20"/>
        <w:lang w:val="en-US" w:eastAsia="en-US" w:bidi="ar-SA"/>
      </w:rPr>
    </w:lvl>
    <w:lvl w:ilvl="1" w:tplc="50948D8E">
      <w:numFmt w:val="bullet"/>
      <w:lvlText w:val="•"/>
      <w:lvlJc w:val="left"/>
      <w:pPr>
        <w:ind w:left="1434" w:hanging="360"/>
      </w:pPr>
      <w:rPr>
        <w:rFonts w:hint="default"/>
        <w:lang w:val="en-US" w:eastAsia="en-US" w:bidi="ar-SA"/>
      </w:rPr>
    </w:lvl>
    <w:lvl w:ilvl="2" w:tplc="103C35D4">
      <w:numFmt w:val="bullet"/>
      <w:lvlText w:val="•"/>
      <w:lvlJc w:val="left"/>
      <w:pPr>
        <w:ind w:left="2148" w:hanging="360"/>
      </w:pPr>
      <w:rPr>
        <w:rFonts w:hint="default"/>
        <w:lang w:val="en-US" w:eastAsia="en-US" w:bidi="ar-SA"/>
      </w:rPr>
    </w:lvl>
    <w:lvl w:ilvl="3" w:tplc="595EED7A">
      <w:numFmt w:val="bullet"/>
      <w:lvlText w:val="•"/>
      <w:lvlJc w:val="left"/>
      <w:pPr>
        <w:ind w:left="2862" w:hanging="360"/>
      </w:pPr>
      <w:rPr>
        <w:rFonts w:hint="default"/>
        <w:lang w:val="en-US" w:eastAsia="en-US" w:bidi="ar-SA"/>
      </w:rPr>
    </w:lvl>
    <w:lvl w:ilvl="4" w:tplc="1F54410A">
      <w:numFmt w:val="bullet"/>
      <w:lvlText w:val="•"/>
      <w:lvlJc w:val="left"/>
      <w:pPr>
        <w:ind w:left="3577" w:hanging="360"/>
      </w:pPr>
      <w:rPr>
        <w:rFonts w:hint="default"/>
        <w:lang w:val="en-US" w:eastAsia="en-US" w:bidi="ar-SA"/>
      </w:rPr>
    </w:lvl>
    <w:lvl w:ilvl="5" w:tplc="92EE25D0">
      <w:numFmt w:val="bullet"/>
      <w:lvlText w:val="•"/>
      <w:lvlJc w:val="left"/>
      <w:pPr>
        <w:ind w:left="4291" w:hanging="360"/>
      </w:pPr>
      <w:rPr>
        <w:rFonts w:hint="default"/>
        <w:lang w:val="en-US" w:eastAsia="en-US" w:bidi="ar-SA"/>
      </w:rPr>
    </w:lvl>
    <w:lvl w:ilvl="6" w:tplc="04A4671C">
      <w:numFmt w:val="bullet"/>
      <w:lvlText w:val="•"/>
      <w:lvlJc w:val="left"/>
      <w:pPr>
        <w:ind w:left="5005" w:hanging="360"/>
      </w:pPr>
      <w:rPr>
        <w:rFonts w:hint="default"/>
        <w:lang w:val="en-US" w:eastAsia="en-US" w:bidi="ar-SA"/>
      </w:rPr>
    </w:lvl>
    <w:lvl w:ilvl="7" w:tplc="28B87658">
      <w:numFmt w:val="bullet"/>
      <w:lvlText w:val="•"/>
      <w:lvlJc w:val="left"/>
      <w:pPr>
        <w:ind w:left="5720" w:hanging="360"/>
      </w:pPr>
      <w:rPr>
        <w:rFonts w:hint="default"/>
        <w:lang w:val="en-US" w:eastAsia="en-US" w:bidi="ar-SA"/>
      </w:rPr>
    </w:lvl>
    <w:lvl w:ilvl="8" w:tplc="92C0360E">
      <w:numFmt w:val="bullet"/>
      <w:lvlText w:val="•"/>
      <w:lvlJc w:val="left"/>
      <w:pPr>
        <w:ind w:left="6434" w:hanging="360"/>
      </w:pPr>
      <w:rPr>
        <w:rFonts w:hint="default"/>
        <w:lang w:val="en-US" w:eastAsia="en-US" w:bidi="ar-SA"/>
      </w:rPr>
    </w:lvl>
  </w:abstractNum>
  <w:abstractNum w:abstractNumId="27" w15:restartNumberingAfterBreak="0">
    <w:nsid w:val="13A01F22"/>
    <w:multiLevelType w:val="multilevel"/>
    <w:tmpl w:val="196C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367DE0"/>
    <w:multiLevelType w:val="hybridMultilevel"/>
    <w:tmpl w:val="568CD114"/>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148E40F7"/>
    <w:multiLevelType w:val="hybridMultilevel"/>
    <w:tmpl w:val="31389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153122DD"/>
    <w:multiLevelType w:val="hybridMultilevel"/>
    <w:tmpl w:val="675A6D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5F219D4"/>
    <w:multiLevelType w:val="hybridMultilevel"/>
    <w:tmpl w:val="2BFEF40C"/>
    <w:lvl w:ilvl="0" w:tplc="FE14091C">
      <w:numFmt w:val="bullet"/>
      <w:lvlText w:val=""/>
      <w:lvlJc w:val="left"/>
      <w:pPr>
        <w:ind w:left="847" w:hanging="360"/>
      </w:pPr>
      <w:rPr>
        <w:rFonts w:ascii="Symbol" w:eastAsia="Symbol" w:hAnsi="Symbol" w:cs="Symbol" w:hint="default"/>
        <w:b w:val="0"/>
        <w:bCs w:val="0"/>
        <w:i w:val="0"/>
        <w:iCs w:val="0"/>
        <w:color w:val="123350"/>
        <w:spacing w:val="0"/>
        <w:w w:val="100"/>
        <w:sz w:val="20"/>
        <w:szCs w:val="20"/>
        <w:lang w:val="en-US" w:eastAsia="en-US" w:bidi="ar-SA"/>
      </w:rPr>
    </w:lvl>
    <w:lvl w:ilvl="1" w:tplc="B7CA3B08">
      <w:numFmt w:val="bullet"/>
      <w:lvlText w:val="•"/>
      <w:lvlJc w:val="left"/>
      <w:pPr>
        <w:ind w:left="1833" w:hanging="360"/>
      </w:pPr>
      <w:rPr>
        <w:rFonts w:hint="default"/>
        <w:lang w:val="en-US" w:eastAsia="en-US" w:bidi="ar-SA"/>
      </w:rPr>
    </w:lvl>
    <w:lvl w:ilvl="2" w:tplc="086C9B42">
      <w:numFmt w:val="bullet"/>
      <w:lvlText w:val="•"/>
      <w:lvlJc w:val="left"/>
      <w:pPr>
        <w:ind w:left="2826" w:hanging="360"/>
      </w:pPr>
      <w:rPr>
        <w:rFonts w:hint="default"/>
        <w:lang w:val="en-US" w:eastAsia="en-US" w:bidi="ar-SA"/>
      </w:rPr>
    </w:lvl>
    <w:lvl w:ilvl="3" w:tplc="D1F07E24">
      <w:numFmt w:val="bullet"/>
      <w:lvlText w:val="•"/>
      <w:lvlJc w:val="left"/>
      <w:pPr>
        <w:ind w:left="3819" w:hanging="360"/>
      </w:pPr>
      <w:rPr>
        <w:rFonts w:hint="default"/>
        <w:lang w:val="en-US" w:eastAsia="en-US" w:bidi="ar-SA"/>
      </w:rPr>
    </w:lvl>
    <w:lvl w:ilvl="4" w:tplc="C57A7208">
      <w:numFmt w:val="bullet"/>
      <w:lvlText w:val="•"/>
      <w:lvlJc w:val="left"/>
      <w:pPr>
        <w:ind w:left="4812" w:hanging="360"/>
      </w:pPr>
      <w:rPr>
        <w:rFonts w:hint="default"/>
        <w:lang w:val="en-US" w:eastAsia="en-US" w:bidi="ar-SA"/>
      </w:rPr>
    </w:lvl>
    <w:lvl w:ilvl="5" w:tplc="24D69FAC">
      <w:numFmt w:val="bullet"/>
      <w:lvlText w:val="•"/>
      <w:lvlJc w:val="left"/>
      <w:pPr>
        <w:ind w:left="5806" w:hanging="360"/>
      </w:pPr>
      <w:rPr>
        <w:rFonts w:hint="default"/>
        <w:lang w:val="en-US" w:eastAsia="en-US" w:bidi="ar-SA"/>
      </w:rPr>
    </w:lvl>
    <w:lvl w:ilvl="6" w:tplc="FA0A0110">
      <w:numFmt w:val="bullet"/>
      <w:lvlText w:val="•"/>
      <w:lvlJc w:val="left"/>
      <w:pPr>
        <w:ind w:left="6799" w:hanging="360"/>
      </w:pPr>
      <w:rPr>
        <w:rFonts w:hint="default"/>
        <w:lang w:val="en-US" w:eastAsia="en-US" w:bidi="ar-SA"/>
      </w:rPr>
    </w:lvl>
    <w:lvl w:ilvl="7" w:tplc="1E3E7550">
      <w:numFmt w:val="bullet"/>
      <w:lvlText w:val="•"/>
      <w:lvlJc w:val="left"/>
      <w:pPr>
        <w:ind w:left="7792" w:hanging="360"/>
      </w:pPr>
      <w:rPr>
        <w:rFonts w:hint="default"/>
        <w:lang w:val="en-US" w:eastAsia="en-US" w:bidi="ar-SA"/>
      </w:rPr>
    </w:lvl>
    <w:lvl w:ilvl="8" w:tplc="D8BC544A">
      <w:numFmt w:val="bullet"/>
      <w:lvlText w:val="•"/>
      <w:lvlJc w:val="left"/>
      <w:pPr>
        <w:ind w:left="8785" w:hanging="360"/>
      </w:pPr>
      <w:rPr>
        <w:rFonts w:hint="default"/>
        <w:lang w:val="en-US" w:eastAsia="en-US" w:bidi="ar-SA"/>
      </w:rPr>
    </w:lvl>
  </w:abstractNum>
  <w:abstractNum w:abstractNumId="32" w15:restartNumberingAfterBreak="0">
    <w:nsid w:val="17973689"/>
    <w:multiLevelType w:val="hybridMultilevel"/>
    <w:tmpl w:val="BC92D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7A37D74"/>
    <w:multiLevelType w:val="multilevel"/>
    <w:tmpl w:val="2AFC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C92E8F"/>
    <w:multiLevelType w:val="hybridMultilevel"/>
    <w:tmpl w:val="D264ED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8385406"/>
    <w:multiLevelType w:val="hybridMultilevel"/>
    <w:tmpl w:val="746CCF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197E1CA6"/>
    <w:multiLevelType w:val="hybridMultilevel"/>
    <w:tmpl w:val="8028F9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1B9D0716"/>
    <w:multiLevelType w:val="hybridMultilevel"/>
    <w:tmpl w:val="174C0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1CAB7FD2"/>
    <w:multiLevelType w:val="hybridMultilevel"/>
    <w:tmpl w:val="59AA54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1DE63EE0"/>
    <w:multiLevelType w:val="multilevel"/>
    <w:tmpl w:val="BF3615DC"/>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40" w15:restartNumberingAfterBreak="0">
    <w:nsid w:val="1EA71E0A"/>
    <w:multiLevelType w:val="multilevel"/>
    <w:tmpl w:val="1D32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F858DF"/>
    <w:multiLevelType w:val="hybridMultilevel"/>
    <w:tmpl w:val="198A0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15A3968"/>
    <w:multiLevelType w:val="hybridMultilevel"/>
    <w:tmpl w:val="F272A0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21E20DCF"/>
    <w:multiLevelType w:val="multilevel"/>
    <w:tmpl w:val="F8C8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AB4003"/>
    <w:multiLevelType w:val="hybridMultilevel"/>
    <w:tmpl w:val="DCFC4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22B83801"/>
    <w:multiLevelType w:val="multilevel"/>
    <w:tmpl w:val="8176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7441CA"/>
    <w:multiLevelType w:val="multilevel"/>
    <w:tmpl w:val="264A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252C4D27"/>
    <w:multiLevelType w:val="multilevel"/>
    <w:tmpl w:val="1262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957DC6"/>
    <w:multiLevelType w:val="multilevel"/>
    <w:tmpl w:val="D474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FB4F25"/>
    <w:multiLevelType w:val="multilevel"/>
    <w:tmpl w:val="2DA0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640823"/>
    <w:multiLevelType w:val="multilevel"/>
    <w:tmpl w:val="A454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27970B98"/>
    <w:multiLevelType w:val="multilevel"/>
    <w:tmpl w:val="0AFC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AA6497"/>
    <w:multiLevelType w:val="hybridMultilevel"/>
    <w:tmpl w:val="840C4D9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282B41C0"/>
    <w:multiLevelType w:val="hybridMultilevel"/>
    <w:tmpl w:val="4572B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29CF285A"/>
    <w:multiLevelType w:val="hybridMultilevel"/>
    <w:tmpl w:val="8C204E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A14721C"/>
    <w:multiLevelType w:val="hybridMultilevel"/>
    <w:tmpl w:val="03E61224"/>
    <w:lvl w:ilvl="0" w:tplc="CC44FA2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2BE36A6C"/>
    <w:multiLevelType w:val="hybridMultilevel"/>
    <w:tmpl w:val="FFA85B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2CBD157E"/>
    <w:multiLevelType w:val="hybridMultilevel"/>
    <w:tmpl w:val="65A28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2D2F2B7A"/>
    <w:multiLevelType w:val="hybridMultilevel"/>
    <w:tmpl w:val="59DA9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2F103084"/>
    <w:multiLevelType w:val="hybridMultilevel"/>
    <w:tmpl w:val="E57C6FEC"/>
    <w:lvl w:ilvl="0" w:tplc="04090005">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2F7E251D"/>
    <w:multiLevelType w:val="hybridMultilevel"/>
    <w:tmpl w:val="161456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30E92500"/>
    <w:multiLevelType w:val="hybridMultilevel"/>
    <w:tmpl w:val="6DA4C3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315A0C4B"/>
    <w:multiLevelType w:val="hybridMultilevel"/>
    <w:tmpl w:val="8D128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31D43FB5"/>
    <w:multiLevelType w:val="hybridMultilevel"/>
    <w:tmpl w:val="709EE7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32286568"/>
    <w:multiLevelType w:val="hybridMultilevel"/>
    <w:tmpl w:val="0AB89A94"/>
    <w:lvl w:ilvl="0" w:tplc="CC44FA2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32854408"/>
    <w:multiLevelType w:val="hybridMultilevel"/>
    <w:tmpl w:val="D138F1E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328D7DAA"/>
    <w:multiLevelType w:val="multilevel"/>
    <w:tmpl w:val="7006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730D94"/>
    <w:multiLevelType w:val="hybridMultilevel"/>
    <w:tmpl w:val="C73A8D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33A32AC6"/>
    <w:multiLevelType w:val="hybridMultilevel"/>
    <w:tmpl w:val="DBFC00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33C25C74"/>
    <w:multiLevelType w:val="hybridMultilevel"/>
    <w:tmpl w:val="2E887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34113AAC"/>
    <w:multiLevelType w:val="hybridMultilevel"/>
    <w:tmpl w:val="1BC806D6"/>
    <w:lvl w:ilvl="0" w:tplc="29B688F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374B00A6"/>
    <w:multiLevelType w:val="hybridMultilevel"/>
    <w:tmpl w:val="25DCBB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37F2791E"/>
    <w:multiLevelType w:val="hybridMultilevel"/>
    <w:tmpl w:val="9AAE9AAE"/>
    <w:lvl w:ilvl="0" w:tplc="747C43AE">
      <w:numFmt w:val="bullet"/>
      <w:lvlText w:val=""/>
      <w:lvlJc w:val="left"/>
      <w:pPr>
        <w:ind w:left="727" w:hanging="360"/>
      </w:pPr>
      <w:rPr>
        <w:rFonts w:ascii="Symbol" w:eastAsia="Symbol" w:hAnsi="Symbol" w:cs="Symbol" w:hint="default"/>
        <w:b w:val="0"/>
        <w:bCs w:val="0"/>
        <w:i w:val="0"/>
        <w:iCs w:val="0"/>
        <w:color w:val="123350"/>
        <w:spacing w:val="0"/>
        <w:w w:val="100"/>
        <w:sz w:val="20"/>
        <w:szCs w:val="20"/>
        <w:lang w:val="en-US" w:eastAsia="en-US" w:bidi="ar-SA"/>
      </w:rPr>
    </w:lvl>
    <w:lvl w:ilvl="1" w:tplc="C6DC7A1A">
      <w:numFmt w:val="bullet"/>
      <w:lvlText w:val="•"/>
      <w:lvlJc w:val="left"/>
      <w:pPr>
        <w:ind w:left="1434" w:hanging="360"/>
      </w:pPr>
      <w:rPr>
        <w:rFonts w:hint="default"/>
        <w:lang w:val="en-US" w:eastAsia="en-US" w:bidi="ar-SA"/>
      </w:rPr>
    </w:lvl>
    <w:lvl w:ilvl="2" w:tplc="ABBA96BE">
      <w:numFmt w:val="bullet"/>
      <w:lvlText w:val="•"/>
      <w:lvlJc w:val="left"/>
      <w:pPr>
        <w:ind w:left="2148" w:hanging="360"/>
      </w:pPr>
      <w:rPr>
        <w:rFonts w:hint="default"/>
        <w:lang w:val="en-US" w:eastAsia="en-US" w:bidi="ar-SA"/>
      </w:rPr>
    </w:lvl>
    <w:lvl w:ilvl="3" w:tplc="938855F4">
      <w:numFmt w:val="bullet"/>
      <w:lvlText w:val="•"/>
      <w:lvlJc w:val="left"/>
      <w:pPr>
        <w:ind w:left="2862" w:hanging="360"/>
      </w:pPr>
      <w:rPr>
        <w:rFonts w:hint="default"/>
        <w:lang w:val="en-US" w:eastAsia="en-US" w:bidi="ar-SA"/>
      </w:rPr>
    </w:lvl>
    <w:lvl w:ilvl="4" w:tplc="01D0E6A2">
      <w:numFmt w:val="bullet"/>
      <w:lvlText w:val="•"/>
      <w:lvlJc w:val="left"/>
      <w:pPr>
        <w:ind w:left="3577" w:hanging="360"/>
      </w:pPr>
      <w:rPr>
        <w:rFonts w:hint="default"/>
        <w:lang w:val="en-US" w:eastAsia="en-US" w:bidi="ar-SA"/>
      </w:rPr>
    </w:lvl>
    <w:lvl w:ilvl="5" w:tplc="71A6656C">
      <w:numFmt w:val="bullet"/>
      <w:lvlText w:val="•"/>
      <w:lvlJc w:val="left"/>
      <w:pPr>
        <w:ind w:left="4291" w:hanging="360"/>
      </w:pPr>
      <w:rPr>
        <w:rFonts w:hint="default"/>
        <w:lang w:val="en-US" w:eastAsia="en-US" w:bidi="ar-SA"/>
      </w:rPr>
    </w:lvl>
    <w:lvl w:ilvl="6" w:tplc="7D162F72">
      <w:numFmt w:val="bullet"/>
      <w:lvlText w:val="•"/>
      <w:lvlJc w:val="left"/>
      <w:pPr>
        <w:ind w:left="5005" w:hanging="360"/>
      </w:pPr>
      <w:rPr>
        <w:rFonts w:hint="default"/>
        <w:lang w:val="en-US" w:eastAsia="en-US" w:bidi="ar-SA"/>
      </w:rPr>
    </w:lvl>
    <w:lvl w:ilvl="7" w:tplc="91223450">
      <w:numFmt w:val="bullet"/>
      <w:lvlText w:val="•"/>
      <w:lvlJc w:val="left"/>
      <w:pPr>
        <w:ind w:left="5720" w:hanging="360"/>
      </w:pPr>
      <w:rPr>
        <w:rFonts w:hint="default"/>
        <w:lang w:val="en-US" w:eastAsia="en-US" w:bidi="ar-SA"/>
      </w:rPr>
    </w:lvl>
    <w:lvl w:ilvl="8" w:tplc="2934F280">
      <w:numFmt w:val="bullet"/>
      <w:lvlText w:val="•"/>
      <w:lvlJc w:val="left"/>
      <w:pPr>
        <w:ind w:left="6434" w:hanging="360"/>
      </w:pPr>
      <w:rPr>
        <w:rFonts w:hint="default"/>
        <w:lang w:val="en-US" w:eastAsia="en-US" w:bidi="ar-SA"/>
      </w:rPr>
    </w:lvl>
  </w:abstractNum>
  <w:abstractNum w:abstractNumId="76"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77" w15:restartNumberingAfterBreak="0">
    <w:nsid w:val="3AA224CF"/>
    <w:multiLevelType w:val="multilevel"/>
    <w:tmpl w:val="BC04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967975"/>
    <w:multiLevelType w:val="multilevel"/>
    <w:tmpl w:val="8FC4D06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9" w15:restartNumberingAfterBreak="0">
    <w:nsid w:val="3D83158D"/>
    <w:multiLevelType w:val="hybridMultilevel"/>
    <w:tmpl w:val="EBA842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3DB34A71"/>
    <w:multiLevelType w:val="multilevel"/>
    <w:tmpl w:val="23FC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9E024D"/>
    <w:multiLevelType w:val="hybridMultilevel"/>
    <w:tmpl w:val="F8C09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3EBA1AB1"/>
    <w:multiLevelType w:val="hybridMultilevel"/>
    <w:tmpl w:val="65EEFC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411D3819"/>
    <w:multiLevelType w:val="hybridMultilevel"/>
    <w:tmpl w:val="AE6A9B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432F2CEC"/>
    <w:multiLevelType w:val="hybridMultilevel"/>
    <w:tmpl w:val="23BAE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435C74EF"/>
    <w:multiLevelType w:val="hybridMultilevel"/>
    <w:tmpl w:val="945ADE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436F49C9"/>
    <w:multiLevelType w:val="hybridMultilevel"/>
    <w:tmpl w:val="ACFA9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443155C5"/>
    <w:multiLevelType w:val="hybridMultilevel"/>
    <w:tmpl w:val="407E6F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67E01B5"/>
    <w:multiLevelType w:val="multilevel"/>
    <w:tmpl w:val="72BE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8779D7"/>
    <w:multiLevelType w:val="hybridMultilevel"/>
    <w:tmpl w:val="DC88F1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46DC33EF"/>
    <w:multiLevelType w:val="multilevel"/>
    <w:tmpl w:val="0C1E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652810"/>
    <w:multiLevelType w:val="multilevel"/>
    <w:tmpl w:val="6890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7BC4C6C"/>
    <w:multiLevelType w:val="multilevel"/>
    <w:tmpl w:val="20DA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C93C66"/>
    <w:multiLevelType w:val="multilevel"/>
    <w:tmpl w:val="96ACAB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4" w15:restartNumberingAfterBreak="0">
    <w:nsid w:val="48BD2F84"/>
    <w:multiLevelType w:val="hybridMultilevel"/>
    <w:tmpl w:val="3EA472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4B096C7C"/>
    <w:multiLevelType w:val="hybridMultilevel"/>
    <w:tmpl w:val="2214B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4C0102CD"/>
    <w:multiLevelType w:val="hybridMultilevel"/>
    <w:tmpl w:val="563C90FA"/>
    <w:lvl w:ilvl="0" w:tplc="71C410C4">
      <w:numFmt w:val="bullet"/>
      <w:lvlText w:val=""/>
      <w:lvlJc w:val="left"/>
      <w:pPr>
        <w:ind w:left="840" w:hanging="360"/>
      </w:pPr>
      <w:rPr>
        <w:rFonts w:hint="default"/>
        <w:w w:val="100"/>
        <w:lang w:val="en-US" w:eastAsia="en-US" w:bidi="ar-SA"/>
      </w:rPr>
    </w:lvl>
    <w:lvl w:ilvl="1" w:tplc="79CA9B00">
      <w:numFmt w:val="bullet"/>
      <w:lvlText w:val="•"/>
      <w:lvlJc w:val="left"/>
      <w:pPr>
        <w:ind w:left="1724" w:hanging="360"/>
      </w:pPr>
      <w:rPr>
        <w:rFonts w:hint="default"/>
        <w:lang w:val="en-US" w:eastAsia="en-US" w:bidi="ar-SA"/>
      </w:rPr>
    </w:lvl>
    <w:lvl w:ilvl="2" w:tplc="CFA44EBA">
      <w:numFmt w:val="bullet"/>
      <w:lvlText w:val="•"/>
      <w:lvlJc w:val="left"/>
      <w:pPr>
        <w:ind w:left="2609" w:hanging="360"/>
      </w:pPr>
      <w:rPr>
        <w:rFonts w:hint="default"/>
        <w:lang w:val="en-US" w:eastAsia="en-US" w:bidi="ar-SA"/>
      </w:rPr>
    </w:lvl>
    <w:lvl w:ilvl="3" w:tplc="9F224F02">
      <w:numFmt w:val="bullet"/>
      <w:lvlText w:val="•"/>
      <w:lvlJc w:val="left"/>
      <w:pPr>
        <w:ind w:left="3493" w:hanging="360"/>
      </w:pPr>
      <w:rPr>
        <w:rFonts w:hint="default"/>
        <w:lang w:val="en-US" w:eastAsia="en-US" w:bidi="ar-SA"/>
      </w:rPr>
    </w:lvl>
    <w:lvl w:ilvl="4" w:tplc="5A0875A0">
      <w:numFmt w:val="bullet"/>
      <w:lvlText w:val="•"/>
      <w:lvlJc w:val="left"/>
      <w:pPr>
        <w:ind w:left="4378" w:hanging="360"/>
      </w:pPr>
      <w:rPr>
        <w:rFonts w:hint="default"/>
        <w:lang w:val="en-US" w:eastAsia="en-US" w:bidi="ar-SA"/>
      </w:rPr>
    </w:lvl>
    <w:lvl w:ilvl="5" w:tplc="1F789FE6">
      <w:numFmt w:val="bullet"/>
      <w:lvlText w:val="•"/>
      <w:lvlJc w:val="left"/>
      <w:pPr>
        <w:ind w:left="5263" w:hanging="360"/>
      </w:pPr>
      <w:rPr>
        <w:rFonts w:hint="default"/>
        <w:lang w:val="en-US" w:eastAsia="en-US" w:bidi="ar-SA"/>
      </w:rPr>
    </w:lvl>
    <w:lvl w:ilvl="6" w:tplc="BD109C5C">
      <w:numFmt w:val="bullet"/>
      <w:lvlText w:val="•"/>
      <w:lvlJc w:val="left"/>
      <w:pPr>
        <w:ind w:left="6147" w:hanging="360"/>
      </w:pPr>
      <w:rPr>
        <w:rFonts w:hint="default"/>
        <w:lang w:val="en-US" w:eastAsia="en-US" w:bidi="ar-SA"/>
      </w:rPr>
    </w:lvl>
    <w:lvl w:ilvl="7" w:tplc="FB080BBE">
      <w:numFmt w:val="bullet"/>
      <w:lvlText w:val="•"/>
      <w:lvlJc w:val="left"/>
      <w:pPr>
        <w:ind w:left="7032" w:hanging="360"/>
      </w:pPr>
      <w:rPr>
        <w:rFonts w:hint="default"/>
        <w:lang w:val="en-US" w:eastAsia="en-US" w:bidi="ar-SA"/>
      </w:rPr>
    </w:lvl>
    <w:lvl w:ilvl="8" w:tplc="F57661C4">
      <w:numFmt w:val="bullet"/>
      <w:lvlText w:val="•"/>
      <w:lvlJc w:val="left"/>
      <w:pPr>
        <w:ind w:left="7917" w:hanging="360"/>
      </w:pPr>
      <w:rPr>
        <w:rFonts w:hint="default"/>
        <w:lang w:val="en-US" w:eastAsia="en-US" w:bidi="ar-SA"/>
      </w:rPr>
    </w:lvl>
  </w:abstractNum>
  <w:abstractNum w:abstractNumId="97" w15:restartNumberingAfterBreak="0">
    <w:nsid w:val="4C412802"/>
    <w:multiLevelType w:val="hybridMultilevel"/>
    <w:tmpl w:val="25DCA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4C5B7E30"/>
    <w:multiLevelType w:val="multilevel"/>
    <w:tmpl w:val="B5F8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A22DCE"/>
    <w:multiLevelType w:val="hybridMultilevel"/>
    <w:tmpl w:val="FE14DAE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CDE34E4"/>
    <w:multiLevelType w:val="hybridMultilevel"/>
    <w:tmpl w:val="AC3AD2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4D4A5BA5"/>
    <w:multiLevelType w:val="hybridMultilevel"/>
    <w:tmpl w:val="028E68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4DCF3D49"/>
    <w:multiLevelType w:val="multilevel"/>
    <w:tmpl w:val="9426F5D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3" w15:restartNumberingAfterBreak="0">
    <w:nsid w:val="537C716D"/>
    <w:multiLevelType w:val="hybridMultilevel"/>
    <w:tmpl w:val="47004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53BC15BC"/>
    <w:multiLevelType w:val="hybridMultilevel"/>
    <w:tmpl w:val="EB9200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54BB54A8"/>
    <w:multiLevelType w:val="hybridMultilevel"/>
    <w:tmpl w:val="CF9AD8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570058FF"/>
    <w:multiLevelType w:val="hybridMultilevel"/>
    <w:tmpl w:val="DAC69A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570C209E"/>
    <w:multiLevelType w:val="hybridMultilevel"/>
    <w:tmpl w:val="F432B4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571C02B8"/>
    <w:multiLevelType w:val="hybridMultilevel"/>
    <w:tmpl w:val="195E76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574E0A69"/>
    <w:multiLevelType w:val="hybridMultilevel"/>
    <w:tmpl w:val="64D48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78F6035"/>
    <w:multiLevelType w:val="hybridMultilevel"/>
    <w:tmpl w:val="281E4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582D116C"/>
    <w:multiLevelType w:val="hybridMultilevel"/>
    <w:tmpl w:val="226017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590E40CD"/>
    <w:multiLevelType w:val="hybridMultilevel"/>
    <w:tmpl w:val="56600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5B8F4E7D"/>
    <w:multiLevelType w:val="hybridMultilevel"/>
    <w:tmpl w:val="B6649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5C1B4C37"/>
    <w:multiLevelType w:val="hybridMultilevel"/>
    <w:tmpl w:val="BD0AB7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15:restartNumberingAfterBreak="0">
    <w:nsid w:val="5C7E158E"/>
    <w:multiLevelType w:val="hybridMultilevel"/>
    <w:tmpl w:val="46D84A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D8B74EF"/>
    <w:multiLevelType w:val="hybridMultilevel"/>
    <w:tmpl w:val="4BDA46E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7" w15:restartNumberingAfterBreak="0">
    <w:nsid w:val="5EB2160A"/>
    <w:multiLevelType w:val="hybridMultilevel"/>
    <w:tmpl w:val="5F5003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EBD4573"/>
    <w:multiLevelType w:val="multilevel"/>
    <w:tmpl w:val="17BA9CBC"/>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9" w15:restartNumberingAfterBreak="0">
    <w:nsid w:val="5F3B1466"/>
    <w:multiLevelType w:val="multilevel"/>
    <w:tmpl w:val="638E9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0D87BF4"/>
    <w:multiLevelType w:val="hybridMultilevel"/>
    <w:tmpl w:val="191A54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61427CFB"/>
    <w:multiLevelType w:val="multilevel"/>
    <w:tmpl w:val="0DC4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3404DAA"/>
    <w:multiLevelType w:val="hybridMultilevel"/>
    <w:tmpl w:val="6B5044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63447388"/>
    <w:multiLevelType w:val="hybridMultilevel"/>
    <w:tmpl w:val="CCA21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63643E6F"/>
    <w:multiLevelType w:val="hybridMultilevel"/>
    <w:tmpl w:val="C5D4D8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648510F3"/>
    <w:multiLevelType w:val="multilevel"/>
    <w:tmpl w:val="00CC0432"/>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6" w15:restartNumberingAfterBreak="0">
    <w:nsid w:val="65286988"/>
    <w:multiLevelType w:val="multilevel"/>
    <w:tmpl w:val="C89E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B448D3"/>
    <w:multiLevelType w:val="hybridMultilevel"/>
    <w:tmpl w:val="263409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8844B3F"/>
    <w:multiLevelType w:val="multilevel"/>
    <w:tmpl w:val="E95E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A67342"/>
    <w:multiLevelType w:val="multilevel"/>
    <w:tmpl w:val="0304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90C517A"/>
    <w:multiLevelType w:val="multilevel"/>
    <w:tmpl w:val="DEFC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9A6CC0"/>
    <w:multiLevelType w:val="hybridMultilevel"/>
    <w:tmpl w:val="8D7EC7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B950C39"/>
    <w:multiLevelType w:val="multilevel"/>
    <w:tmpl w:val="16F2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4B24A0"/>
    <w:multiLevelType w:val="multilevel"/>
    <w:tmpl w:val="AF00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5514FB"/>
    <w:multiLevelType w:val="hybridMultilevel"/>
    <w:tmpl w:val="4CD6F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FA55F2B"/>
    <w:multiLevelType w:val="multilevel"/>
    <w:tmpl w:val="A486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0F31F4"/>
    <w:multiLevelType w:val="hybridMultilevel"/>
    <w:tmpl w:val="439E7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70372C05"/>
    <w:multiLevelType w:val="multilevel"/>
    <w:tmpl w:val="E430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5311C6"/>
    <w:multiLevelType w:val="multilevel"/>
    <w:tmpl w:val="00E6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CD23F8"/>
    <w:multiLevelType w:val="multilevel"/>
    <w:tmpl w:val="269C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876D3A"/>
    <w:multiLevelType w:val="hybridMultilevel"/>
    <w:tmpl w:val="30209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76A2765D"/>
    <w:multiLevelType w:val="multilevel"/>
    <w:tmpl w:val="5656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683281"/>
    <w:multiLevelType w:val="hybridMultilevel"/>
    <w:tmpl w:val="C73A8D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77C4664A"/>
    <w:multiLevelType w:val="hybridMultilevel"/>
    <w:tmpl w:val="FC98F3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4" w15:restartNumberingAfterBreak="0">
    <w:nsid w:val="77D03312"/>
    <w:multiLevelType w:val="hybridMultilevel"/>
    <w:tmpl w:val="DA30EA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78257397"/>
    <w:multiLevelType w:val="hybridMultilevel"/>
    <w:tmpl w:val="554840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790623F0"/>
    <w:multiLevelType w:val="hybridMultilevel"/>
    <w:tmpl w:val="C69620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7" w15:restartNumberingAfterBreak="0">
    <w:nsid w:val="7AEB686F"/>
    <w:multiLevelType w:val="hybridMultilevel"/>
    <w:tmpl w:val="82EE82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7C26197C"/>
    <w:multiLevelType w:val="hybridMultilevel"/>
    <w:tmpl w:val="E1064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9" w15:restartNumberingAfterBreak="0">
    <w:nsid w:val="7CA510A6"/>
    <w:multiLevelType w:val="hybridMultilevel"/>
    <w:tmpl w:val="B3F40C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0" w15:restartNumberingAfterBreak="0">
    <w:nsid w:val="7D3D73A7"/>
    <w:multiLevelType w:val="multilevel"/>
    <w:tmpl w:val="4572B4D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1" w15:restartNumberingAfterBreak="0">
    <w:nsid w:val="7DF32DC1"/>
    <w:multiLevelType w:val="multilevel"/>
    <w:tmpl w:val="12A0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E2512CF"/>
    <w:multiLevelType w:val="hybridMultilevel"/>
    <w:tmpl w:val="8396A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3" w15:restartNumberingAfterBreak="0">
    <w:nsid w:val="7F175B91"/>
    <w:multiLevelType w:val="hybridMultilevel"/>
    <w:tmpl w:val="183C34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4" w15:restartNumberingAfterBreak="0">
    <w:nsid w:val="7F3C7286"/>
    <w:multiLevelType w:val="hybridMultilevel"/>
    <w:tmpl w:val="AE8EF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5" w15:restartNumberingAfterBreak="0">
    <w:nsid w:val="7FA24E76"/>
    <w:multiLevelType w:val="hybridMultilevel"/>
    <w:tmpl w:val="A0E04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6" w15:restartNumberingAfterBreak="0">
    <w:nsid w:val="7FC7554F"/>
    <w:multiLevelType w:val="hybridMultilevel"/>
    <w:tmpl w:val="E56AB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37341238">
    <w:abstractNumId w:val="47"/>
  </w:num>
  <w:num w:numId="2" w16cid:durableId="37971251">
    <w:abstractNumId w:val="76"/>
  </w:num>
  <w:num w:numId="3" w16cid:durableId="1602293774">
    <w:abstractNumId w:val="19"/>
  </w:num>
  <w:num w:numId="4" w16cid:durableId="820082057">
    <w:abstractNumId w:val="52"/>
  </w:num>
  <w:num w:numId="5" w16cid:durableId="1649548599">
    <w:abstractNumId w:val="59"/>
  </w:num>
  <w:num w:numId="6" w16cid:durableId="97604623">
    <w:abstractNumId w:val="36"/>
  </w:num>
  <w:num w:numId="7" w16cid:durableId="1052653842">
    <w:abstractNumId w:val="73"/>
  </w:num>
  <w:num w:numId="8" w16cid:durableId="269238175">
    <w:abstractNumId w:val="0"/>
  </w:num>
  <w:num w:numId="9" w16cid:durableId="513347719">
    <w:abstractNumId w:val="89"/>
  </w:num>
  <w:num w:numId="10" w16cid:durableId="1058014122">
    <w:abstractNumId w:val="28"/>
  </w:num>
  <w:num w:numId="11" w16cid:durableId="2122021185">
    <w:abstractNumId w:val="23"/>
  </w:num>
  <w:num w:numId="12" w16cid:durableId="1583485990">
    <w:abstractNumId w:val="62"/>
  </w:num>
  <w:num w:numId="13" w16cid:durableId="613244237">
    <w:abstractNumId w:val="34"/>
  </w:num>
  <w:num w:numId="14" w16cid:durableId="368143694">
    <w:abstractNumId w:val="41"/>
  </w:num>
  <w:num w:numId="15" w16cid:durableId="1020623968">
    <w:abstractNumId w:val="109"/>
  </w:num>
  <w:num w:numId="16" w16cid:durableId="1798643038">
    <w:abstractNumId w:val="21"/>
  </w:num>
  <w:num w:numId="17" w16cid:durableId="119081565">
    <w:abstractNumId w:val="54"/>
  </w:num>
  <w:num w:numId="18" w16cid:durableId="1253510384">
    <w:abstractNumId w:val="70"/>
  </w:num>
  <w:num w:numId="19" w16cid:durableId="1233471643">
    <w:abstractNumId w:val="9"/>
  </w:num>
  <w:num w:numId="20" w16cid:durableId="1345549520">
    <w:abstractNumId w:val="99"/>
  </w:num>
  <w:num w:numId="21" w16cid:durableId="1370838782">
    <w:abstractNumId w:val="12"/>
  </w:num>
  <w:num w:numId="22" w16cid:durableId="541864449">
    <w:abstractNumId w:val="11"/>
  </w:num>
  <w:num w:numId="23" w16cid:durableId="38479054">
    <w:abstractNumId w:val="2"/>
  </w:num>
  <w:num w:numId="24" w16cid:durableId="185800261">
    <w:abstractNumId w:val="134"/>
  </w:num>
  <w:num w:numId="25" w16cid:durableId="377050897">
    <w:abstractNumId w:val="96"/>
  </w:num>
  <w:num w:numId="26" w16cid:durableId="1241209958">
    <w:abstractNumId w:val="78"/>
  </w:num>
  <w:num w:numId="27" w16cid:durableId="1298684937">
    <w:abstractNumId w:val="131"/>
  </w:num>
  <w:num w:numId="28" w16cid:durableId="66653995">
    <w:abstractNumId w:val="117"/>
  </w:num>
  <w:num w:numId="29" w16cid:durableId="481848659">
    <w:abstractNumId w:val="56"/>
  </w:num>
  <w:num w:numId="30" w16cid:durableId="982930890">
    <w:abstractNumId w:val="115"/>
  </w:num>
  <w:num w:numId="31" w16cid:durableId="182717822">
    <w:abstractNumId w:val="87"/>
  </w:num>
  <w:num w:numId="32" w16cid:durableId="1232085393">
    <w:abstractNumId w:val="127"/>
  </w:num>
  <w:num w:numId="33" w16cid:durableId="1955600924">
    <w:abstractNumId w:val="16"/>
  </w:num>
  <w:num w:numId="34" w16cid:durableId="1357855112">
    <w:abstractNumId w:val="17"/>
  </w:num>
  <w:num w:numId="35" w16cid:durableId="1524826155">
    <w:abstractNumId w:val="142"/>
  </w:num>
  <w:num w:numId="36" w16cid:durableId="204217484">
    <w:abstractNumId w:val="39"/>
  </w:num>
  <w:num w:numId="37" w16cid:durableId="1664316279">
    <w:abstractNumId w:val="26"/>
  </w:num>
  <w:num w:numId="38" w16cid:durableId="837427039">
    <w:abstractNumId w:val="75"/>
  </w:num>
  <w:num w:numId="39" w16cid:durableId="2044673199">
    <w:abstractNumId w:val="14"/>
  </w:num>
  <w:num w:numId="40" w16cid:durableId="949430381">
    <w:abstractNumId w:val="31"/>
  </w:num>
  <w:num w:numId="41" w16cid:durableId="1241252613">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806045089">
    <w:abstractNumId w:val="118"/>
  </w:num>
  <w:num w:numId="43" w16cid:durableId="1821069027">
    <w:abstractNumId w:val="93"/>
  </w:num>
  <w:num w:numId="44" w16cid:durableId="1158039719">
    <w:abstractNumId w:val="123"/>
  </w:num>
  <w:num w:numId="45" w16cid:durableId="39869971">
    <w:abstractNumId w:val="150"/>
  </w:num>
  <w:num w:numId="46" w16cid:durableId="29036399">
    <w:abstractNumId w:val="102"/>
  </w:num>
  <w:num w:numId="47" w16cid:durableId="1072890675">
    <w:abstractNumId w:val="111"/>
  </w:num>
  <w:num w:numId="48" w16cid:durableId="1482966902">
    <w:abstractNumId w:val="61"/>
  </w:num>
  <w:num w:numId="49" w16cid:durableId="1886209381">
    <w:abstractNumId w:val="153"/>
  </w:num>
  <w:num w:numId="50" w16cid:durableId="1392338929">
    <w:abstractNumId w:val="124"/>
  </w:num>
  <w:num w:numId="51" w16cid:durableId="109134362">
    <w:abstractNumId w:val="72"/>
  </w:num>
  <w:num w:numId="52" w16cid:durableId="397439043">
    <w:abstractNumId w:val="155"/>
  </w:num>
  <w:num w:numId="53" w16cid:durableId="376665861">
    <w:abstractNumId w:val="83"/>
  </w:num>
  <w:num w:numId="54" w16cid:durableId="1697733284">
    <w:abstractNumId w:val="154"/>
  </w:num>
  <w:num w:numId="55" w16cid:durableId="761995088">
    <w:abstractNumId w:val="152"/>
  </w:num>
  <w:num w:numId="56" w16cid:durableId="863176896">
    <w:abstractNumId w:val="112"/>
  </w:num>
  <w:num w:numId="57" w16cid:durableId="964697003">
    <w:abstractNumId w:val="65"/>
  </w:num>
  <w:num w:numId="58" w16cid:durableId="861166173">
    <w:abstractNumId w:val="122"/>
  </w:num>
  <w:num w:numId="59" w16cid:durableId="365371326">
    <w:abstractNumId w:val="140"/>
  </w:num>
  <w:num w:numId="60" w16cid:durableId="1914584065">
    <w:abstractNumId w:val="64"/>
  </w:num>
  <w:num w:numId="61" w16cid:durableId="1558249535">
    <w:abstractNumId w:val="29"/>
  </w:num>
  <w:num w:numId="62" w16cid:durableId="259677668">
    <w:abstractNumId w:val="95"/>
  </w:num>
  <w:num w:numId="63" w16cid:durableId="1969160400">
    <w:abstractNumId w:val="110"/>
  </w:num>
  <w:num w:numId="64" w16cid:durableId="1770924135">
    <w:abstractNumId w:val="74"/>
  </w:num>
  <w:num w:numId="65" w16cid:durableId="433935924">
    <w:abstractNumId w:val="106"/>
  </w:num>
  <w:num w:numId="66" w16cid:durableId="834489816">
    <w:abstractNumId w:val="42"/>
  </w:num>
  <w:num w:numId="67" w16cid:durableId="628711190">
    <w:abstractNumId w:val="30"/>
  </w:num>
  <w:num w:numId="68" w16cid:durableId="1242907181">
    <w:abstractNumId w:val="145"/>
  </w:num>
  <w:num w:numId="69" w16cid:durableId="215825033">
    <w:abstractNumId w:val="133"/>
  </w:num>
  <w:num w:numId="70" w16cid:durableId="620310763">
    <w:abstractNumId w:val="125"/>
  </w:num>
  <w:num w:numId="71" w16cid:durableId="691301113">
    <w:abstractNumId w:val="58"/>
  </w:num>
  <w:num w:numId="72" w16cid:durableId="529806131">
    <w:abstractNumId w:val="147"/>
  </w:num>
  <w:num w:numId="73" w16cid:durableId="1628465246">
    <w:abstractNumId w:val="82"/>
  </w:num>
  <w:num w:numId="74" w16cid:durableId="2047024449">
    <w:abstractNumId w:val="18"/>
  </w:num>
  <w:num w:numId="75" w16cid:durableId="2009432015">
    <w:abstractNumId w:val="143"/>
  </w:num>
  <w:num w:numId="76" w16cid:durableId="1797021420">
    <w:abstractNumId w:val="105"/>
  </w:num>
  <w:num w:numId="77" w16cid:durableId="1446192486">
    <w:abstractNumId w:val="148"/>
  </w:num>
  <w:num w:numId="78" w16cid:durableId="950867097">
    <w:abstractNumId w:val="114"/>
  </w:num>
  <w:num w:numId="79" w16cid:durableId="967322023">
    <w:abstractNumId w:val="38"/>
  </w:num>
  <w:num w:numId="80" w16cid:durableId="630327838">
    <w:abstractNumId w:val="85"/>
  </w:num>
  <w:num w:numId="81" w16cid:durableId="1665819164">
    <w:abstractNumId w:val="1"/>
  </w:num>
  <w:num w:numId="82" w16cid:durableId="1321349998">
    <w:abstractNumId w:val="138"/>
  </w:num>
  <w:num w:numId="83" w16cid:durableId="1757747685">
    <w:abstractNumId w:val="13"/>
  </w:num>
  <w:num w:numId="84" w16cid:durableId="73674480">
    <w:abstractNumId w:val="20"/>
  </w:num>
  <w:num w:numId="85" w16cid:durableId="2069112606">
    <w:abstractNumId w:val="71"/>
  </w:num>
  <w:num w:numId="86" w16cid:durableId="46422476">
    <w:abstractNumId w:val="81"/>
  </w:num>
  <w:num w:numId="87" w16cid:durableId="579559978">
    <w:abstractNumId w:val="60"/>
  </w:num>
  <w:num w:numId="88" w16cid:durableId="1934976958">
    <w:abstractNumId w:val="84"/>
  </w:num>
  <w:num w:numId="89" w16cid:durableId="2059087890">
    <w:abstractNumId w:val="97"/>
  </w:num>
  <w:num w:numId="90" w16cid:durableId="688945792">
    <w:abstractNumId w:val="104"/>
  </w:num>
  <w:num w:numId="91" w16cid:durableId="1351879159">
    <w:abstractNumId w:val="4"/>
  </w:num>
  <w:num w:numId="92" w16cid:durableId="1423212513">
    <w:abstractNumId w:val="63"/>
  </w:num>
  <w:num w:numId="93" w16cid:durableId="553273702">
    <w:abstractNumId w:val="156"/>
  </w:num>
  <w:num w:numId="94" w16cid:durableId="1556160220">
    <w:abstractNumId w:val="90"/>
  </w:num>
  <w:num w:numId="95" w16cid:durableId="2071220566">
    <w:abstractNumId w:val="8"/>
  </w:num>
  <w:num w:numId="96" w16cid:durableId="478964489">
    <w:abstractNumId w:val="126"/>
  </w:num>
  <w:num w:numId="97" w16cid:durableId="73162757">
    <w:abstractNumId w:val="7"/>
  </w:num>
  <w:num w:numId="98" w16cid:durableId="579486575">
    <w:abstractNumId w:val="49"/>
  </w:num>
  <w:num w:numId="99" w16cid:durableId="1796097495">
    <w:abstractNumId w:val="37"/>
  </w:num>
  <w:num w:numId="100" w16cid:durableId="1453402181">
    <w:abstractNumId w:val="139"/>
  </w:num>
  <w:num w:numId="101" w16cid:durableId="1661733604">
    <w:abstractNumId w:val="43"/>
  </w:num>
  <w:num w:numId="102" w16cid:durableId="808471512">
    <w:abstractNumId w:val="6"/>
  </w:num>
  <w:num w:numId="103" w16cid:durableId="2136634834">
    <w:abstractNumId w:val="86"/>
  </w:num>
  <w:num w:numId="104" w16cid:durableId="1807119694">
    <w:abstractNumId w:val="88"/>
  </w:num>
  <w:num w:numId="105" w16cid:durableId="1947419076">
    <w:abstractNumId w:val="137"/>
  </w:num>
  <w:num w:numId="106" w16cid:durableId="634525759">
    <w:abstractNumId w:val="101"/>
  </w:num>
  <w:num w:numId="107" w16cid:durableId="1778911404">
    <w:abstractNumId w:val="136"/>
  </w:num>
  <w:num w:numId="108" w16cid:durableId="620651849">
    <w:abstractNumId w:val="77"/>
  </w:num>
  <w:num w:numId="109" w16cid:durableId="1514147812">
    <w:abstractNumId w:val="129"/>
  </w:num>
  <w:num w:numId="110" w16cid:durableId="1715038713">
    <w:abstractNumId w:val="79"/>
  </w:num>
  <w:num w:numId="111" w16cid:durableId="2036496399">
    <w:abstractNumId w:val="33"/>
  </w:num>
  <w:num w:numId="112" w16cid:durableId="1902787198">
    <w:abstractNumId w:val="51"/>
  </w:num>
  <w:num w:numId="113" w16cid:durableId="1275746186">
    <w:abstractNumId w:val="10"/>
  </w:num>
  <w:num w:numId="114" w16cid:durableId="1799716755">
    <w:abstractNumId w:val="149"/>
  </w:num>
  <w:num w:numId="115" w16cid:durableId="405155053">
    <w:abstractNumId w:val="48"/>
  </w:num>
  <w:num w:numId="116" w16cid:durableId="1828739002">
    <w:abstractNumId w:val="94"/>
  </w:num>
  <w:num w:numId="117" w16cid:durableId="123548457">
    <w:abstractNumId w:val="92"/>
  </w:num>
  <w:num w:numId="118" w16cid:durableId="452213537">
    <w:abstractNumId w:val="24"/>
  </w:num>
  <w:num w:numId="119" w16cid:durableId="255557004">
    <w:abstractNumId w:val="91"/>
  </w:num>
  <w:num w:numId="120" w16cid:durableId="1462116160">
    <w:abstractNumId w:val="98"/>
  </w:num>
  <w:num w:numId="121" w16cid:durableId="1819764686">
    <w:abstractNumId w:val="44"/>
  </w:num>
  <w:num w:numId="122" w16cid:durableId="1616983741">
    <w:abstractNumId w:val="130"/>
  </w:num>
  <w:num w:numId="123" w16cid:durableId="733242294">
    <w:abstractNumId w:val="5"/>
  </w:num>
  <w:num w:numId="124" w16cid:durableId="502935841">
    <w:abstractNumId w:val="69"/>
  </w:num>
  <w:num w:numId="125" w16cid:durableId="676230316">
    <w:abstractNumId w:val="3"/>
  </w:num>
  <w:num w:numId="126" w16cid:durableId="1741908519">
    <w:abstractNumId w:val="121"/>
  </w:num>
  <w:num w:numId="127" w16cid:durableId="870604597">
    <w:abstractNumId w:val="46"/>
  </w:num>
  <w:num w:numId="128" w16cid:durableId="1880388896">
    <w:abstractNumId w:val="35"/>
  </w:num>
  <w:num w:numId="129" w16cid:durableId="709843572">
    <w:abstractNumId w:val="100"/>
  </w:num>
  <w:num w:numId="130" w16cid:durableId="205146765">
    <w:abstractNumId w:val="15"/>
  </w:num>
  <w:num w:numId="131" w16cid:durableId="1095243253">
    <w:abstractNumId w:val="45"/>
  </w:num>
  <w:num w:numId="132" w16cid:durableId="681205655">
    <w:abstractNumId w:val="119"/>
  </w:num>
  <w:num w:numId="133" w16cid:durableId="618534405">
    <w:abstractNumId w:val="151"/>
  </w:num>
  <w:num w:numId="134" w16cid:durableId="1202206717">
    <w:abstractNumId w:val="25"/>
  </w:num>
  <w:num w:numId="135" w16cid:durableId="1764913522">
    <w:abstractNumId w:val="50"/>
  </w:num>
  <w:num w:numId="136" w16cid:durableId="2093426338">
    <w:abstractNumId w:val="141"/>
  </w:num>
  <w:num w:numId="137" w16cid:durableId="1803422142">
    <w:abstractNumId w:val="135"/>
  </w:num>
  <w:num w:numId="138" w16cid:durableId="135605476">
    <w:abstractNumId w:val="107"/>
  </w:num>
  <w:num w:numId="139" w16cid:durableId="59328025">
    <w:abstractNumId w:val="144"/>
  </w:num>
  <w:num w:numId="140" w16cid:durableId="1838570271">
    <w:abstractNumId w:val="40"/>
  </w:num>
  <w:num w:numId="141" w16cid:durableId="1895039842">
    <w:abstractNumId w:val="22"/>
  </w:num>
  <w:num w:numId="142" w16cid:durableId="462162474">
    <w:abstractNumId w:val="128"/>
  </w:num>
  <w:num w:numId="143" w16cid:durableId="1711609988">
    <w:abstractNumId w:val="27"/>
  </w:num>
  <w:num w:numId="144" w16cid:durableId="940526188">
    <w:abstractNumId w:val="108"/>
  </w:num>
  <w:num w:numId="145" w16cid:durableId="1294099466">
    <w:abstractNumId w:val="55"/>
  </w:num>
  <w:num w:numId="146" w16cid:durableId="2079404271">
    <w:abstractNumId w:val="146"/>
  </w:num>
  <w:num w:numId="147" w16cid:durableId="1949968266">
    <w:abstractNumId w:val="32"/>
  </w:num>
  <w:num w:numId="148" w16cid:durableId="118188057">
    <w:abstractNumId w:val="57"/>
  </w:num>
  <w:num w:numId="149" w16cid:durableId="578446467">
    <w:abstractNumId w:val="67"/>
  </w:num>
  <w:num w:numId="150" w16cid:durableId="912275962">
    <w:abstractNumId w:val="68"/>
  </w:num>
  <w:num w:numId="151" w16cid:durableId="2036149038">
    <w:abstractNumId w:val="66"/>
  </w:num>
  <w:num w:numId="152" w16cid:durableId="214582508">
    <w:abstractNumId w:val="113"/>
  </w:num>
  <w:num w:numId="153" w16cid:durableId="1597011961">
    <w:abstractNumId w:val="120"/>
  </w:num>
  <w:num w:numId="154" w16cid:durableId="333265625">
    <w:abstractNumId w:val="80"/>
  </w:num>
  <w:num w:numId="155" w16cid:durableId="853300111">
    <w:abstractNumId w:val="103"/>
  </w:num>
  <w:num w:numId="156" w16cid:durableId="1956911572">
    <w:abstractNumId w:val="53"/>
  </w:num>
  <w:num w:numId="157" w16cid:durableId="1444617377">
    <w:abstractNumId w:val="1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AytzQxtLQwNjAxN7dU0lEKTi0uzszPAykwqgUAGhLZZywAAAA="/>
  </w:docVars>
  <w:rsids>
    <w:rsidRoot w:val="0036534D"/>
    <w:rsid w:val="000004E6"/>
    <w:rsid w:val="0000405C"/>
    <w:rsid w:val="00011F74"/>
    <w:rsid w:val="000128D4"/>
    <w:rsid w:val="00013B3D"/>
    <w:rsid w:val="000140A1"/>
    <w:rsid w:val="00015E52"/>
    <w:rsid w:val="00016D08"/>
    <w:rsid w:val="00026CB7"/>
    <w:rsid w:val="00030592"/>
    <w:rsid w:val="00030C02"/>
    <w:rsid w:val="000310C1"/>
    <w:rsid w:val="00032162"/>
    <w:rsid w:val="00032E00"/>
    <w:rsid w:val="000344B9"/>
    <w:rsid w:val="00035294"/>
    <w:rsid w:val="00043C2C"/>
    <w:rsid w:val="00044F0A"/>
    <w:rsid w:val="000520F4"/>
    <w:rsid w:val="0005267F"/>
    <w:rsid w:val="00052D67"/>
    <w:rsid w:val="0005386A"/>
    <w:rsid w:val="00054930"/>
    <w:rsid w:val="00056C63"/>
    <w:rsid w:val="000606AE"/>
    <w:rsid w:val="0006261C"/>
    <w:rsid w:val="00065636"/>
    <w:rsid w:val="00067E89"/>
    <w:rsid w:val="00070A74"/>
    <w:rsid w:val="00073781"/>
    <w:rsid w:val="00082F7E"/>
    <w:rsid w:val="0008650A"/>
    <w:rsid w:val="00086EA8"/>
    <w:rsid w:val="000877BD"/>
    <w:rsid w:val="00092914"/>
    <w:rsid w:val="000931E6"/>
    <w:rsid w:val="000943E6"/>
    <w:rsid w:val="00097D44"/>
    <w:rsid w:val="000A1BAB"/>
    <w:rsid w:val="000A32B2"/>
    <w:rsid w:val="000A4714"/>
    <w:rsid w:val="000A6B7A"/>
    <w:rsid w:val="000A748E"/>
    <w:rsid w:val="000B2AB0"/>
    <w:rsid w:val="000B48DC"/>
    <w:rsid w:val="000D06C9"/>
    <w:rsid w:val="000D0A3E"/>
    <w:rsid w:val="000D1729"/>
    <w:rsid w:val="000D1ACB"/>
    <w:rsid w:val="000D3851"/>
    <w:rsid w:val="000D497A"/>
    <w:rsid w:val="000D57F3"/>
    <w:rsid w:val="000E0014"/>
    <w:rsid w:val="000F37DC"/>
    <w:rsid w:val="000F60D8"/>
    <w:rsid w:val="00102B8B"/>
    <w:rsid w:val="00102FDD"/>
    <w:rsid w:val="00105F28"/>
    <w:rsid w:val="00106685"/>
    <w:rsid w:val="00111A23"/>
    <w:rsid w:val="0011319B"/>
    <w:rsid w:val="00113A77"/>
    <w:rsid w:val="00116831"/>
    <w:rsid w:val="001234EB"/>
    <w:rsid w:val="00123C5B"/>
    <w:rsid w:val="00135EDD"/>
    <w:rsid w:val="0013663C"/>
    <w:rsid w:val="00137795"/>
    <w:rsid w:val="00137FA9"/>
    <w:rsid w:val="001402BF"/>
    <w:rsid w:val="00140878"/>
    <w:rsid w:val="00143BA3"/>
    <w:rsid w:val="00147F35"/>
    <w:rsid w:val="00150E64"/>
    <w:rsid w:val="001525C0"/>
    <w:rsid w:val="00153183"/>
    <w:rsid w:val="001557D7"/>
    <w:rsid w:val="00155D21"/>
    <w:rsid w:val="00157B91"/>
    <w:rsid w:val="00165FE9"/>
    <w:rsid w:val="001746ED"/>
    <w:rsid w:val="00174F0C"/>
    <w:rsid w:val="00174FCA"/>
    <w:rsid w:val="001772D4"/>
    <w:rsid w:val="00177DFE"/>
    <w:rsid w:val="001835A7"/>
    <w:rsid w:val="001847F7"/>
    <w:rsid w:val="00193BC4"/>
    <w:rsid w:val="00194AEB"/>
    <w:rsid w:val="001950A9"/>
    <w:rsid w:val="001A275C"/>
    <w:rsid w:val="001A523E"/>
    <w:rsid w:val="001B251D"/>
    <w:rsid w:val="001B2985"/>
    <w:rsid w:val="001B58F7"/>
    <w:rsid w:val="001B67E1"/>
    <w:rsid w:val="001B6DFD"/>
    <w:rsid w:val="001C10FC"/>
    <w:rsid w:val="001C1523"/>
    <w:rsid w:val="001C3F6C"/>
    <w:rsid w:val="001D05E4"/>
    <w:rsid w:val="001D1D50"/>
    <w:rsid w:val="001D3A89"/>
    <w:rsid w:val="001D65B2"/>
    <w:rsid w:val="001E6F4D"/>
    <w:rsid w:val="001E7E99"/>
    <w:rsid w:val="001F0CE3"/>
    <w:rsid w:val="002020B9"/>
    <w:rsid w:val="00214528"/>
    <w:rsid w:val="00220D76"/>
    <w:rsid w:val="0022375B"/>
    <w:rsid w:val="00224DB1"/>
    <w:rsid w:val="002251E3"/>
    <w:rsid w:val="0022662A"/>
    <w:rsid w:val="00230770"/>
    <w:rsid w:val="00230EC1"/>
    <w:rsid w:val="0023286D"/>
    <w:rsid w:val="0023795A"/>
    <w:rsid w:val="00240B48"/>
    <w:rsid w:val="00245D4A"/>
    <w:rsid w:val="0024683D"/>
    <w:rsid w:val="002472C2"/>
    <w:rsid w:val="00252293"/>
    <w:rsid w:val="00254CA2"/>
    <w:rsid w:val="0026128D"/>
    <w:rsid w:val="00270375"/>
    <w:rsid w:val="00273995"/>
    <w:rsid w:val="002740CD"/>
    <w:rsid w:val="00285BDC"/>
    <w:rsid w:val="00293937"/>
    <w:rsid w:val="0029738C"/>
    <w:rsid w:val="002A0365"/>
    <w:rsid w:val="002A03C0"/>
    <w:rsid w:val="002A5063"/>
    <w:rsid w:val="002A5602"/>
    <w:rsid w:val="002B1672"/>
    <w:rsid w:val="002B3920"/>
    <w:rsid w:val="002B4364"/>
    <w:rsid w:val="002B7274"/>
    <w:rsid w:val="002C1DF6"/>
    <w:rsid w:val="002C247B"/>
    <w:rsid w:val="002C2649"/>
    <w:rsid w:val="002C6463"/>
    <w:rsid w:val="002D134A"/>
    <w:rsid w:val="002D1EC3"/>
    <w:rsid w:val="002D29EC"/>
    <w:rsid w:val="002D2A45"/>
    <w:rsid w:val="002D3861"/>
    <w:rsid w:val="002D5721"/>
    <w:rsid w:val="002D5ACF"/>
    <w:rsid w:val="002D6FE5"/>
    <w:rsid w:val="002D79BD"/>
    <w:rsid w:val="002E2B7B"/>
    <w:rsid w:val="002F20EB"/>
    <w:rsid w:val="002F48F9"/>
    <w:rsid w:val="002F577A"/>
    <w:rsid w:val="003128B1"/>
    <w:rsid w:val="00314E6B"/>
    <w:rsid w:val="003159E7"/>
    <w:rsid w:val="003166D5"/>
    <w:rsid w:val="003166F8"/>
    <w:rsid w:val="00316C3E"/>
    <w:rsid w:val="00320067"/>
    <w:rsid w:val="0032017F"/>
    <w:rsid w:val="00320217"/>
    <w:rsid w:val="003209C0"/>
    <w:rsid w:val="00325035"/>
    <w:rsid w:val="00326A36"/>
    <w:rsid w:val="00327558"/>
    <w:rsid w:val="003276E8"/>
    <w:rsid w:val="00335000"/>
    <w:rsid w:val="0033579D"/>
    <w:rsid w:val="00335935"/>
    <w:rsid w:val="00336F18"/>
    <w:rsid w:val="00341CCF"/>
    <w:rsid w:val="00341CD8"/>
    <w:rsid w:val="003509B7"/>
    <w:rsid w:val="00350C28"/>
    <w:rsid w:val="00355B3D"/>
    <w:rsid w:val="00361BA9"/>
    <w:rsid w:val="00361DC1"/>
    <w:rsid w:val="0036534D"/>
    <w:rsid w:val="00365AC1"/>
    <w:rsid w:val="003672A6"/>
    <w:rsid w:val="003805B7"/>
    <w:rsid w:val="00381118"/>
    <w:rsid w:val="0038113A"/>
    <w:rsid w:val="00381263"/>
    <w:rsid w:val="003844E0"/>
    <w:rsid w:val="00387D73"/>
    <w:rsid w:val="00391BBF"/>
    <w:rsid w:val="00397962"/>
    <w:rsid w:val="003A1E95"/>
    <w:rsid w:val="003A7155"/>
    <w:rsid w:val="003B35B6"/>
    <w:rsid w:val="003B4D9B"/>
    <w:rsid w:val="003C08B7"/>
    <w:rsid w:val="003C08DC"/>
    <w:rsid w:val="003C0B17"/>
    <w:rsid w:val="003C1FB1"/>
    <w:rsid w:val="003C58A4"/>
    <w:rsid w:val="003C6C51"/>
    <w:rsid w:val="003D290D"/>
    <w:rsid w:val="003D2B47"/>
    <w:rsid w:val="003D3E84"/>
    <w:rsid w:val="003D41F2"/>
    <w:rsid w:val="003D5743"/>
    <w:rsid w:val="003E23E8"/>
    <w:rsid w:val="003E2A02"/>
    <w:rsid w:val="003F5B3A"/>
    <w:rsid w:val="003F78BE"/>
    <w:rsid w:val="00400721"/>
    <w:rsid w:val="00401425"/>
    <w:rsid w:val="00401F46"/>
    <w:rsid w:val="00406574"/>
    <w:rsid w:val="00411281"/>
    <w:rsid w:val="0041278B"/>
    <w:rsid w:val="004166C8"/>
    <w:rsid w:val="00421548"/>
    <w:rsid w:val="00425171"/>
    <w:rsid w:val="00433CD3"/>
    <w:rsid w:val="00435749"/>
    <w:rsid w:val="00446C42"/>
    <w:rsid w:val="00450EBF"/>
    <w:rsid w:val="00454F54"/>
    <w:rsid w:val="00457807"/>
    <w:rsid w:val="00463B43"/>
    <w:rsid w:val="00467D43"/>
    <w:rsid w:val="00477A82"/>
    <w:rsid w:val="004824E3"/>
    <w:rsid w:val="00483A41"/>
    <w:rsid w:val="0048487E"/>
    <w:rsid w:val="00485786"/>
    <w:rsid w:val="004914E9"/>
    <w:rsid w:val="0049210C"/>
    <w:rsid w:val="004927F7"/>
    <w:rsid w:val="00493302"/>
    <w:rsid w:val="004965F9"/>
    <w:rsid w:val="004966D9"/>
    <w:rsid w:val="00497981"/>
    <w:rsid w:val="00497E9A"/>
    <w:rsid w:val="004A1935"/>
    <w:rsid w:val="004A3604"/>
    <w:rsid w:val="004A3615"/>
    <w:rsid w:val="004A5F82"/>
    <w:rsid w:val="004A617E"/>
    <w:rsid w:val="004A7EA3"/>
    <w:rsid w:val="004B3B74"/>
    <w:rsid w:val="004B428B"/>
    <w:rsid w:val="004C2316"/>
    <w:rsid w:val="004C6204"/>
    <w:rsid w:val="004D2458"/>
    <w:rsid w:val="004D2DDC"/>
    <w:rsid w:val="004D7076"/>
    <w:rsid w:val="004D7D21"/>
    <w:rsid w:val="004E179D"/>
    <w:rsid w:val="004E68B8"/>
    <w:rsid w:val="004F17E0"/>
    <w:rsid w:val="004F31BF"/>
    <w:rsid w:val="004F6AE5"/>
    <w:rsid w:val="004F7FCD"/>
    <w:rsid w:val="00501280"/>
    <w:rsid w:val="00502293"/>
    <w:rsid w:val="0050441C"/>
    <w:rsid w:val="005049F9"/>
    <w:rsid w:val="005155C1"/>
    <w:rsid w:val="00521F3E"/>
    <w:rsid w:val="005229C6"/>
    <w:rsid w:val="005237C9"/>
    <w:rsid w:val="00527FD6"/>
    <w:rsid w:val="00530766"/>
    <w:rsid w:val="005324C3"/>
    <w:rsid w:val="005337AC"/>
    <w:rsid w:val="005348BF"/>
    <w:rsid w:val="00540EB7"/>
    <w:rsid w:val="00545D8E"/>
    <w:rsid w:val="005548EA"/>
    <w:rsid w:val="00556775"/>
    <w:rsid w:val="0056141B"/>
    <w:rsid w:val="00562688"/>
    <w:rsid w:val="00566B5B"/>
    <w:rsid w:val="0056739D"/>
    <w:rsid w:val="00571E15"/>
    <w:rsid w:val="005802CF"/>
    <w:rsid w:val="0058263D"/>
    <w:rsid w:val="00594C1A"/>
    <w:rsid w:val="00595C98"/>
    <w:rsid w:val="00596D45"/>
    <w:rsid w:val="00597173"/>
    <w:rsid w:val="005A2A84"/>
    <w:rsid w:val="005A6FF9"/>
    <w:rsid w:val="005A7D07"/>
    <w:rsid w:val="005B0B22"/>
    <w:rsid w:val="005B1F5C"/>
    <w:rsid w:val="005B20FF"/>
    <w:rsid w:val="005B247A"/>
    <w:rsid w:val="005B570A"/>
    <w:rsid w:val="005D090E"/>
    <w:rsid w:val="005D4714"/>
    <w:rsid w:val="005F1043"/>
    <w:rsid w:val="005F28EE"/>
    <w:rsid w:val="005F500A"/>
    <w:rsid w:val="005F55D4"/>
    <w:rsid w:val="00602183"/>
    <w:rsid w:val="00605A44"/>
    <w:rsid w:val="006115E9"/>
    <w:rsid w:val="0061221E"/>
    <w:rsid w:val="00612E46"/>
    <w:rsid w:val="00617A29"/>
    <w:rsid w:val="006218BE"/>
    <w:rsid w:val="006225F3"/>
    <w:rsid w:val="00622B75"/>
    <w:rsid w:val="00633841"/>
    <w:rsid w:val="00634C7E"/>
    <w:rsid w:val="0063542F"/>
    <w:rsid w:val="00635D35"/>
    <w:rsid w:val="00641A85"/>
    <w:rsid w:val="00647918"/>
    <w:rsid w:val="006512AA"/>
    <w:rsid w:val="00654F27"/>
    <w:rsid w:val="00661626"/>
    <w:rsid w:val="00664F49"/>
    <w:rsid w:val="006654C5"/>
    <w:rsid w:val="006718DE"/>
    <w:rsid w:val="00673097"/>
    <w:rsid w:val="00675B39"/>
    <w:rsid w:val="00681B3C"/>
    <w:rsid w:val="00686F0F"/>
    <w:rsid w:val="006871E9"/>
    <w:rsid w:val="006872AF"/>
    <w:rsid w:val="0069017D"/>
    <w:rsid w:val="0069077D"/>
    <w:rsid w:val="00693B65"/>
    <w:rsid w:val="006945E3"/>
    <w:rsid w:val="006A0242"/>
    <w:rsid w:val="006B0607"/>
    <w:rsid w:val="006B0797"/>
    <w:rsid w:val="006C0260"/>
    <w:rsid w:val="006C203B"/>
    <w:rsid w:val="006C22CF"/>
    <w:rsid w:val="006C27DC"/>
    <w:rsid w:val="006C4A8D"/>
    <w:rsid w:val="006C51FE"/>
    <w:rsid w:val="006D0B89"/>
    <w:rsid w:val="006D2339"/>
    <w:rsid w:val="006D3221"/>
    <w:rsid w:val="006D709B"/>
    <w:rsid w:val="006E1480"/>
    <w:rsid w:val="006E2279"/>
    <w:rsid w:val="006E2B32"/>
    <w:rsid w:val="006E3B42"/>
    <w:rsid w:val="006F4B2C"/>
    <w:rsid w:val="007053F0"/>
    <w:rsid w:val="007057E3"/>
    <w:rsid w:val="0071293D"/>
    <w:rsid w:val="0071352D"/>
    <w:rsid w:val="00715CEF"/>
    <w:rsid w:val="007169A6"/>
    <w:rsid w:val="007171EE"/>
    <w:rsid w:val="00743BE1"/>
    <w:rsid w:val="00743D21"/>
    <w:rsid w:val="0074400C"/>
    <w:rsid w:val="007441AD"/>
    <w:rsid w:val="00751B03"/>
    <w:rsid w:val="007528C3"/>
    <w:rsid w:val="00760BFE"/>
    <w:rsid w:val="0076613E"/>
    <w:rsid w:val="0077102F"/>
    <w:rsid w:val="00772914"/>
    <w:rsid w:val="0077323D"/>
    <w:rsid w:val="007738F4"/>
    <w:rsid w:val="00775C58"/>
    <w:rsid w:val="00783367"/>
    <w:rsid w:val="00783B9B"/>
    <w:rsid w:val="007841BA"/>
    <w:rsid w:val="00790254"/>
    <w:rsid w:val="007939C7"/>
    <w:rsid w:val="00795CF3"/>
    <w:rsid w:val="00797C3D"/>
    <w:rsid w:val="007A1CF7"/>
    <w:rsid w:val="007A59EC"/>
    <w:rsid w:val="007A703E"/>
    <w:rsid w:val="007A7A8B"/>
    <w:rsid w:val="007B4607"/>
    <w:rsid w:val="007B7A8D"/>
    <w:rsid w:val="007C0B01"/>
    <w:rsid w:val="007C2371"/>
    <w:rsid w:val="007C6854"/>
    <w:rsid w:val="007D41B6"/>
    <w:rsid w:val="007E018E"/>
    <w:rsid w:val="007E1361"/>
    <w:rsid w:val="007E17A4"/>
    <w:rsid w:val="007E387D"/>
    <w:rsid w:val="007F17A0"/>
    <w:rsid w:val="007F2005"/>
    <w:rsid w:val="00800817"/>
    <w:rsid w:val="00801754"/>
    <w:rsid w:val="0080195C"/>
    <w:rsid w:val="008025D1"/>
    <w:rsid w:val="00810A83"/>
    <w:rsid w:val="0081383D"/>
    <w:rsid w:val="00817582"/>
    <w:rsid w:val="00817A82"/>
    <w:rsid w:val="00820553"/>
    <w:rsid w:val="00823890"/>
    <w:rsid w:val="00823CA1"/>
    <w:rsid w:val="00824CD2"/>
    <w:rsid w:val="00825D9C"/>
    <w:rsid w:val="00826837"/>
    <w:rsid w:val="00827FCD"/>
    <w:rsid w:val="008317AD"/>
    <w:rsid w:val="00834ECD"/>
    <w:rsid w:val="0083627C"/>
    <w:rsid w:val="00837BC9"/>
    <w:rsid w:val="0084064D"/>
    <w:rsid w:val="00840C82"/>
    <w:rsid w:val="00841E21"/>
    <w:rsid w:val="00843487"/>
    <w:rsid w:val="0084406F"/>
    <w:rsid w:val="00856B7A"/>
    <w:rsid w:val="008607CA"/>
    <w:rsid w:val="00864D80"/>
    <w:rsid w:val="00864F00"/>
    <w:rsid w:val="00866764"/>
    <w:rsid w:val="00872050"/>
    <w:rsid w:val="00875530"/>
    <w:rsid w:val="00875A43"/>
    <w:rsid w:val="00880FD8"/>
    <w:rsid w:val="0088114F"/>
    <w:rsid w:val="008828B1"/>
    <w:rsid w:val="0089331F"/>
    <w:rsid w:val="008A3615"/>
    <w:rsid w:val="008A6EA4"/>
    <w:rsid w:val="008B62B0"/>
    <w:rsid w:val="008C0D96"/>
    <w:rsid w:val="008C218C"/>
    <w:rsid w:val="008C6867"/>
    <w:rsid w:val="008D6804"/>
    <w:rsid w:val="008E0237"/>
    <w:rsid w:val="008E3A1E"/>
    <w:rsid w:val="008E7B0E"/>
    <w:rsid w:val="008F2CD7"/>
    <w:rsid w:val="008F4159"/>
    <w:rsid w:val="008F4C09"/>
    <w:rsid w:val="008F5E07"/>
    <w:rsid w:val="008F6D77"/>
    <w:rsid w:val="0090240E"/>
    <w:rsid w:val="00907988"/>
    <w:rsid w:val="00907FB3"/>
    <w:rsid w:val="009213A3"/>
    <w:rsid w:val="00926221"/>
    <w:rsid w:val="0092723A"/>
    <w:rsid w:val="0093024E"/>
    <w:rsid w:val="009314E8"/>
    <w:rsid w:val="00934BB2"/>
    <w:rsid w:val="00944515"/>
    <w:rsid w:val="00950B04"/>
    <w:rsid w:val="00963CA7"/>
    <w:rsid w:val="0098484F"/>
    <w:rsid w:val="0098706B"/>
    <w:rsid w:val="00995DE4"/>
    <w:rsid w:val="009A08BB"/>
    <w:rsid w:val="009A33AF"/>
    <w:rsid w:val="009A4D1C"/>
    <w:rsid w:val="009B045A"/>
    <w:rsid w:val="009B06D9"/>
    <w:rsid w:val="009B4AEE"/>
    <w:rsid w:val="009B6F4D"/>
    <w:rsid w:val="009C14DB"/>
    <w:rsid w:val="009D07B0"/>
    <w:rsid w:val="009D2C6D"/>
    <w:rsid w:val="009D504B"/>
    <w:rsid w:val="009E1562"/>
    <w:rsid w:val="009E3D8C"/>
    <w:rsid w:val="009E45E6"/>
    <w:rsid w:val="009E4C6C"/>
    <w:rsid w:val="009E69B2"/>
    <w:rsid w:val="009E7CD3"/>
    <w:rsid w:val="009F3D56"/>
    <w:rsid w:val="009F6456"/>
    <w:rsid w:val="009F682E"/>
    <w:rsid w:val="00A0174B"/>
    <w:rsid w:val="00A026E8"/>
    <w:rsid w:val="00A05C00"/>
    <w:rsid w:val="00A110F8"/>
    <w:rsid w:val="00A119B4"/>
    <w:rsid w:val="00A1501E"/>
    <w:rsid w:val="00A15CC2"/>
    <w:rsid w:val="00A21331"/>
    <w:rsid w:val="00A22219"/>
    <w:rsid w:val="00A23DE6"/>
    <w:rsid w:val="00A24433"/>
    <w:rsid w:val="00A2540F"/>
    <w:rsid w:val="00A3078B"/>
    <w:rsid w:val="00A33CEC"/>
    <w:rsid w:val="00A36680"/>
    <w:rsid w:val="00A372BB"/>
    <w:rsid w:val="00A426EF"/>
    <w:rsid w:val="00A4326C"/>
    <w:rsid w:val="00A529C6"/>
    <w:rsid w:val="00A558BD"/>
    <w:rsid w:val="00A575B1"/>
    <w:rsid w:val="00A62105"/>
    <w:rsid w:val="00A62612"/>
    <w:rsid w:val="00A63C24"/>
    <w:rsid w:val="00A66256"/>
    <w:rsid w:val="00A710DA"/>
    <w:rsid w:val="00A71B67"/>
    <w:rsid w:val="00A802CB"/>
    <w:rsid w:val="00A9159C"/>
    <w:rsid w:val="00A9296D"/>
    <w:rsid w:val="00A94B3D"/>
    <w:rsid w:val="00A95AB7"/>
    <w:rsid w:val="00AA225E"/>
    <w:rsid w:val="00AA5C06"/>
    <w:rsid w:val="00AA645D"/>
    <w:rsid w:val="00AA6C4D"/>
    <w:rsid w:val="00AB74FB"/>
    <w:rsid w:val="00AC020C"/>
    <w:rsid w:val="00AC760C"/>
    <w:rsid w:val="00AC7A7F"/>
    <w:rsid w:val="00AD5E07"/>
    <w:rsid w:val="00AD71DF"/>
    <w:rsid w:val="00AE0526"/>
    <w:rsid w:val="00AE59C6"/>
    <w:rsid w:val="00AE62A4"/>
    <w:rsid w:val="00AE7CB0"/>
    <w:rsid w:val="00AF0454"/>
    <w:rsid w:val="00AF2C84"/>
    <w:rsid w:val="00AF3A84"/>
    <w:rsid w:val="00AF4C5F"/>
    <w:rsid w:val="00B00332"/>
    <w:rsid w:val="00B02882"/>
    <w:rsid w:val="00B03BC5"/>
    <w:rsid w:val="00B15A04"/>
    <w:rsid w:val="00B207CE"/>
    <w:rsid w:val="00B2155F"/>
    <w:rsid w:val="00B3337A"/>
    <w:rsid w:val="00B35A56"/>
    <w:rsid w:val="00B366DB"/>
    <w:rsid w:val="00B510BD"/>
    <w:rsid w:val="00B52271"/>
    <w:rsid w:val="00B55764"/>
    <w:rsid w:val="00B5715F"/>
    <w:rsid w:val="00B57B02"/>
    <w:rsid w:val="00B70875"/>
    <w:rsid w:val="00B70A5A"/>
    <w:rsid w:val="00B72A72"/>
    <w:rsid w:val="00B82749"/>
    <w:rsid w:val="00B83C07"/>
    <w:rsid w:val="00B95D5E"/>
    <w:rsid w:val="00BA13B5"/>
    <w:rsid w:val="00BA14C8"/>
    <w:rsid w:val="00BA3585"/>
    <w:rsid w:val="00BA6101"/>
    <w:rsid w:val="00BB06D1"/>
    <w:rsid w:val="00BB7E32"/>
    <w:rsid w:val="00BC0C22"/>
    <w:rsid w:val="00BD05BB"/>
    <w:rsid w:val="00BD1000"/>
    <w:rsid w:val="00BD2C0A"/>
    <w:rsid w:val="00BD4FC6"/>
    <w:rsid w:val="00BD7706"/>
    <w:rsid w:val="00BE1034"/>
    <w:rsid w:val="00BE3E2F"/>
    <w:rsid w:val="00BE5CC3"/>
    <w:rsid w:val="00BF0836"/>
    <w:rsid w:val="00BF546C"/>
    <w:rsid w:val="00BF65EB"/>
    <w:rsid w:val="00BF6606"/>
    <w:rsid w:val="00C00495"/>
    <w:rsid w:val="00C06454"/>
    <w:rsid w:val="00C10530"/>
    <w:rsid w:val="00C127BD"/>
    <w:rsid w:val="00C176CD"/>
    <w:rsid w:val="00C23412"/>
    <w:rsid w:val="00C313A8"/>
    <w:rsid w:val="00C52CEF"/>
    <w:rsid w:val="00C575F9"/>
    <w:rsid w:val="00C60DF9"/>
    <w:rsid w:val="00C630DC"/>
    <w:rsid w:val="00C64C80"/>
    <w:rsid w:val="00C73991"/>
    <w:rsid w:val="00C762F3"/>
    <w:rsid w:val="00C80E53"/>
    <w:rsid w:val="00C85A5F"/>
    <w:rsid w:val="00C94830"/>
    <w:rsid w:val="00CA07F7"/>
    <w:rsid w:val="00CA491F"/>
    <w:rsid w:val="00CA5941"/>
    <w:rsid w:val="00CA62B8"/>
    <w:rsid w:val="00CA6346"/>
    <w:rsid w:val="00CB0C16"/>
    <w:rsid w:val="00CB4ECD"/>
    <w:rsid w:val="00CC04E9"/>
    <w:rsid w:val="00CC0999"/>
    <w:rsid w:val="00CD20F0"/>
    <w:rsid w:val="00CD3D24"/>
    <w:rsid w:val="00CD49A0"/>
    <w:rsid w:val="00CD5EED"/>
    <w:rsid w:val="00CE4C09"/>
    <w:rsid w:val="00CE68B6"/>
    <w:rsid w:val="00CF258B"/>
    <w:rsid w:val="00CF65B6"/>
    <w:rsid w:val="00D078CA"/>
    <w:rsid w:val="00D10B1B"/>
    <w:rsid w:val="00D10B7A"/>
    <w:rsid w:val="00D1449F"/>
    <w:rsid w:val="00D16CAD"/>
    <w:rsid w:val="00D1723E"/>
    <w:rsid w:val="00D17D78"/>
    <w:rsid w:val="00D20422"/>
    <w:rsid w:val="00D2747F"/>
    <w:rsid w:val="00D32B22"/>
    <w:rsid w:val="00D346DD"/>
    <w:rsid w:val="00D34EE8"/>
    <w:rsid w:val="00D36255"/>
    <w:rsid w:val="00D40D94"/>
    <w:rsid w:val="00D42388"/>
    <w:rsid w:val="00D43F31"/>
    <w:rsid w:val="00D51116"/>
    <w:rsid w:val="00D53DBD"/>
    <w:rsid w:val="00D5592B"/>
    <w:rsid w:val="00D60A4C"/>
    <w:rsid w:val="00D61F72"/>
    <w:rsid w:val="00D62BF1"/>
    <w:rsid w:val="00D66B11"/>
    <w:rsid w:val="00D71E15"/>
    <w:rsid w:val="00D7418A"/>
    <w:rsid w:val="00D7606F"/>
    <w:rsid w:val="00D76D36"/>
    <w:rsid w:val="00D809E3"/>
    <w:rsid w:val="00D81321"/>
    <w:rsid w:val="00D8517C"/>
    <w:rsid w:val="00D951C1"/>
    <w:rsid w:val="00DA1944"/>
    <w:rsid w:val="00DA7847"/>
    <w:rsid w:val="00DB4996"/>
    <w:rsid w:val="00DC3777"/>
    <w:rsid w:val="00DD08AF"/>
    <w:rsid w:val="00DD0C8A"/>
    <w:rsid w:val="00DD34BB"/>
    <w:rsid w:val="00DD6BE1"/>
    <w:rsid w:val="00DD743C"/>
    <w:rsid w:val="00DE2E41"/>
    <w:rsid w:val="00DE31CA"/>
    <w:rsid w:val="00DE3CCB"/>
    <w:rsid w:val="00DF38A0"/>
    <w:rsid w:val="00DF70BE"/>
    <w:rsid w:val="00E02A90"/>
    <w:rsid w:val="00E0582D"/>
    <w:rsid w:val="00E07F33"/>
    <w:rsid w:val="00E104F6"/>
    <w:rsid w:val="00E105DE"/>
    <w:rsid w:val="00E11015"/>
    <w:rsid w:val="00E12A47"/>
    <w:rsid w:val="00E13431"/>
    <w:rsid w:val="00E1748A"/>
    <w:rsid w:val="00E23E41"/>
    <w:rsid w:val="00E27CD2"/>
    <w:rsid w:val="00E319D8"/>
    <w:rsid w:val="00E35C7F"/>
    <w:rsid w:val="00E37FB0"/>
    <w:rsid w:val="00E423D3"/>
    <w:rsid w:val="00E5389E"/>
    <w:rsid w:val="00E53BE5"/>
    <w:rsid w:val="00E572C9"/>
    <w:rsid w:val="00E64868"/>
    <w:rsid w:val="00E7160D"/>
    <w:rsid w:val="00E72ABA"/>
    <w:rsid w:val="00E74550"/>
    <w:rsid w:val="00E76DA5"/>
    <w:rsid w:val="00E77BDB"/>
    <w:rsid w:val="00E80A25"/>
    <w:rsid w:val="00E81D74"/>
    <w:rsid w:val="00E825D2"/>
    <w:rsid w:val="00E83830"/>
    <w:rsid w:val="00E84415"/>
    <w:rsid w:val="00E862CC"/>
    <w:rsid w:val="00E8765D"/>
    <w:rsid w:val="00E96AA1"/>
    <w:rsid w:val="00EA305D"/>
    <w:rsid w:val="00EA7D66"/>
    <w:rsid w:val="00EB0A6F"/>
    <w:rsid w:val="00EB1F87"/>
    <w:rsid w:val="00EB4B57"/>
    <w:rsid w:val="00EB7146"/>
    <w:rsid w:val="00EC20E8"/>
    <w:rsid w:val="00EC4750"/>
    <w:rsid w:val="00EC523A"/>
    <w:rsid w:val="00EC6E61"/>
    <w:rsid w:val="00EC7044"/>
    <w:rsid w:val="00ED32F6"/>
    <w:rsid w:val="00ED6A60"/>
    <w:rsid w:val="00EE3895"/>
    <w:rsid w:val="00EE4745"/>
    <w:rsid w:val="00EF445B"/>
    <w:rsid w:val="00EF4695"/>
    <w:rsid w:val="00EF5158"/>
    <w:rsid w:val="00EF5197"/>
    <w:rsid w:val="00F01926"/>
    <w:rsid w:val="00F105C4"/>
    <w:rsid w:val="00F11C88"/>
    <w:rsid w:val="00F154F8"/>
    <w:rsid w:val="00F15DD6"/>
    <w:rsid w:val="00F16790"/>
    <w:rsid w:val="00F1718A"/>
    <w:rsid w:val="00F17E42"/>
    <w:rsid w:val="00F34F51"/>
    <w:rsid w:val="00F3762E"/>
    <w:rsid w:val="00F37CEC"/>
    <w:rsid w:val="00F46E43"/>
    <w:rsid w:val="00F51140"/>
    <w:rsid w:val="00F53097"/>
    <w:rsid w:val="00F56A33"/>
    <w:rsid w:val="00F56A64"/>
    <w:rsid w:val="00F57F5E"/>
    <w:rsid w:val="00F63262"/>
    <w:rsid w:val="00F6339D"/>
    <w:rsid w:val="00F65D64"/>
    <w:rsid w:val="00F67016"/>
    <w:rsid w:val="00F74734"/>
    <w:rsid w:val="00F80704"/>
    <w:rsid w:val="00F81424"/>
    <w:rsid w:val="00F84C5A"/>
    <w:rsid w:val="00F86564"/>
    <w:rsid w:val="00F87FDD"/>
    <w:rsid w:val="00F90DC7"/>
    <w:rsid w:val="00F92D11"/>
    <w:rsid w:val="00F9713D"/>
    <w:rsid w:val="00FB0C42"/>
    <w:rsid w:val="00FB477F"/>
    <w:rsid w:val="00FC15A1"/>
    <w:rsid w:val="00FD5BE2"/>
    <w:rsid w:val="00FD5E09"/>
    <w:rsid w:val="00FD6B9F"/>
    <w:rsid w:val="00FE405E"/>
    <w:rsid w:val="00FE4A93"/>
    <w:rsid w:val="00FE71B9"/>
    <w:rsid w:val="00FE7F63"/>
    <w:rsid w:val="00FF00C9"/>
    <w:rsid w:val="00FF3986"/>
    <w:rsid w:val="2DB3EDA7"/>
    <w:rsid w:val="4C07221E"/>
    <w:rsid w:val="4E8FE3B6"/>
    <w:rsid w:val="6E9AC4E1"/>
    <w:rsid w:val="784A49B4"/>
    <w:rsid w:val="7A4F59AB"/>
    <w:rsid w:val="7B241242"/>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280"/>
    <w:pPr>
      <w:jc w:val="both"/>
    </w:pPr>
    <w:rPr>
      <w:rFonts w:ascii="Times New Roman" w:hAnsi="Times New Roman" w:cstheme="minorHAnsi"/>
      <w:color w:val="000000" w:themeColor="text1"/>
      <w:szCs w:val="22"/>
    </w:rPr>
  </w:style>
  <w:style w:type="paragraph" w:styleId="Heading1">
    <w:name w:val="heading 1"/>
    <w:basedOn w:val="Normal"/>
    <w:link w:val="Heading1Char"/>
    <w:autoRedefine/>
    <w:uiPriority w:val="9"/>
    <w:qFormat/>
    <w:rsid w:val="009314E8"/>
    <w:pPr>
      <w:keepNext/>
      <w:keepLines/>
      <w:spacing w:line="360" w:lineRule="auto"/>
      <w:outlineLvl w:val="0"/>
    </w:pPr>
    <w:rPr>
      <w:rFonts w:eastAsiaTheme="majorEastAsia" w:cs="Times New Roman"/>
      <w:b/>
      <w:sz w:val="32"/>
      <w:szCs w:val="32"/>
      <w:lang w:val="en-US"/>
    </w:rPr>
  </w:style>
  <w:style w:type="paragraph" w:styleId="Heading2">
    <w:name w:val="heading 2"/>
    <w:basedOn w:val="Title"/>
    <w:next w:val="Normal"/>
    <w:link w:val="Heading2Char"/>
    <w:uiPriority w:val="9"/>
    <w:unhideWhenUsed/>
    <w:qFormat/>
    <w:rsid w:val="00A95AB7"/>
    <w:pPr>
      <w:spacing w:line="276" w:lineRule="auto"/>
      <w:outlineLvl w:val="1"/>
    </w:pPr>
    <w:rPr>
      <w:color w:val="000000" w:themeColor="text1"/>
      <w:sz w:val="28"/>
    </w:rPr>
  </w:style>
  <w:style w:type="paragraph" w:styleId="Heading3">
    <w:name w:val="heading 3"/>
    <w:basedOn w:val="Heading1"/>
    <w:next w:val="Normal"/>
    <w:link w:val="Heading3Char"/>
    <w:uiPriority w:val="9"/>
    <w:unhideWhenUsed/>
    <w:qFormat/>
    <w:rsid w:val="007E387D"/>
    <w:pPr>
      <w:spacing w:line="240" w:lineRule="auto"/>
      <w:ind w:left="284"/>
      <w:outlineLvl w:val="2"/>
    </w:pPr>
    <w:rPr>
      <w:sz w:val="24"/>
      <w:szCs w:val="96"/>
    </w:rPr>
  </w:style>
  <w:style w:type="paragraph" w:styleId="Heading4">
    <w:name w:val="heading 4"/>
    <w:basedOn w:val="Normal"/>
    <w:next w:val="Normal"/>
    <w:link w:val="Heading4Char"/>
    <w:uiPriority w:val="9"/>
    <w:unhideWhenUsed/>
    <w:qFormat/>
    <w:rsid w:val="00C06454"/>
    <w:pPr>
      <w:keepNext/>
      <w:keepLines/>
      <w:spacing w:before="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5337A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337AC"/>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9314E8"/>
    <w:rPr>
      <w:rFonts w:ascii="Times New Roman" w:eastAsiaTheme="majorEastAsia" w:hAnsi="Times New Roman" w:cs="Times New Roman"/>
      <w:b/>
      <w:color w:val="000000" w:themeColor="text1"/>
      <w:sz w:val="32"/>
      <w:szCs w:val="32"/>
      <w:lang w:val="en-US"/>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95AB7"/>
    <w:rPr>
      <w:rFonts w:ascii="Times New Roman" w:hAnsi="Times New Roman" w:cstheme="minorHAnsi"/>
      <w:b/>
      <w:bCs/>
      <w:color w:val="000000" w:themeColor="text1"/>
      <w:sz w:val="28"/>
    </w:rPr>
  </w:style>
  <w:style w:type="character" w:customStyle="1" w:styleId="Heading3Char">
    <w:name w:val="Heading 3 Char"/>
    <w:basedOn w:val="DefaultParagraphFont"/>
    <w:link w:val="Heading3"/>
    <w:uiPriority w:val="9"/>
    <w:rsid w:val="007E387D"/>
    <w:rPr>
      <w:rFonts w:ascii="Times New Roman" w:eastAsiaTheme="majorEastAsia" w:hAnsi="Times New Roman" w:cs="Times New Roman"/>
      <w:b/>
      <w:color w:val="000000" w:themeColor="text1"/>
      <w:szCs w:val="96"/>
    </w:rPr>
  </w:style>
  <w:style w:type="table" w:styleId="TableGrid">
    <w:name w:val="Table Grid"/>
    <w:basedOn w:val="TableNormal"/>
    <w:uiPriority w:val="5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F34F51"/>
    <w:pPr>
      <w:tabs>
        <w:tab w:val="right" w:leader="dot" w:pos="10456"/>
      </w:tabs>
      <w:spacing w:before="120"/>
    </w:pPr>
    <w:rPr>
      <w:rFonts w:asciiTheme="majorHAnsi" w:hAnsiTheme="majorHAnsi" w:cstheme="majorHAnsi"/>
      <w:b/>
      <w:bCs/>
      <w:caps/>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m4822612494931944044m-8802758648048232340msolistparagraph">
    <w:name w:val="m_4822612494931944044m-8802758648048232340msolistparagraph"/>
    <w:basedOn w:val="Normal"/>
    <w:rsid w:val="00D40D94"/>
    <w:pPr>
      <w:spacing w:before="100" w:beforeAutospacing="1" w:after="100" w:afterAutospacing="1"/>
    </w:pPr>
    <w:rPr>
      <w:rFonts w:cs="Times New Roman"/>
      <w:szCs w:val="24"/>
      <w:lang w:val="en-US"/>
    </w:rPr>
  </w:style>
  <w:style w:type="paragraph" w:styleId="BodyText">
    <w:name w:val="Body Text"/>
    <w:basedOn w:val="Normal"/>
    <w:link w:val="BodyTextChar"/>
    <w:uiPriority w:val="1"/>
    <w:qFormat/>
    <w:rsid w:val="00A026E8"/>
    <w:rPr>
      <w:rFonts w:eastAsia="Times New Roman" w:cs="Times New Roman"/>
      <w:sz w:val="36"/>
      <w:szCs w:val="20"/>
    </w:rPr>
  </w:style>
  <w:style w:type="character" w:customStyle="1" w:styleId="BodyTextChar">
    <w:name w:val="Body Text Char"/>
    <w:basedOn w:val="DefaultParagraphFont"/>
    <w:link w:val="BodyText"/>
    <w:rsid w:val="00A026E8"/>
    <w:rPr>
      <w:rFonts w:ascii="Times New Roman" w:eastAsia="Times New Roman" w:hAnsi="Times New Roman" w:cs="Times New Roman"/>
      <w:sz w:val="36"/>
      <w:szCs w:val="20"/>
    </w:rPr>
  </w:style>
  <w:style w:type="paragraph" w:customStyle="1" w:styleId="TableParagraph">
    <w:name w:val="Table Paragraph"/>
    <w:basedOn w:val="Normal"/>
    <w:uiPriority w:val="1"/>
    <w:qFormat/>
    <w:rsid w:val="00F80704"/>
    <w:pPr>
      <w:widowControl w:val="0"/>
      <w:autoSpaceDE w:val="0"/>
      <w:autoSpaceDN w:val="0"/>
    </w:pPr>
    <w:rPr>
      <w:rFonts w:ascii="Arial MT" w:eastAsia="Arial MT" w:hAnsi="Arial MT" w:cs="Arial MT"/>
      <w:lang w:val="en-US"/>
    </w:rPr>
  </w:style>
  <w:style w:type="paragraph" w:styleId="TOCHeading">
    <w:name w:val="TOC Heading"/>
    <w:basedOn w:val="Heading1"/>
    <w:next w:val="Normal"/>
    <w:uiPriority w:val="39"/>
    <w:unhideWhenUsed/>
    <w:qFormat/>
    <w:rsid w:val="00A95AB7"/>
    <w:pPr>
      <w:spacing w:line="259" w:lineRule="auto"/>
      <w:jc w:val="left"/>
      <w:outlineLvl w:val="9"/>
    </w:pPr>
    <w:rPr>
      <w:rFonts w:cstheme="majorBidi"/>
      <w:b w:val="0"/>
      <w:bCs/>
      <w:color w:val="2F5496" w:themeColor="accent1" w:themeShade="BF"/>
    </w:rPr>
  </w:style>
  <w:style w:type="character" w:customStyle="1" w:styleId="Heading4Char">
    <w:name w:val="Heading 4 Char"/>
    <w:basedOn w:val="DefaultParagraphFont"/>
    <w:link w:val="Heading4"/>
    <w:uiPriority w:val="9"/>
    <w:rsid w:val="00C06454"/>
    <w:rPr>
      <w:rFonts w:ascii="Times New Roman" w:eastAsiaTheme="majorEastAsia" w:hAnsi="Times New Roman" w:cstheme="majorBidi"/>
      <w:i/>
      <w:iCs/>
      <w:color w:val="000000" w:themeColor="text1"/>
      <w:szCs w:val="22"/>
    </w:rPr>
  </w:style>
  <w:style w:type="paragraph" w:styleId="Caption">
    <w:name w:val="caption"/>
    <w:basedOn w:val="Normal"/>
    <w:next w:val="Normal"/>
    <w:uiPriority w:val="35"/>
    <w:unhideWhenUsed/>
    <w:qFormat/>
    <w:rsid w:val="00D66B11"/>
    <w:pPr>
      <w:spacing w:after="200"/>
    </w:pPr>
    <w:rPr>
      <w:i/>
      <w:iCs/>
      <w:sz w:val="18"/>
      <w:szCs w:val="18"/>
    </w:rPr>
  </w:style>
  <w:style w:type="paragraph" w:styleId="NormalWeb">
    <w:name w:val="Normal (Web)"/>
    <w:basedOn w:val="Normal"/>
    <w:uiPriority w:val="99"/>
    <w:unhideWhenUsed/>
    <w:rsid w:val="000310C1"/>
    <w:pPr>
      <w:spacing w:before="100" w:beforeAutospacing="1" w:after="100" w:afterAutospacing="1"/>
      <w:jc w:val="left"/>
    </w:pPr>
    <w:rPr>
      <w:rFonts w:eastAsia="Times New Roman" w:cs="Times New Roman"/>
      <w:color w:val="auto"/>
      <w:szCs w:val="24"/>
      <w:lang w:eastAsia="en-GB"/>
    </w:rPr>
  </w:style>
  <w:style w:type="paragraph" w:styleId="TableofFigures">
    <w:name w:val="table of figures"/>
    <w:basedOn w:val="Normal"/>
    <w:next w:val="Normal"/>
    <w:uiPriority w:val="99"/>
    <w:unhideWhenUsed/>
    <w:rsid w:val="00391BBF"/>
  </w:style>
  <w:style w:type="character" w:customStyle="1" w:styleId="Heading5Char">
    <w:name w:val="Heading 5 Char"/>
    <w:basedOn w:val="DefaultParagraphFont"/>
    <w:link w:val="Heading5"/>
    <w:uiPriority w:val="9"/>
    <w:semiHidden/>
    <w:rsid w:val="005337AC"/>
    <w:rPr>
      <w:rFonts w:asciiTheme="majorHAnsi" w:eastAsiaTheme="majorEastAsia" w:hAnsiTheme="majorHAnsi" w:cstheme="majorBidi"/>
      <w:color w:val="2F5496" w:themeColor="accent1" w:themeShade="BF"/>
      <w:szCs w:val="22"/>
    </w:rPr>
  </w:style>
  <w:style w:type="character" w:customStyle="1" w:styleId="Heading6Char">
    <w:name w:val="Heading 6 Char"/>
    <w:basedOn w:val="DefaultParagraphFont"/>
    <w:link w:val="Heading6"/>
    <w:uiPriority w:val="9"/>
    <w:semiHidden/>
    <w:rsid w:val="005337AC"/>
    <w:rPr>
      <w:rFonts w:asciiTheme="majorHAnsi" w:eastAsiaTheme="majorEastAsia" w:hAnsiTheme="majorHAnsi" w:cstheme="majorBidi"/>
      <w:color w:val="1F3763" w:themeColor="accent1" w:themeShade="7F"/>
      <w:szCs w:val="22"/>
    </w:rPr>
  </w:style>
  <w:style w:type="paragraph" w:styleId="NoSpacing">
    <w:name w:val="No Spacing"/>
    <w:uiPriority w:val="1"/>
    <w:qFormat/>
    <w:rsid w:val="00361DC1"/>
    <w:pPr>
      <w:jc w:val="both"/>
    </w:pPr>
    <w:rPr>
      <w:rFonts w:ascii="Times New Roman" w:hAnsi="Times New Roman" w:cstheme="minorHAnsi"/>
      <w:color w:val="000000" w:themeColor="text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55977">
      <w:bodyDiv w:val="1"/>
      <w:marLeft w:val="0"/>
      <w:marRight w:val="0"/>
      <w:marTop w:val="0"/>
      <w:marBottom w:val="0"/>
      <w:divBdr>
        <w:top w:val="none" w:sz="0" w:space="0" w:color="auto"/>
        <w:left w:val="none" w:sz="0" w:space="0" w:color="auto"/>
        <w:bottom w:val="none" w:sz="0" w:space="0" w:color="auto"/>
        <w:right w:val="none" w:sz="0" w:space="0" w:color="auto"/>
      </w:divBdr>
      <w:divsChild>
        <w:div w:id="138347335">
          <w:marLeft w:val="0"/>
          <w:marRight w:val="0"/>
          <w:marTop w:val="0"/>
          <w:marBottom w:val="0"/>
          <w:divBdr>
            <w:top w:val="none" w:sz="0" w:space="0" w:color="auto"/>
            <w:left w:val="none" w:sz="0" w:space="0" w:color="auto"/>
            <w:bottom w:val="none" w:sz="0" w:space="0" w:color="auto"/>
            <w:right w:val="none" w:sz="0" w:space="0" w:color="auto"/>
          </w:divBdr>
          <w:divsChild>
            <w:div w:id="119999395">
              <w:marLeft w:val="0"/>
              <w:marRight w:val="0"/>
              <w:marTop w:val="0"/>
              <w:marBottom w:val="0"/>
              <w:divBdr>
                <w:top w:val="none" w:sz="0" w:space="0" w:color="auto"/>
                <w:left w:val="none" w:sz="0" w:space="0" w:color="auto"/>
                <w:bottom w:val="none" w:sz="0" w:space="0" w:color="auto"/>
                <w:right w:val="none" w:sz="0" w:space="0" w:color="auto"/>
              </w:divBdr>
            </w:div>
          </w:divsChild>
        </w:div>
        <w:div w:id="492451089">
          <w:marLeft w:val="0"/>
          <w:marRight w:val="0"/>
          <w:marTop w:val="0"/>
          <w:marBottom w:val="0"/>
          <w:divBdr>
            <w:top w:val="none" w:sz="0" w:space="0" w:color="auto"/>
            <w:left w:val="none" w:sz="0" w:space="0" w:color="auto"/>
            <w:bottom w:val="none" w:sz="0" w:space="0" w:color="auto"/>
            <w:right w:val="none" w:sz="0" w:space="0" w:color="auto"/>
          </w:divBdr>
          <w:divsChild>
            <w:div w:id="1084914053">
              <w:marLeft w:val="0"/>
              <w:marRight w:val="0"/>
              <w:marTop w:val="0"/>
              <w:marBottom w:val="0"/>
              <w:divBdr>
                <w:top w:val="none" w:sz="0" w:space="0" w:color="auto"/>
                <w:left w:val="none" w:sz="0" w:space="0" w:color="auto"/>
                <w:bottom w:val="none" w:sz="0" w:space="0" w:color="auto"/>
                <w:right w:val="none" w:sz="0" w:space="0" w:color="auto"/>
              </w:divBdr>
            </w:div>
          </w:divsChild>
        </w:div>
        <w:div w:id="1789934589">
          <w:marLeft w:val="0"/>
          <w:marRight w:val="0"/>
          <w:marTop w:val="0"/>
          <w:marBottom w:val="0"/>
          <w:divBdr>
            <w:top w:val="none" w:sz="0" w:space="0" w:color="auto"/>
            <w:left w:val="none" w:sz="0" w:space="0" w:color="auto"/>
            <w:bottom w:val="none" w:sz="0" w:space="0" w:color="auto"/>
            <w:right w:val="none" w:sz="0" w:space="0" w:color="auto"/>
          </w:divBdr>
          <w:divsChild>
            <w:div w:id="1734961509">
              <w:marLeft w:val="0"/>
              <w:marRight w:val="0"/>
              <w:marTop w:val="0"/>
              <w:marBottom w:val="0"/>
              <w:divBdr>
                <w:top w:val="none" w:sz="0" w:space="0" w:color="auto"/>
                <w:left w:val="none" w:sz="0" w:space="0" w:color="auto"/>
                <w:bottom w:val="none" w:sz="0" w:space="0" w:color="auto"/>
                <w:right w:val="none" w:sz="0" w:space="0" w:color="auto"/>
              </w:divBdr>
            </w:div>
          </w:divsChild>
        </w:div>
        <w:div w:id="270356456">
          <w:marLeft w:val="0"/>
          <w:marRight w:val="0"/>
          <w:marTop w:val="0"/>
          <w:marBottom w:val="0"/>
          <w:divBdr>
            <w:top w:val="none" w:sz="0" w:space="0" w:color="auto"/>
            <w:left w:val="none" w:sz="0" w:space="0" w:color="auto"/>
            <w:bottom w:val="none" w:sz="0" w:space="0" w:color="auto"/>
            <w:right w:val="none" w:sz="0" w:space="0" w:color="auto"/>
          </w:divBdr>
          <w:divsChild>
            <w:div w:id="1610160894">
              <w:marLeft w:val="0"/>
              <w:marRight w:val="0"/>
              <w:marTop w:val="0"/>
              <w:marBottom w:val="0"/>
              <w:divBdr>
                <w:top w:val="none" w:sz="0" w:space="0" w:color="auto"/>
                <w:left w:val="none" w:sz="0" w:space="0" w:color="auto"/>
                <w:bottom w:val="none" w:sz="0" w:space="0" w:color="auto"/>
                <w:right w:val="none" w:sz="0" w:space="0" w:color="auto"/>
              </w:divBdr>
            </w:div>
            <w:div w:id="269630775">
              <w:marLeft w:val="0"/>
              <w:marRight w:val="0"/>
              <w:marTop w:val="0"/>
              <w:marBottom w:val="0"/>
              <w:divBdr>
                <w:top w:val="none" w:sz="0" w:space="0" w:color="auto"/>
                <w:left w:val="none" w:sz="0" w:space="0" w:color="auto"/>
                <w:bottom w:val="none" w:sz="0" w:space="0" w:color="auto"/>
                <w:right w:val="none" w:sz="0" w:space="0" w:color="auto"/>
              </w:divBdr>
            </w:div>
          </w:divsChild>
        </w:div>
        <w:div w:id="1801651867">
          <w:marLeft w:val="0"/>
          <w:marRight w:val="0"/>
          <w:marTop w:val="0"/>
          <w:marBottom w:val="0"/>
          <w:divBdr>
            <w:top w:val="none" w:sz="0" w:space="0" w:color="auto"/>
            <w:left w:val="none" w:sz="0" w:space="0" w:color="auto"/>
            <w:bottom w:val="none" w:sz="0" w:space="0" w:color="auto"/>
            <w:right w:val="none" w:sz="0" w:space="0" w:color="auto"/>
          </w:divBdr>
          <w:divsChild>
            <w:div w:id="610283302">
              <w:marLeft w:val="0"/>
              <w:marRight w:val="0"/>
              <w:marTop w:val="0"/>
              <w:marBottom w:val="0"/>
              <w:divBdr>
                <w:top w:val="none" w:sz="0" w:space="0" w:color="auto"/>
                <w:left w:val="none" w:sz="0" w:space="0" w:color="auto"/>
                <w:bottom w:val="none" w:sz="0" w:space="0" w:color="auto"/>
                <w:right w:val="none" w:sz="0" w:space="0" w:color="auto"/>
              </w:divBdr>
            </w:div>
          </w:divsChild>
        </w:div>
        <w:div w:id="1224675868">
          <w:marLeft w:val="0"/>
          <w:marRight w:val="0"/>
          <w:marTop w:val="0"/>
          <w:marBottom w:val="0"/>
          <w:divBdr>
            <w:top w:val="none" w:sz="0" w:space="0" w:color="auto"/>
            <w:left w:val="none" w:sz="0" w:space="0" w:color="auto"/>
            <w:bottom w:val="none" w:sz="0" w:space="0" w:color="auto"/>
            <w:right w:val="none" w:sz="0" w:space="0" w:color="auto"/>
          </w:divBdr>
          <w:divsChild>
            <w:div w:id="1652714492">
              <w:marLeft w:val="0"/>
              <w:marRight w:val="0"/>
              <w:marTop w:val="0"/>
              <w:marBottom w:val="0"/>
              <w:divBdr>
                <w:top w:val="none" w:sz="0" w:space="0" w:color="auto"/>
                <w:left w:val="none" w:sz="0" w:space="0" w:color="auto"/>
                <w:bottom w:val="none" w:sz="0" w:space="0" w:color="auto"/>
                <w:right w:val="none" w:sz="0" w:space="0" w:color="auto"/>
              </w:divBdr>
            </w:div>
          </w:divsChild>
        </w:div>
        <w:div w:id="363797070">
          <w:marLeft w:val="0"/>
          <w:marRight w:val="0"/>
          <w:marTop w:val="0"/>
          <w:marBottom w:val="0"/>
          <w:divBdr>
            <w:top w:val="none" w:sz="0" w:space="0" w:color="auto"/>
            <w:left w:val="none" w:sz="0" w:space="0" w:color="auto"/>
            <w:bottom w:val="none" w:sz="0" w:space="0" w:color="auto"/>
            <w:right w:val="none" w:sz="0" w:space="0" w:color="auto"/>
          </w:divBdr>
          <w:divsChild>
            <w:div w:id="1180201118">
              <w:marLeft w:val="0"/>
              <w:marRight w:val="0"/>
              <w:marTop w:val="0"/>
              <w:marBottom w:val="0"/>
              <w:divBdr>
                <w:top w:val="none" w:sz="0" w:space="0" w:color="auto"/>
                <w:left w:val="none" w:sz="0" w:space="0" w:color="auto"/>
                <w:bottom w:val="none" w:sz="0" w:space="0" w:color="auto"/>
                <w:right w:val="none" w:sz="0" w:space="0" w:color="auto"/>
              </w:divBdr>
            </w:div>
          </w:divsChild>
        </w:div>
        <w:div w:id="1346245802">
          <w:marLeft w:val="0"/>
          <w:marRight w:val="0"/>
          <w:marTop w:val="0"/>
          <w:marBottom w:val="0"/>
          <w:divBdr>
            <w:top w:val="none" w:sz="0" w:space="0" w:color="auto"/>
            <w:left w:val="none" w:sz="0" w:space="0" w:color="auto"/>
            <w:bottom w:val="none" w:sz="0" w:space="0" w:color="auto"/>
            <w:right w:val="none" w:sz="0" w:space="0" w:color="auto"/>
          </w:divBdr>
          <w:divsChild>
            <w:div w:id="1022589206">
              <w:marLeft w:val="0"/>
              <w:marRight w:val="0"/>
              <w:marTop w:val="0"/>
              <w:marBottom w:val="0"/>
              <w:divBdr>
                <w:top w:val="none" w:sz="0" w:space="0" w:color="auto"/>
                <w:left w:val="none" w:sz="0" w:space="0" w:color="auto"/>
                <w:bottom w:val="none" w:sz="0" w:space="0" w:color="auto"/>
                <w:right w:val="none" w:sz="0" w:space="0" w:color="auto"/>
              </w:divBdr>
            </w:div>
            <w:div w:id="1711878557">
              <w:marLeft w:val="0"/>
              <w:marRight w:val="0"/>
              <w:marTop w:val="0"/>
              <w:marBottom w:val="0"/>
              <w:divBdr>
                <w:top w:val="none" w:sz="0" w:space="0" w:color="auto"/>
                <w:left w:val="none" w:sz="0" w:space="0" w:color="auto"/>
                <w:bottom w:val="none" w:sz="0" w:space="0" w:color="auto"/>
                <w:right w:val="none" w:sz="0" w:space="0" w:color="auto"/>
              </w:divBdr>
            </w:div>
            <w:div w:id="2033607279">
              <w:marLeft w:val="0"/>
              <w:marRight w:val="0"/>
              <w:marTop w:val="0"/>
              <w:marBottom w:val="0"/>
              <w:divBdr>
                <w:top w:val="none" w:sz="0" w:space="0" w:color="auto"/>
                <w:left w:val="none" w:sz="0" w:space="0" w:color="auto"/>
                <w:bottom w:val="none" w:sz="0" w:space="0" w:color="auto"/>
                <w:right w:val="none" w:sz="0" w:space="0" w:color="auto"/>
              </w:divBdr>
            </w:div>
          </w:divsChild>
        </w:div>
        <w:div w:id="319311781">
          <w:marLeft w:val="0"/>
          <w:marRight w:val="0"/>
          <w:marTop w:val="0"/>
          <w:marBottom w:val="0"/>
          <w:divBdr>
            <w:top w:val="none" w:sz="0" w:space="0" w:color="auto"/>
            <w:left w:val="none" w:sz="0" w:space="0" w:color="auto"/>
            <w:bottom w:val="none" w:sz="0" w:space="0" w:color="auto"/>
            <w:right w:val="none" w:sz="0" w:space="0" w:color="auto"/>
          </w:divBdr>
          <w:divsChild>
            <w:div w:id="1574582290">
              <w:marLeft w:val="0"/>
              <w:marRight w:val="0"/>
              <w:marTop w:val="0"/>
              <w:marBottom w:val="0"/>
              <w:divBdr>
                <w:top w:val="none" w:sz="0" w:space="0" w:color="auto"/>
                <w:left w:val="none" w:sz="0" w:space="0" w:color="auto"/>
                <w:bottom w:val="none" w:sz="0" w:space="0" w:color="auto"/>
                <w:right w:val="none" w:sz="0" w:space="0" w:color="auto"/>
              </w:divBdr>
            </w:div>
          </w:divsChild>
        </w:div>
        <w:div w:id="1434595810">
          <w:marLeft w:val="0"/>
          <w:marRight w:val="0"/>
          <w:marTop w:val="0"/>
          <w:marBottom w:val="0"/>
          <w:divBdr>
            <w:top w:val="none" w:sz="0" w:space="0" w:color="auto"/>
            <w:left w:val="none" w:sz="0" w:space="0" w:color="auto"/>
            <w:bottom w:val="none" w:sz="0" w:space="0" w:color="auto"/>
            <w:right w:val="none" w:sz="0" w:space="0" w:color="auto"/>
          </w:divBdr>
          <w:divsChild>
            <w:div w:id="369570628">
              <w:marLeft w:val="0"/>
              <w:marRight w:val="0"/>
              <w:marTop w:val="0"/>
              <w:marBottom w:val="0"/>
              <w:divBdr>
                <w:top w:val="none" w:sz="0" w:space="0" w:color="auto"/>
                <w:left w:val="none" w:sz="0" w:space="0" w:color="auto"/>
                <w:bottom w:val="none" w:sz="0" w:space="0" w:color="auto"/>
                <w:right w:val="none" w:sz="0" w:space="0" w:color="auto"/>
              </w:divBdr>
            </w:div>
            <w:div w:id="1386173945">
              <w:marLeft w:val="0"/>
              <w:marRight w:val="0"/>
              <w:marTop w:val="0"/>
              <w:marBottom w:val="0"/>
              <w:divBdr>
                <w:top w:val="none" w:sz="0" w:space="0" w:color="auto"/>
                <w:left w:val="none" w:sz="0" w:space="0" w:color="auto"/>
                <w:bottom w:val="none" w:sz="0" w:space="0" w:color="auto"/>
                <w:right w:val="none" w:sz="0" w:space="0" w:color="auto"/>
              </w:divBdr>
            </w:div>
          </w:divsChild>
        </w:div>
        <w:div w:id="1345519789">
          <w:marLeft w:val="0"/>
          <w:marRight w:val="0"/>
          <w:marTop w:val="0"/>
          <w:marBottom w:val="0"/>
          <w:divBdr>
            <w:top w:val="none" w:sz="0" w:space="0" w:color="auto"/>
            <w:left w:val="none" w:sz="0" w:space="0" w:color="auto"/>
            <w:bottom w:val="none" w:sz="0" w:space="0" w:color="auto"/>
            <w:right w:val="none" w:sz="0" w:space="0" w:color="auto"/>
          </w:divBdr>
          <w:divsChild>
            <w:div w:id="1359038217">
              <w:marLeft w:val="0"/>
              <w:marRight w:val="0"/>
              <w:marTop w:val="0"/>
              <w:marBottom w:val="0"/>
              <w:divBdr>
                <w:top w:val="none" w:sz="0" w:space="0" w:color="auto"/>
                <w:left w:val="none" w:sz="0" w:space="0" w:color="auto"/>
                <w:bottom w:val="none" w:sz="0" w:space="0" w:color="auto"/>
                <w:right w:val="none" w:sz="0" w:space="0" w:color="auto"/>
              </w:divBdr>
            </w:div>
          </w:divsChild>
        </w:div>
        <w:div w:id="934360926">
          <w:marLeft w:val="0"/>
          <w:marRight w:val="0"/>
          <w:marTop w:val="0"/>
          <w:marBottom w:val="0"/>
          <w:divBdr>
            <w:top w:val="none" w:sz="0" w:space="0" w:color="auto"/>
            <w:left w:val="none" w:sz="0" w:space="0" w:color="auto"/>
            <w:bottom w:val="none" w:sz="0" w:space="0" w:color="auto"/>
            <w:right w:val="none" w:sz="0" w:space="0" w:color="auto"/>
          </w:divBdr>
          <w:divsChild>
            <w:div w:id="54091720">
              <w:marLeft w:val="0"/>
              <w:marRight w:val="0"/>
              <w:marTop w:val="0"/>
              <w:marBottom w:val="0"/>
              <w:divBdr>
                <w:top w:val="none" w:sz="0" w:space="0" w:color="auto"/>
                <w:left w:val="none" w:sz="0" w:space="0" w:color="auto"/>
                <w:bottom w:val="none" w:sz="0" w:space="0" w:color="auto"/>
                <w:right w:val="none" w:sz="0" w:space="0" w:color="auto"/>
              </w:divBdr>
            </w:div>
            <w:div w:id="576284564">
              <w:marLeft w:val="0"/>
              <w:marRight w:val="0"/>
              <w:marTop w:val="0"/>
              <w:marBottom w:val="0"/>
              <w:divBdr>
                <w:top w:val="none" w:sz="0" w:space="0" w:color="auto"/>
                <w:left w:val="none" w:sz="0" w:space="0" w:color="auto"/>
                <w:bottom w:val="none" w:sz="0" w:space="0" w:color="auto"/>
                <w:right w:val="none" w:sz="0" w:space="0" w:color="auto"/>
              </w:divBdr>
            </w:div>
          </w:divsChild>
        </w:div>
        <w:div w:id="1272738009">
          <w:marLeft w:val="0"/>
          <w:marRight w:val="0"/>
          <w:marTop w:val="0"/>
          <w:marBottom w:val="0"/>
          <w:divBdr>
            <w:top w:val="none" w:sz="0" w:space="0" w:color="auto"/>
            <w:left w:val="none" w:sz="0" w:space="0" w:color="auto"/>
            <w:bottom w:val="none" w:sz="0" w:space="0" w:color="auto"/>
            <w:right w:val="none" w:sz="0" w:space="0" w:color="auto"/>
          </w:divBdr>
          <w:divsChild>
            <w:div w:id="957107794">
              <w:marLeft w:val="0"/>
              <w:marRight w:val="0"/>
              <w:marTop w:val="0"/>
              <w:marBottom w:val="0"/>
              <w:divBdr>
                <w:top w:val="none" w:sz="0" w:space="0" w:color="auto"/>
                <w:left w:val="none" w:sz="0" w:space="0" w:color="auto"/>
                <w:bottom w:val="none" w:sz="0" w:space="0" w:color="auto"/>
                <w:right w:val="none" w:sz="0" w:space="0" w:color="auto"/>
              </w:divBdr>
            </w:div>
          </w:divsChild>
        </w:div>
        <w:div w:id="255020646">
          <w:marLeft w:val="0"/>
          <w:marRight w:val="0"/>
          <w:marTop w:val="0"/>
          <w:marBottom w:val="0"/>
          <w:divBdr>
            <w:top w:val="none" w:sz="0" w:space="0" w:color="auto"/>
            <w:left w:val="none" w:sz="0" w:space="0" w:color="auto"/>
            <w:bottom w:val="none" w:sz="0" w:space="0" w:color="auto"/>
            <w:right w:val="none" w:sz="0" w:space="0" w:color="auto"/>
          </w:divBdr>
          <w:divsChild>
            <w:div w:id="1782408223">
              <w:marLeft w:val="0"/>
              <w:marRight w:val="0"/>
              <w:marTop w:val="0"/>
              <w:marBottom w:val="0"/>
              <w:divBdr>
                <w:top w:val="none" w:sz="0" w:space="0" w:color="auto"/>
                <w:left w:val="none" w:sz="0" w:space="0" w:color="auto"/>
                <w:bottom w:val="none" w:sz="0" w:space="0" w:color="auto"/>
                <w:right w:val="none" w:sz="0" w:space="0" w:color="auto"/>
              </w:divBdr>
            </w:div>
            <w:div w:id="422381632">
              <w:marLeft w:val="0"/>
              <w:marRight w:val="0"/>
              <w:marTop w:val="0"/>
              <w:marBottom w:val="0"/>
              <w:divBdr>
                <w:top w:val="none" w:sz="0" w:space="0" w:color="auto"/>
                <w:left w:val="none" w:sz="0" w:space="0" w:color="auto"/>
                <w:bottom w:val="none" w:sz="0" w:space="0" w:color="auto"/>
                <w:right w:val="none" w:sz="0" w:space="0" w:color="auto"/>
              </w:divBdr>
            </w:div>
          </w:divsChild>
        </w:div>
        <w:div w:id="1743483497">
          <w:marLeft w:val="0"/>
          <w:marRight w:val="0"/>
          <w:marTop w:val="0"/>
          <w:marBottom w:val="0"/>
          <w:divBdr>
            <w:top w:val="none" w:sz="0" w:space="0" w:color="auto"/>
            <w:left w:val="none" w:sz="0" w:space="0" w:color="auto"/>
            <w:bottom w:val="none" w:sz="0" w:space="0" w:color="auto"/>
            <w:right w:val="none" w:sz="0" w:space="0" w:color="auto"/>
          </w:divBdr>
          <w:divsChild>
            <w:div w:id="1306160315">
              <w:marLeft w:val="0"/>
              <w:marRight w:val="0"/>
              <w:marTop w:val="0"/>
              <w:marBottom w:val="0"/>
              <w:divBdr>
                <w:top w:val="none" w:sz="0" w:space="0" w:color="auto"/>
                <w:left w:val="none" w:sz="0" w:space="0" w:color="auto"/>
                <w:bottom w:val="none" w:sz="0" w:space="0" w:color="auto"/>
                <w:right w:val="none" w:sz="0" w:space="0" w:color="auto"/>
              </w:divBdr>
            </w:div>
          </w:divsChild>
        </w:div>
        <w:div w:id="1981417805">
          <w:marLeft w:val="0"/>
          <w:marRight w:val="0"/>
          <w:marTop w:val="0"/>
          <w:marBottom w:val="0"/>
          <w:divBdr>
            <w:top w:val="none" w:sz="0" w:space="0" w:color="auto"/>
            <w:left w:val="none" w:sz="0" w:space="0" w:color="auto"/>
            <w:bottom w:val="none" w:sz="0" w:space="0" w:color="auto"/>
            <w:right w:val="none" w:sz="0" w:space="0" w:color="auto"/>
          </w:divBdr>
          <w:divsChild>
            <w:div w:id="144318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447669">
      <w:bodyDiv w:val="1"/>
      <w:marLeft w:val="0"/>
      <w:marRight w:val="0"/>
      <w:marTop w:val="0"/>
      <w:marBottom w:val="0"/>
      <w:divBdr>
        <w:top w:val="none" w:sz="0" w:space="0" w:color="auto"/>
        <w:left w:val="none" w:sz="0" w:space="0" w:color="auto"/>
        <w:bottom w:val="none" w:sz="0" w:space="0" w:color="auto"/>
        <w:right w:val="none" w:sz="0" w:space="0" w:color="auto"/>
      </w:divBdr>
      <w:divsChild>
        <w:div w:id="54283331">
          <w:marLeft w:val="0"/>
          <w:marRight w:val="0"/>
          <w:marTop w:val="0"/>
          <w:marBottom w:val="0"/>
          <w:divBdr>
            <w:top w:val="none" w:sz="0" w:space="0" w:color="auto"/>
            <w:left w:val="none" w:sz="0" w:space="0" w:color="auto"/>
            <w:bottom w:val="none" w:sz="0" w:space="0" w:color="auto"/>
            <w:right w:val="none" w:sz="0" w:space="0" w:color="auto"/>
          </w:divBdr>
          <w:divsChild>
            <w:div w:id="2059550915">
              <w:marLeft w:val="0"/>
              <w:marRight w:val="0"/>
              <w:marTop w:val="0"/>
              <w:marBottom w:val="0"/>
              <w:divBdr>
                <w:top w:val="none" w:sz="0" w:space="0" w:color="auto"/>
                <w:left w:val="none" w:sz="0" w:space="0" w:color="auto"/>
                <w:bottom w:val="none" w:sz="0" w:space="0" w:color="auto"/>
                <w:right w:val="none" w:sz="0" w:space="0" w:color="auto"/>
              </w:divBdr>
            </w:div>
          </w:divsChild>
        </w:div>
        <w:div w:id="908687277">
          <w:marLeft w:val="0"/>
          <w:marRight w:val="0"/>
          <w:marTop w:val="0"/>
          <w:marBottom w:val="0"/>
          <w:divBdr>
            <w:top w:val="none" w:sz="0" w:space="0" w:color="auto"/>
            <w:left w:val="none" w:sz="0" w:space="0" w:color="auto"/>
            <w:bottom w:val="none" w:sz="0" w:space="0" w:color="auto"/>
            <w:right w:val="none" w:sz="0" w:space="0" w:color="auto"/>
          </w:divBdr>
          <w:divsChild>
            <w:div w:id="1083188351">
              <w:marLeft w:val="0"/>
              <w:marRight w:val="0"/>
              <w:marTop w:val="0"/>
              <w:marBottom w:val="0"/>
              <w:divBdr>
                <w:top w:val="none" w:sz="0" w:space="0" w:color="auto"/>
                <w:left w:val="none" w:sz="0" w:space="0" w:color="auto"/>
                <w:bottom w:val="none" w:sz="0" w:space="0" w:color="auto"/>
                <w:right w:val="none" w:sz="0" w:space="0" w:color="auto"/>
              </w:divBdr>
            </w:div>
          </w:divsChild>
        </w:div>
        <w:div w:id="1385175784">
          <w:marLeft w:val="0"/>
          <w:marRight w:val="0"/>
          <w:marTop w:val="0"/>
          <w:marBottom w:val="0"/>
          <w:divBdr>
            <w:top w:val="none" w:sz="0" w:space="0" w:color="auto"/>
            <w:left w:val="none" w:sz="0" w:space="0" w:color="auto"/>
            <w:bottom w:val="none" w:sz="0" w:space="0" w:color="auto"/>
            <w:right w:val="none" w:sz="0" w:space="0" w:color="auto"/>
          </w:divBdr>
          <w:divsChild>
            <w:div w:id="1133255434">
              <w:marLeft w:val="0"/>
              <w:marRight w:val="0"/>
              <w:marTop w:val="0"/>
              <w:marBottom w:val="0"/>
              <w:divBdr>
                <w:top w:val="none" w:sz="0" w:space="0" w:color="auto"/>
                <w:left w:val="none" w:sz="0" w:space="0" w:color="auto"/>
                <w:bottom w:val="none" w:sz="0" w:space="0" w:color="auto"/>
                <w:right w:val="none" w:sz="0" w:space="0" w:color="auto"/>
              </w:divBdr>
            </w:div>
          </w:divsChild>
        </w:div>
        <w:div w:id="1794321171">
          <w:marLeft w:val="0"/>
          <w:marRight w:val="0"/>
          <w:marTop w:val="0"/>
          <w:marBottom w:val="0"/>
          <w:divBdr>
            <w:top w:val="none" w:sz="0" w:space="0" w:color="auto"/>
            <w:left w:val="none" w:sz="0" w:space="0" w:color="auto"/>
            <w:bottom w:val="none" w:sz="0" w:space="0" w:color="auto"/>
            <w:right w:val="none" w:sz="0" w:space="0" w:color="auto"/>
          </w:divBdr>
          <w:divsChild>
            <w:div w:id="975181516">
              <w:marLeft w:val="0"/>
              <w:marRight w:val="0"/>
              <w:marTop w:val="0"/>
              <w:marBottom w:val="0"/>
              <w:divBdr>
                <w:top w:val="none" w:sz="0" w:space="0" w:color="auto"/>
                <w:left w:val="none" w:sz="0" w:space="0" w:color="auto"/>
                <w:bottom w:val="none" w:sz="0" w:space="0" w:color="auto"/>
                <w:right w:val="none" w:sz="0" w:space="0" w:color="auto"/>
              </w:divBdr>
            </w:div>
            <w:div w:id="254869894">
              <w:marLeft w:val="0"/>
              <w:marRight w:val="0"/>
              <w:marTop w:val="0"/>
              <w:marBottom w:val="0"/>
              <w:divBdr>
                <w:top w:val="none" w:sz="0" w:space="0" w:color="auto"/>
                <w:left w:val="none" w:sz="0" w:space="0" w:color="auto"/>
                <w:bottom w:val="none" w:sz="0" w:space="0" w:color="auto"/>
                <w:right w:val="none" w:sz="0" w:space="0" w:color="auto"/>
              </w:divBdr>
            </w:div>
          </w:divsChild>
        </w:div>
        <w:div w:id="1143497228">
          <w:marLeft w:val="0"/>
          <w:marRight w:val="0"/>
          <w:marTop w:val="0"/>
          <w:marBottom w:val="0"/>
          <w:divBdr>
            <w:top w:val="none" w:sz="0" w:space="0" w:color="auto"/>
            <w:left w:val="none" w:sz="0" w:space="0" w:color="auto"/>
            <w:bottom w:val="none" w:sz="0" w:space="0" w:color="auto"/>
            <w:right w:val="none" w:sz="0" w:space="0" w:color="auto"/>
          </w:divBdr>
          <w:divsChild>
            <w:div w:id="180944954">
              <w:marLeft w:val="0"/>
              <w:marRight w:val="0"/>
              <w:marTop w:val="0"/>
              <w:marBottom w:val="0"/>
              <w:divBdr>
                <w:top w:val="none" w:sz="0" w:space="0" w:color="auto"/>
                <w:left w:val="none" w:sz="0" w:space="0" w:color="auto"/>
                <w:bottom w:val="none" w:sz="0" w:space="0" w:color="auto"/>
                <w:right w:val="none" w:sz="0" w:space="0" w:color="auto"/>
              </w:divBdr>
            </w:div>
          </w:divsChild>
        </w:div>
        <w:div w:id="400640909">
          <w:marLeft w:val="0"/>
          <w:marRight w:val="0"/>
          <w:marTop w:val="0"/>
          <w:marBottom w:val="0"/>
          <w:divBdr>
            <w:top w:val="none" w:sz="0" w:space="0" w:color="auto"/>
            <w:left w:val="none" w:sz="0" w:space="0" w:color="auto"/>
            <w:bottom w:val="none" w:sz="0" w:space="0" w:color="auto"/>
            <w:right w:val="none" w:sz="0" w:space="0" w:color="auto"/>
          </w:divBdr>
          <w:divsChild>
            <w:div w:id="343242938">
              <w:marLeft w:val="0"/>
              <w:marRight w:val="0"/>
              <w:marTop w:val="0"/>
              <w:marBottom w:val="0"/>
              <w:divBdr>
                <w:top w:val="none" w:sz="0" w:space="0" w:color="auto"/>
                <w:left w:val="none" w:sz="0" w:space="0" w:color="auto"/>
                <w:bottom w:val="none" w:sz="0" w:space="0" w:color="auto"/>
                <w:right w:val="none" w:sz="0" w:space="0" w:color="auto"/>
              </w:divBdr>
            </w:div>
          </w:divsChild>
        </w:div>
        <w:div w:id="1617833326">
          <w:marLeft w:val="0"/>
          <w:marRight w:val="0"/>
          <w:marTop w:val="0"/>
          <w:marBottom w:val="0"/>
          <w:divBdr>
            <w:top w:val="none" w:sz="0" w:space="0" w:color="auto"/>
            <w:left w:val="none" w:sz="0" w:space="0" w:color="auto"/>
            <w:bottom w:val="none" w:sz="0" w:space="0" w:color="auto"/>
            <w:right w:val="none" w:sz="0" w:space="0" w:color="auto"/>
          </w:divBdr>
          <w:divsChild>
            <w:div w:id="2122455551">
              <w:marLeft w:val="0"/>
              <w:marRight w:val="0"/>
              <w:marTop w:val="0"/>
              <w:marBottom w:val="0"/>
              <w:divBdr>
                <w:top w:val="none" w:sz="0" w:space="0" w:color="auto"/>
                <w:left w:val="none" w:sz="0" w:space="0" w:color="auto"/>
                <w:bottom w:val="none" w:sz="0" w:space="0" w:color="auto"/>
                <w:right w:val="none" w:sz="0" w:space="0" w:color="auto"/>
              </w:divBdr>
            </w:div>
          </w:divsChild>
        </w:div>
        <w:div w:id="125899019">
          <w:marLeft w:val="0"/>
          <w:marRight w:val="0"/>
          <w:marTop w:val="0"/>
          <w:marBottom w:val="0"/>
          <w:divBdr>
            <w:top w:val="none" w:sz="0" w:space="0" w:color="auto"/>
            <w:left w:val="none" w:sz="0" w:space="0" w:color="auto"/>
            <w:bottom w:val="none" w:sz="0" w:space="0" w:color="auto"/>
            <w:right w:val="none" w:sz="0" w:space="0" w:color="auto"/>
          </w:divBdr>
          <w:divsChild>
            <w:div w:id="1852835957">
              <w:marLeft w:val="0"/>
              <w:marRight w:val="0"/>
              <w:marTop w:val="0"/>
              <w:marBottom w:val="0"/>
              <w:divBdr>
                <w:top w:val="none" w:sz="0" w:space="0" w:color="auto"/>
                <w:left w:val="none" w:sz="0" w:space="0" w:color="auto"/>
                <w:bottom w:val="none" w:sz="0" w:space="0" w:color="auto"/>
                <w:right w:val="none" w:sz="0" w:space="0" w:color="auto"/>
              </w:divBdr>
            </w:div>
            <w:div w:id="2075544452">
              <w:marLeft w:val="0"/>
              <w:marRight w:val="0"/>
              <w:marTop w:val="0"/>
              <w:marBottom w:val="0"/>
              <w:divBdr>
                <w:top w:val="none" w:sz="0" w:space="0" w:color="auto"/>
                <w:left w:val="none" w:sz="0" w:space="0" w:color="auto"/>
                <w:bottom w:val="none" w:sz="0" w:space="0" w:color="auto"/>
                <w:right w:val="none" w:sz="0" w:space="0" w:color="auto"/>
              </w:divBdr>
            </w:div>
            <w:div w:id="943539432">
              <w:marLeft w:val="0"/>
              <w:marRight w:val="0"/>
              <w:marTop w:val="0"/>
              <w:marBottom w:val="0"/>
              <w:divBdr>
                <w:top w:val="none" w:sz="0" w:space="0" w:color="auto"/>
                <w:left w:val="none" w:sz="0" w:space="0" w:color="auto"/>
                <w:bottom w:val="none" w:sz="0" w:space="0" w:color="auto"/>
                <w:right w:val="none" w:sz="0" w:space="0" w:color="auto"/>
              </w:divBdr>
            </w:div>
          </w:divsChild>
        </w:div>
        <w:div w:id="1787191620">
          <w:marLeft w:val="0"/>
          <w:marRight w:val="0"/>
          <w:marTop w:val="0"/>
          <w:marBottom w:val="0"/>
          <w:divBdr>
            <w:top w:val="none" w:sz="0" w:space="0" w:color="auto"/>
            <w:left w:val="none" w:sz="0" w:space="0" w:color="auto"/>
            <w:bottom w:val="none" w:sz="0" w:space="0" w:color="auto"/>
            <w:right w:val="none" w:sz="0" w:space="0" w:color="auto"/>
          </w:divBdr>
          <w:divsChild>
            <w:div w:id="1319265163">
              <w:marLeft w:val="0"/>
              <w:marRight w:val="0"/>
              <w:marTop w:val="0"/>
              <w:marBottom w:val="0"/>
              <w:divBdr>
                <w:top w:val="none" w:sz="0" w:space="0" w:color="auto"/>
                <w:left w:val="none" w:sz="0" w:space="0" w:color="auto"/>
                <w:bottom w:val="none" w:sz="0" w:space="0" w:color="auto"/>
                <w:right w:val="none" w:sz="0" w:space="0" w:color="auto"/>
              </w:divBdr>
            </w:div>
          </w:divsChild>
        </w:div>
        <w:div w:id="1410151098">
          <w:marLeft w:val="0"/>
          <w:marRight w:val="0"/>
          <w:marTop w:val="0"/>
          <w:marBottom w:val="0"/>
          <w:divBdr>
            <w:top w:val="none" w:sz="0" w:space="0" w:color="auto"/>
            <w:left w:val="none" w:sz="0" w:space="0" w:color="auto"/>
            <w:bottom w:val="none" w:sz="0" w:space="0" w:color="auto"/>
            <w:right w:val="none" w:sz="0" w:space="0" w:color="auto"/>
          </w:divBdr>
          <w:divsChild>
            <w:div w:id="250437200">
              <w:marLeft w:val="0"/>
              <w:marRight w:val="0"/>
              <w:marTop w:val="0"/>
              <w:marBottom w:val="0"/>
              <w:divBdr>
                <w:top w:val="none" w:sz="0" w:space="0" w:color="auto"/>
                <w:left w:val="none" w:sz="0" w:space="0" w:color="auto"/>
                <w:bottom w:val="none" w:sz="0" w:space="0" w:color="auto"/>
                <w:right w:val="none" w:sz="0" w:space="0" w:color="auto"/>
              </w:divBdr>
            </w:div>
            <w:div w:id="1163201145">
              <w:marLeft w:val="0"/>
              <w:marRight w:val="0"/>
              <w:marTop w:val="0"/>
              <w:marBottom w:val="0"/>
              <w:divBdr>
                <w:top w:val="none" w:sz="0" w:space="0" w:color="auto"/>
                <w:left w:val="none" w:sz="0" w:space="0" w:color="auto"/>
                <w:bottom w:val="none" w:sz="0" w:space="0" w:color="auto"/>
                <w:right w:val="none" w:sz="0" w:space="0" w:color="auto"/>
              </w:divBdr>
            </w:div>
          </w:divsChild>
        </w:div>
        <w:div w:id="1006594474">
          <w:marLeft w:val="0"/>
          <w:marRight w:val="0"/>
          <w:marTop w:val="0"/>
          <w:marBottom w:val="0"/>
          <w:divBdr>
            <w:top w:val="none" w:sz="0" w:space="0" w:color="auto"/>
            <w:left w:val="none" w:sz="0" w:space="0" w:color="auto"/>
            <w:bottom w:val="none" w:sz="0" w:space="0" w:color="auto"/>
            <w:right w:val="none" w:sz="0" w:space="0" w:color="auto"/>
          </w:divBdr>
          <w:divsChild>
            <w:div w:id="322973020">
              <w:marLeft w:val="0"/>
              <w:marRight w:val="0"/>
              <w:marTop w:val="0"/>
              <w:marBottom w:val="0"/>
              <w:divBdr>
                <w:top w:val="none" w:sz="0" w:space="0" w:color="auto"/>
                <w:left w:val="none" w:sz="0" w:space="0" w:color="auto"/>
                <w:bottom w:val="none" w:sz="0" w:space="0" w:color="auto"/>
                <w:right w:val="none" w:sz="0" w:space="0" w:color="auto"/>
              </w:divBdr>
            </w:div>
          </w:divsChild>
        </w:div>
        <w:div w:id="675890482">
          <w:marLeft w:val="0"/>
          <w:marRight w:val="0"/>
          <w:marTop w:val="0"/>
          <w:marBottom w:val="0"/>
          <w:divBdr>
            <w:top w:val="none" w:sz="0" w:space="0" w:color="auto"/>
            <w:left w:val="none" w:sz="0" w:space="0" w:color="auto"/>
            <w:bottom w:val="none" w:sz="0" w:space="0" w:color="auto"/>
            <w:right w:val="none" w:sz="0" w:space="0" w:color="auto"/>
          </w:divBdr>
          <w:divsChild>
            <w:div w:id="1417434260">
              <w:marLeft w:val="0"/>
              <w:marRight w:val="0"/>
              <w:marTop w:val="0"/>
              <w:marBottom w:val="0"/>
              <w:divBdr>
                <w:top w:val="none" w:sz="0" w:space="0" w:color="auto"/>
                <w:left w:val="none" w:sz="0" w:space="0" w:color="auto"/>
                <w:bottom w:val="none" w:sz="0" w:space="0" w:color="auto"/>
                <w:right w:val="none" w:sz="0" w:space="0" w:color="auto"/>
              </w:divBdr>
            </w:div>
            <w:div w:id="1661687845">
              <w:marLeft w:val="0"/>
              <w:marRight w:val="0"/>
              <w:marTop w:val="0"/>
              <w:marBottom w:val="0"/>
              <w:divBdr>
                <w:top w:val="none" w:sz="0" w:space="0" w:color="auto"/>
                <w:left w:val="none" w:sz="0" w:space="0" w:color="auto"/>
                <w:bottom w:val="none" w:sz="0" w:space="0" w:color="auto"/>
                <w:right w:val="none" w:sz="0" w:space="0" w:color="auto"/>
              </w:divBdr>
            </w:div>
          </w:divsChild>
        </w:div>
        <w:div w:id="684786631">
          <w:marLeft w:val="0"/>
          <w:marRight w:val="0"/>
          <w:marTop w:val="0"/>
          <w:marBottom w:val="0"/>
          <w:divBdr>
            <w:top w:val="none" w:sz="0" w:space="0" w:color="auto"/>
            <w:left w:val="none" w:sz="0" w:space="0" w:color="auto"/>
            <w:bottom w:val="none" w:sz="0" w:space="0" w:color="auto"/>
            <w:right w:val="none" w:sz="0" w:space="0" w:color="auto"/>
          </w:divBdr>
          <w:divsChild>
            <w:div w:id="746805469">
              <w:marLeft w:val="0"/>
              <w:marRight w:val="0"/>
              <w:marTop w:val="0"/>
              <w:marBottom w:val="0"/>
              <w:divBdr>
                <w:top w:val="none" w:sz="0" w:space="0" w:color="auto"/>
                <w:left w:val="none" w:sz="0" w:space="0" w:color="auto"/>
                <w:bottom w:val="none" w:sz="0" w:space="0" w:color="auto"/>
                <w:right w:val="none" w:sz="0" w:space="0" w:color="auto"/>
              </w:divBdr>
            </w:div>
          </w:divsChild>
        </w:div>
        <w:div w:id="1148598249">
          <w:marLeft w:val="0"/>
          <w:marRight w:val="0"/>
          <w:marTop w:val="0"/>
          <w:marBottom w:val="0"/>
          <w:divBdr>
            <w:top w:val="none" w:sz="0" w:space="0" w:color="auto"/>
            <w:left w:val="none" w:sz="0" w:space="0" w:color="auto"/>
            <w:bottom w:val="none" w:sz="0" w:space="0" w:color="auto"/>
            <w:right w:val="none" w:sz="0" w:space="0" w:color="auto"/>
          </w:divBdr>
          <w:divsChild>
            <w:div w:id="1958217572">
              <w:marLeft w:val="0"/>
              <w:marRight w:val="0"/>
              <w:marTop w:val="0"/>
              <w:marBottom w:val="0"/>
              <w:divBdr>
                <w:top w:val="none" w:sz="0" w:space="0" w:color="auto"/>
                <w:left w:val="none" w:sz="0" w:space="0" w:color="auto"/>
                <w:bottom w:val="none" w:sz="0" w:space="0" w:color="auto"/>
                <w:right w:val="none" w:sz="0" w:space="0" w:color="auto"/>
              </w:divBdr>
            </w:div>
            <w:div w:id="53815421">
              <w:marLeft w:val="0"/>
              <w:marRight w:val="0"/>
              <w:marTop w:val="0"/>
              <w:marBottom w:val="0"/>
              <w:divBdr>
                <w:top w:val="none" w:sz="0" w:space="0" w:color="auto"/>
                <w:left w:val="none" w:sz="0" w:space="0" w:color="auto"/>
                <w:bottom w:val="none" w:sz="0" w:space="0" w:color="auto"/>
                <w:right w:val="none" w:sz="0" w:space="0" w:color="auto"/>
              </w:divBdr>
            </w:div>
          </w:divsChild>
        </w:div>
        <w:div w:id="2126657640">
          <w:marLeft w:val="0"/>
          <w:marRight w:val="0"/>
          <w:marTop w:val="0"/>
          <w:marBottom w:val="0"/>
          <w:divBdr>
            <w:top w:val="none" w:sz="0" w:space="0" w:color="auto"/>
            <w:left w:val="none" w:sz="0" w:space="0" w:color="auto"/>
            <w:bottom w:val="none" w:sz="0" w:space="0" w:color="auto"/>
            <w:right w:val="none" w:sz="0" w:space="0" w:color="auto"/>
          </w:divBdr>
          <w:divsChild>
            <w:div w:id="1881361453">
              <w:marLeft w:val="0"/>
              <w:marRight w:val="0"/>
              <w:marTop w:val="0"/>
              <w:marBottom w:val="0"/>
              <w:divBdr>
                <w:top w:val="none" w:sz="0" w:space="0" w:color="auto"/>
                <w:left w:val="none" w:sz="0" w:space="0" w:color="auto"/>
                <w:bottom w:val="none" w:sz="0" w:space="0" w:color="auto"/>
                <w:right w:val="none" w:sz="0" w:space="0" w:color="auto"/>
              </w:divBdr>
            </w:div>
          </w:divsChild>
        </w:div>
        <w:div w:id="412090835">
          <w:marLeft w:val="0"/>
          <w:marRight w:val="0"/>
          <w:marTop w:val="0"/>
          <w:marBottom w:val="0"/>
          <w:divBdr>
            <w:top w:val="none" w:sz="0" w:space="0" w:color="auto"/>
            <w:left w:val="none" w:sz="0" w:space="0" w:color="auto"/>
            <w:bottom w:val="none" w:sz="0" w:space="0" w:color="auto"/>
            <w:right w:val="none" w:sz="0" w:space="0" w:color="auto"/>
          </w:divBdr>
          <w:divsChild>
            <w:div w:id="603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yperlink" Target="https://christophm.github.io/interpretable-ml-book/?utm_source=chatgpt.com" TargetMode="External"/><Relationship Id="rId68" Type="http://schemas.openxmlformats.org/officeDocument/2006/relationships/hyperlink" Target="https://doi.org/10.1145/2939672.2939778" TargetMode="External"/><Relationship Id="rId84" Type="http://schemas.openxmlformats.org/officeDocument/2006/relationships/fontTable" Target="fontTable.xml"/><Relationship Id="rId16" Type="http://schemas.openxmlformats.org/officeDocument/2006/relationships/footer" Target="footer1.xml"/><Relationship Id="rId11" Type="http://schemas.openxmlformats.org/officeDocument/2006/relationships/image" Target="media/image1.emf"/><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hyperlink" Target="https://doi.org/10.5283/epub.77019" TargetMode="External"/><Relationship Id="rId58" Type="http://schemas.openxmlformats.org/officeDocument/2006/relationships/hyperlink" Target="https://proceedings.mlr.press/v70/guo17a.html" TargetMode="External"/><Relationship Id="rId74" Type="http://schemas.openxmlformats.org/officeDocument/2006/relationships/hyperlink" Target="https://jolt.law.harvard.edu/assets/articlePDFs/v31/Counterfactual-Explanations-without-Opening-the-Black-Box.pdf" TargetMode="External"/><Relationship Id="rId79" Type="http://schemas.openxmlformats.org/officeDocument/2006/relationships/hyperlink" Target="https://scikit-learn.org/stable/modules/compose.html" TargetMode="External"/><Relationship Id="rId5" Type="http://schemas.openxmlformats.org/officeDocument/2006/relationships/numbering" Target="numbering.xml"/><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doi.org/10.1111/rssb.12377" TargetMode="External"/><Relationship Id="rId56" Type="http://schemas.openxmlformats.org/officeDocument/2006/relationships/hyperlink" Target="https://doi.org/10.1080/10618600.2014.907095" TargetMode="External"/><Relationship Id="rId64" Type="http://schemas.openxmlformats.org/officeDocument/2006/relationships/hyperlink" Target="https://doi.org/10.1145/3702038.3702093" TargetMode="External"/><Relationship Id="rId69" Type="http://schemas.openxmlformats.org/officeDocument/2006/relationships/hyperlink" Target="https://doi.org/10.1109/TSMCC.2010.2053532" TargetMode="External"/><Relationship Id="rId77" Type="http://schemas.openxmlformats.org/officeDocument/2006/relationships/hyperlink" Target="https://doi.org/10.1145/775047.775151" TargetMode="External"/><Relationship Id="rId8" Type="http://schemas.openxmlformats.org/officeDocument/2006/relationships/webSettings" Target="webSettings.xml"/><Relationship Id="rId51" Type="http://schemas.openxmlformats.org/officeDocument/2006/relationships/hyperlink" Target="https://doi.org/10.1145/2939672.2939785" TargetMode="External"/><Relationship Id="rId72" Type="http://schemas.openxmlformats.org/officeDocument/2006/relationships/hyperlink" Target="https://doi.org/10.1016/j.ipm.2009.03.002" TargetMode="External"/><Relationship Id="rId80" Type="http://schemas.openxmlformats.org/officeDocument/2006/relationships/hyperlink" Target="https://scikit-learn.org/stable/modules/partial_dependence.html?utm_source=chatgpt.com" TargetMode="Externa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yperlink" Target="https://doi.org/10.1007/978-0-387-84858-7" TargetMode="External"/><Relationship Id="rId67" Type="http://schemas.openxmlformats.org/officeDocument/2006/relationships/hyperlink" Target="https://www.microsoft.com/en-us/research/publication/probabilistic-outputs-for-support-vector-machines-and-comparisons-to-regularized-likelihood-methods/"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doi.org/10.1214/aos/1013203451" TargetMode="External"/><Relationship Id="rId62" Type="http://schemas.openxmlformats.org/officeDocument/2006/relationships/hyperlink" Target="https://arxiv.org/abs/1705.07874?utm_source=chatgpt.com" TargetMode="External"/><Relationship Id="rId70" Type="http://schemas.openxmlformats.org/officeDocument/2006/relationships/hyperlink" Target="https://doi.org/10.1016/j.ijmedinf.2025.105846" TargetMode="External"/><Relationship Id="rId75" Type="http://schemas.openxmlformats.org/officeDocument/2006/relationships/hyperlink" Target="https://doi.org/10.1145/3544548.3581197" TargetMode="External"/><Relationship Id="rId83"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doi.org/10.1007/s44217-025-00964-y" TargetMode="External"/><Relationship Id="rId57" Type="http://schemas.openxmlformats.org/officeDocument/2006/relationships/hyperlink" Target="https://doi.org/10.1145/3236009" TargetMode="External"/><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doi.org/10.3389/fmech.2023.1329146" TargetMode="External"/><Relationship Id="rId60" Type="http://schemas.openxmlformats.org/officeDocument/2006/relationships/hyperlink" Target="https://doi.org/10.3389/frai.2024.1456486" TargetMode="External"/><Relationship Id="rId65" Type="http://schemas.openxmlformats.org/officeDocument/2006/relationships/hyperlink" Target="https://nvlpubs.nist.gov/nistpubs/ai/nist.ai.100-1.pdf" TargetMode="External"/><Relationship Id="rId73" Type="http://schemas.openxmlformats.org/officeDocument/2006/relationships/hyperlink" Target="https://archive.ics.uci.edu/dataset/320/student+performance" TargetMode="External"/><Relationship Id="rId78" Type="http://schemas.openxmlformats.org/officeDocument/2006/relationships/hyperlink" Target="https://scikit-learn.org/stable/modules/generated/sklearn.preprocessing.OneHotEncoder.html?utm_source=chatgpt.com" TargetMode="External"/><Relationship Id="rId81" Type="http://schemas.openxmlformats.org/officeDocument/2006/relationships/hyperlink" Target="https://scikit-learn.org/stable/modules/generated/sklearn.calibration.calibration_curve.html?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hyperlink" Target="https://doi.org/10.1109/MCG.2025.3533806" TargetMode="External"/><Relationship Id="rId55" Type="http://schemas.openxmlformats.org/officeDocument/2006/relationships/hyperlink" Target="https://arxiv.org/abs/1705.08500" TargetMode="External"/><Relationship Id="rId76" Type="http://schemas.openxmlformats.org/officeDocument/2006/relationships/hyperlink" Target="https://ceur-ws.org/Vol-4017/paper_43.pdf?utm_source=chatgpt.com" TargetMode="External"/><Relationship Id="rId7" Type="http://schemas.openxmlformats.org/officeDocument/2006/relationships/settings" Target="settings.xml"/><Relationship Id="rId71" Type="http://schemas.openxmlformats.org/officeDocument/2006/relationships/hyperlink" Target="https://doi.org/10.1177/0002764213479366" TargetMode="External"/><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hyperlink" Target="https://jmlr.org/papers/v12/pedregosa11a.html" TargetMode="External"/><Relationship Id="rId61" Type="http://schemas.openxmlformats.org/officeDocument/2006/relationships/hyperlink" Target="https://doi.org/10.3390/analytics4010007?utm_source=chatgpt.com" TargetMode="External"/><Relationship Id="rId82" Type="http://schemas.openxmlformats.org/officeDocument/2006/relationships/hyperlink" Target="https://github.com/AabidhaRifky/CL-MCSDS-CMU-10-04_DAS7000_student_performance_xai"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5CA21AD9BAC84991C91C5CF1AC3FF6" ma:contentTypeVersion="10" ma:contentTypeDescription="Create a new document." ma:contentTypeScope="" ma:versionID="7b50fb99ca9145e9956664c92803f9ee">
  <xsd:schema xmlns:xsd="http://www.w3.org/2001/XMLSchema" xmlns:xs="http://www.w3.org/2001/XMLSchema" xmlns:p="http://schemas.microsoft.com/office/2006/metadata/properties" xmlns:ns2="7dfe6009-8fee-4cd1-86a4-21f03d7a9091" xmlns:ns3="60951569-9723-4cc4-bb2b-0ba028d5f291" targetNamespace="http://schemas.microsoft.com/office/2006/metadata/properties" ma:root="true" ma:fieldsID="cdc703ec78b2993fc4935b198a9448a8" ns2:_="" ns3:_="">
    <xsd:import namespace="7dfe6009-8fee-4cd1-86a4-21f03d7a9091"/>
    <xsd:import namespace="60951569-9723-4cc4-bb2b-0ba028d5f29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fe6009-8fee-4cd1-86a4-21f03d7a90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951569-9723-4cc4-bb2b-0ba028d5f29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42CE9E-AEF3-48CF-AB08-CD676B3AB5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fe6009-8fee-4cd1-86a4-21f03d7a9091"/>
    <ds:schemaRef ds:uri="60951569-9723-4cc4-bb2b-0ba028d5f2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customXml/itemProps3.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4.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Assessment Brief Template LF.dotx</Template>
  <TotalTime>4234</TotalTime>
  <Pages>71</Pages>
  <Words>16301</Words>
  <Characters>92922</Characters>
  <Application>Microsoft Office Word</Application>
  <DocSecurity>0</DocSecurity>
  <Lines>774</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Aabidha Rifky</cp:lastModifiedBy>
  <cp:revision>403</cp:revision>
  <dcterms:created xsi:type="dcterms:W3CDTF">2025-04-28T04:30:00Z</dcterms:created>
  <dcterms:modified xsi:type="dcterms:W3CDTF">2026-03-04T19:00:00Z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0x010100855CA21AD9BAC84991C91C5CF1AC3FF6</vt:lpwstr>
  </property>
  <property fmtid="{D5CDD505-2E9C-101B-9397-08002B2CF9AE}" pid="3" name="MediaServiceImageTags">
    <vt:lpwstr/>
  </property>
</Properties>
</file>