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9" w:right="0" w:firstLine="0"/>
        <w:jc w:val="center"/>
        <w:rPr>
          <w:rFonts w:ascii="Calibri" w:cs="Calibri" w:eastAsia="Calibri" w:hAnsi="Calibri"/>
          <w:b w:val="1"/>
          <w:color w:val="1f497d"/>
          <w:sz w:val="44"/>
          <w:szCs w:val="44"/>
        </w:rPr>
      </w:pPr>
      <w:r w:rsidDel="00000000" w:rsidR="00000000" w:rsidRPr="00000000">
        <w:rPr>
          <w:rFonts w:ascii="Calibri" w:cs="Calibri" w:eastAsia="Calibri" w:hAnsi="Calibri"/>
          <w:b w:val="1"/>
          <w:color w:val="1f497d"/>
          <w:sz w:val="44"/>
          <w:szCs w:val="44"/>
          <w:rtl w:val="0"/>
        </w:rPr>
        <w:t xml:space="preserve">Week 06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89" w:right="0" w:firstLine="0"/>
        <w:jc w:val="center"/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44"/>
          <w:szCs w:val="4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44"/>
          <w:szCs w:val="44"/>
          <w:u w:val="none"/>
          <w:shd w:fill="auto" w:val="clear"/>
          <w:vertAlign w:val="baseline"/>
          <w:rtl w:val="0"/>
        </w:rPr>
        <w:t xml:space="preserve">Penetration Testing Report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32"/>
          <w:szCs w:val="32"/>
          <w:u w:val="none"/>
          <w:shd w:fill="auto" w:val="clear"/>
          <w:vertAlign w:val="baseline"/>
          <w:rtl w:val="0"/>
        </w:rPr>
        <w:t xml:space="preserve">Introduction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report document hereby describes the proceedings and results of a Black Box security assessment conducted against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the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Week 06 Labs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The report hereby lists the findings and corresponding best practice mitigation actions and recommendations.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be5f1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1f497d"/>
          <w:sz w:val="32"/>
          <w:szCs w:val="32"/>
          <w:rtl w:val="0"/>
        </w:rPr>
        <w:t xml:space="preserve">1.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32"/>
          <w:szCs w:val="32"/>
          <w:u w:val="none"/>
          <w:shd w:fill="auto" w:val="clear"/>
          <w:vertAlign w:val="baseline"/>
          <w:rtl w:val="0"/>
        </w:rPr>
        <w:t xml:space="preserve">Objective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objective of the assessment was to uncover vulnerabilities in the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Week 06 Labs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provide a final security assessment report comprising vulnerabilities, remediation strategy and recommendation guidelines to help mitigate the identified vulnerabilities and risks during the activity.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be5f1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b w:val="1"/>
          <w:color w:val="1f497d"/>
          <w:sz w:val="32"/>
          <w:szCs w:val="32"/>
          <w:rtl w:val="0"/>
        </w:rPr>
        <w:t xml:space="preserve">2.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32"/>
          <w:szCs w:val="32"/>
          <w:u w:val="none"/>
          <w:shd w:fill="auto" w:val="clear"/>
          <w:vertAlign w:val="baseline"/>
          <w:rtl w:val="0"/>
        </w:rPr>
        <w:t xml:space="preserve">Scope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both"/>
        <w:rPr>
          <w:rFonts w:ascii="Calibri" w:cs="Calibri" w:eastAsia="Calibri" w:hAnsi="Calibri"/>
        </w:rPr>
      </w:pPr>
      <w:bookmarkStart w:colFirst="0" w:colLast="0" w:name="_1fob9te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2qtzkh68wa2m" w:id="1"/>
      <w:bookmarkEnd w:id="1"/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section defines the scope and boundaries of the project.</w:t>
      </w:r>
    </w:p>
    <w:tbl>
      <w:tblPr>
        <w:tblStyle w:val="Table1"/>
        <w:tblW w:w="8915.0" w:type="dxa"/>
        <w:jc w:val="left"/>
        <w:tblInd w:w="0.0" w:type="dxa"/>
        <w:tblBorders>
          <w:top w:color="b8cce4" w:space="0" w:sz="4" w:val="single"/>
          <w:left w:color="b8cce4" w:space="0" w:sz="4" w:val="single"/>
          <w:bottom w:color="b8cce4" w:space="0" w:sz="4" w:val="single"/>
          <w:right w:color="b8cce4" w:space="0" w:sz="4" w:val="single"/>
          <w:insideH w:color="b8cce4" w:space="0" w:sz="4" w:val="single"/>
          <w:insideV w:color="b8cce4" w:space="0" w:sz="4" w:val="single"/>
        </w:tblBorders>
        <w:tblLayout w:type="fixed"/>
        <w:tblLook w:val="0000"/>
      </w:tblPr>
      <w:tblGrid>
        <w:gridCol w:w="1751"/>
        <w:gridCol w:w="7164"/>
        <w:tblGridChange w:id="0">
          <w:tblGrid>
            <w:gridCol w:w="1751"/>
            <w:gridCol w:w="7164"/>
          </w:tblGrid>
        </w:tblGridChange>
      </w:tblGrid>
      <w:tr>
        <w:trPr>
          <w:cantSplit w:val="0"/>
          <w:trHeight w:val="411" w:hRule="atLeast"/>
          <w:tblHeader w:val="0"/>
        </w:trPr>
        <w:tc>
          <w:tcPr>
            <w:tcBorders>
              <w:top w:color="95b3d7" w:space="0" w:sz="4" w:val="single"/>
            </w:tcBorders>
          </w:tcPr>
          <w:p w:rsidR="00000000" w:rsidDel="00000000" w:rsidP="00000000" w:rsidRDefault="00000000" w:rsidRPr="00000000" w14:paraId="0000000F">
            <w:pPr>
              <w:keepNext w:val="1"/>
              <w:keepLines w:val="1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40" w:before="60" w:line="240" w:lineRule="auto"/>
              <w:ind w:left="0" w:right="0" w:firstLine="0"/>
              <w:jc w:val="both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Application Name</w:t>
            </w:r>
          </w:p>
        </w:tc>
        <w:tc>
          <w:tcPr>
            <w:tcBorders>
              <w:top w:color="95b3d7" w:space="0" w:sz="4" w:val="single"/>
            </w:tcBorders>
          </w:tcPr>
          <w:p w:rsidR="00000000" w:rsidDel="00000000" w:rsidP="00000000" w:rsidRDefault="00000000" w:rsidRPr="00000000" w14:paraId="00000010">
            <w:pPr>
              <w:pStyle w:val="Heading2"/>
              <w:keepNext w:val="0"/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2f7fd" w:val="clear"/>
              <w:spacing w:after="100" w:before="0" w:lineRule="auto"/>
              <w:ind w:left="0" w:firstLine="0"/>
              <w:jc w:val="left"/>
              <w:rPr>
                <w:color w:val="1155cc"/>
                <w:sz w:val="23"/>
                <w:szCs w:val="23"/>
              </w:rPr>
            </w:pPr>
            <w:bookmarkStart w:colFirst="0" w:colLast="0" w:name="_o18se1qhrltm" w:id="2"/>
            <w:bookmarkEnd w:id="2"/>
            <w:r w:rsidDel="00000000" w:rsidR="00000000" w:rsidRPr="00000000">
              <w:rPr>
                <w:color w:val="2b2b2b"/>
                <w:sz w:val="22"/>
                <w:szCs w:val="22"/>
                <w:rtl w:val="0"/>
              </w:rPr>
              <w:t xml:space="preserve">Lab 1-</w:t>
            </w:r>
            <w:r w:rsidDel="00000000" w:rsidR="00000000" w:rsidRPr="00000000">
              <w:rPr>
                <w:color w:val="3c78d8"/>
                <w:sz w:val="22"/>
                <w:szCs w:val="22"/>
                <w:highlight w:val="white"/>
                <w:rtl w:val="0"/>
              </w:rPr>
              <w:t xml:space="preserve">Cross-Site Request Forgery(CSRF)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1">
            <w:pPr>
              <w:jc w:val="both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highlight w:val="white"/>
                <w:u w:val="none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dbe5f1" w:val="clear"/>
        <w:spacing w:after="0" w:before="0" w:line="240" w:lineRule="auto"/>
        <w:ind w:left="0" w:right="0" w:hanging="142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1t3h5sf" w:id="3"/>
      <w:bookmarkEnd w:id="3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1f497d"/>
          <w:sz w:val="32"/>
          <w:szCs w:val="32"/>
          <w:u w:val="none"/>
          <w:shd w:fill="auto" w:val="clear"/>
          <w:vertAlign w:val="baseline"/>
          <w:rtl w:val="0"/>
        </w:rPr>
        <w:t xml:space="preserve">3. Summary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-284" w:firstLine="142"/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Outlined is a Black Box Application Security assessment for the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Week 06 Labs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.</w:t>
      </w:r>
    </w:p>
    <w:p w:rsidR="00000000" w:rsidDel="00000000" w:rsidP="00000000" w:rsidRDefault="00000000" w:rsidRPr="00000000" w14:paraId="00000016">
      <w:pPr>
        <w:ind w:left="-284" w:firstLine="142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-284" w:firstLine="142"/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-142" w:firstLine="0"/>
        <w:jc w:val="both"/>
        <w:rPr>
          <w:rFonts w:ascii="Calibri" w:cs="Calibri" w:eastAsia="Calibri" w:hAnsi="Calibri"/>
          <w:b w:val="1"/>
          <w:color w:val="000000"/>
        </w:rPr>
      </w:pP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Total number of 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S</w:t>
      </w:r>
      <w:r w:rsidDel="00000000" w:rsidR="00000000" w:rsidRPr="00000000">
        <w:rPr>
          <w:rFonts w:ascii="Calibri" w:cs="Calibri" w:eastAsia="Calibri" w:hAnsi="Calibri"/>
          <w:b w:val="1"/>
          <w:color w:val="000000"/>
          <w:rtl w:val="0"/>
        </w:rPr>
        <w:t xml:space="preserve">ub-labs:</w:t>
      </w:r>
      <w:r w:rsidDel="00000000" w:rsidR="00000000" w:rsidRPr="00000000">
        <w:rPr>
          <w:rFonts w:ascii="Calibri" w:cs="Calibri" w:eastAsia="Calibri" w:hAnsi="Calibri"/>
          <w:b w:val="1"/>
          <w:rtl w:val="0"/>
        </w:rPr>
        <w:t xml:space="preserve"> {count} Sub-labs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200" w:line="276" w:lineRule="auto"/>
        <w:ind w:left="142" w:hanging="142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247.0" w:type="dxa"/>
        <w:jc w:val="left"/>
        <w:tblInd w:w="0.0" w:type="dxa"/>
        <w:tblBorders>
          <w:top w:color="4bacc6" w:space="0" w:sz="8" w:val="single"/>
          <w:left w:color="000000" w:space="0" w:sz="4" w:val="single"/>
          <w:bottom w:color="4bacc6" w:space="0" w:sz="8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3081"/>
        <w:gridCol w:w="3083"/>
        <w:gridCol w:w="3083"/>
        <w:tblGridChange w:id="0">
          <w:tblGrid>
            <w:gridCol w:w="3081"/>
            <w:gridCol w:w="3083"/>
            <w:gridCol w:w="3083"/>
          </w:tblGrid>
        </w:tblGridChange>
      </w:tblGrid>
      <w:tr>
        <w:trPr>
          <w:cantSplit w:val="0"/>
          <w:trHeight w:val="406" w:hRule="atLeast"/>
          <w:tblHeader w:val="0"/>
        </w:trPr>
        <w:tc>
          <w:tcPr>
            <w:tcBorders>
              <w:left w:color="95b3d7" w:space="0" w:sz="4" w:val="single"/>
              <w:bottom w:color="95b3d7" w:space="0" w:sz="4" w:val="single"/>
              <w:right w:color="95b3d7" w:space="0" w:sz="4" w:val="single"/>
            </w:tcBorders>
          </w:tcPr>
          <w:p w:rsidR="00000000" w:rsidDel="00000000" w:rsidP="00000000" w:rsidRDefault="00000000" w:rsidRPr="00000000" w14:paraId="0000001A">
            <w:pPr>
              <w:spacing w:after="200" w:lineRule="auto"/>
              <w:jc w:val="center"/>
              <w:rPr>
                <w:rFonts w:ascii="Calibri" w:cs="Calibri" w:eastAsia="Calibri" w:hAnsi="Calibri"/>
                <w:b w:val="1"/>
                <w:color w:val="ff0000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f0000"/>
                <w:sz w:val="20"/>
                <w:szCs w:val="20"/>
                <w:rtl w:val="0"/>
              </w:rPr>
              <w:t xml:space="preserve">High</w:t>
            </w:r>
          </w:p>
        </w:tc>
        <w:tc>
          <w:tcPr>
            <w:tcBorders>
              <w:left w:color="95b3d7" w:space="0" w:sz="4" w:val="single"/>
              <w:bottom w:color="95b3d7" w:space="0" w:sz="4" w:val="single"/>
              <w:right w:color="95b3d7" w:space="0" w:sz="4" w:val="single"/>
            </w:tcBorders>
          </w:tcPr>
          <w:p w:rsidR="00000000" w:rsidDel="00000000" w:rsidP="00000000" w:rsidRDefault="00000000" w:rsidRPr="00000000" w14:paraId="0000001B">
            <w:pPr>
              <w:spacing w:after="20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f79646"/>
                <w:sz w:val="20"/>
                <w:szCs w:val="20"/>
                <w:rtl w:val="0"/>
              </w:rPr>
              <w:t xml:space="preserve">Medium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95b3d7" w:space="0" w:sz="4" w:val="single"/>
              <w:bottom w:color="95b3d7" w:space="0" w:sz="4" w:val="single"/>
              <w:right w:color="95b3d7" w:space="0" w:sz="4" w:val="single"/>
            </w:tcBorders>
          </w:tcPr>
          <w:p w:rsidR="00000000" w:rsidDel="00000000" w:rsidP="00000000" w:rsidRDefault="00000000" w:rsidRPr="00000000" w14:paraId="0000001C">
            <w:pPr>
              <w:spacing w:after="20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b050"/>
                <w:sz w:val="20"/>
                <w:szCs w:val="20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16" w:hRule="atLeast"/>
          <w:tblHeader w:val="0"/>
        </w:trPr>
        <w:tc>
          <w:tcPr>
            <w:tcBorders>
              <w:top w:color="95b3d7" w:space="0" w:sz="4" w:val="single"/>
              <w:left w:color="95b3d7" w:space="0" w:sz="4" w:val="single"/>
              <w:right w:color="95b3d7" w:space="0" w:sz="4" w:val="single"/>
            </w:tcBorders>
          </w:tcPr>
          <w:p w:rsidR="00000000" w:rsidDel="00000000" w:rsidP="00000000" w:rsidRDefault="00000000" w:rsidRPr="00000000" w14:paraId="0000001D">
            <w:pPr>
              <w:spacing w:after="20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95b3d7" w:space="0" w:sz="4" w:val="single"/>
              <w:left w:color="95b3d7" w:space="0" w:sz="4" w:val="single"/>
              <w:right w:color="95b3d7" w:space="0" w:sz="4" w:val="single"/>
            </w:tcBorders>
          </w:tcPr>
          <w:p w:rsidR="00000000" w:rsidDel="00000000" w:rsidP="00000000" w:rsidRDefault="00000000" w:rsidRPr="00000000" w14:paraId="0000001E">
            <w:pPr>
              <w:spacing w:after="20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2</w:t>
            </w:r>
          </w:p>
        </w:tc>
        <w:tc>
          <w:tcPr>
            <w:tcBorders>
              <w:top w:color="95b3d7" w:space="0" w:sz="4" w:val="single"/>
              <w:left w:color="95b3d7" w:space="0" w:sz="4" w:val="single"/>
              <w:right w:color="95b3d7" w:space="0" w:sz="4" w:val="single"/>
            </w:tcBorders>
          </w:tcPr>
          <w:p w:rsidR="00000000" w:rsidDel="00000000" w:rsidP="00000000" w:rsidRDefault="00000000" w:rsidRPr="00000000" w14:paraId="0000001F">
            <w:pPr>
              <w:spacing w:after="200" w:lineRule="auto"/>
              <w:jc w:val="center"/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2</w:t>
            </w:r>
          </w:p>
        </w:tc>
      </w:tr>
    </w:tbl>
    <w:p w:rsidR="00000000" w:rsidDel="00000000" w:rsidP="00000000" w:rsidRDefault="00000000" w:rsidRPr="00000000" w14:paraId="00000020">
      <w:pPr>
        <w:spacing w:after="200" w:line="276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200" w:line="276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ff0000"/>
          <w:sz w:val="20"/>
          <w:szCs w:val="20"/>
          <w:rtl w:val="0"/>
        </w:rPr>
        <w:t xml:space="preserve">High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-</w:t>
        <w:tab/>
        <w:t xml:space="preserve">Number of Sub-labs with hard difficulty level</w:t>
      </w:r>
    </w:p>
    <w:p w:rsidR="00000000" w:rsidDel="00000000" w:rsidP="00000000" w:rsidRDefault="00000000" w:rsidRPr="00000000" w14:paraId="00000022">
      <w:pPr>
        <w:spacing w:after="200" w:line="276" w:lineRule="auto"/>
        <w:rPr>
          <w:rFonts w:ascii="Calibri" w:cs="Calibri" w:eastAsia="Calibri" w:hAnsi="Calibri"/>
          <w:b w:val="1"/>
          <w:sz w:val="22"/>
          <w:szCs w:val="22"/>
        </w:rPr>
      </w:pPr>
      <w:r w:rsidDel="00000000" w:rsidR="00000000" w:rsidRPr="00000000">
        <w:rPr>
          <w:rFonts w:ascii="Calibri" w:cs="Calibri" w:eastAsia="Calibri" w:hAnsi="Calibri"/>
          <w:b w:val="1"/>
          <w:color w:val="f79646"/>
          <w:sz w:val="20"/>
          <w:szCs w:val="20"/>
          <w:rtl w:val="0"/>
        </w:rPr>
        <w:t xml:space="preserve">Medium</w:t>
        <w:tab/>
        <w:tab/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 xml:space="preserve">-</w:t>
        <w:tab/>
        <w:t xml:space="preserve">Number of Sub-labs with Medium difficulty level</w:t>
      </w:r>
    </w:p>
    <w:p w:rsidR="00000000" w:rsidDel="00000000" w:rsidP="00000000" w:rsidRDefault="00000000" w:rsidRPr="00000000" w14:paraId="00000023">
      <w:pPr>
        <w:spacing w:after="200" w:line="276" w:lineRule="auto"/>
        <w:rPr>
          <w:color w:val="1f497d"/>
        </w:rPr>
      </w:pPr>
      <w:r w:rsidDel="00000000" w:rsidR="00000000" w:rsidRPr="00000000">
        <w:rPr>
          <w:rFonts w:ascii="Calibri" w:cs="Calibri" w:eastAsia="Calibri" w:hAnsi="Calibri"/>
          <w:b w:val="1"/>
          <w:color w:val="00b050"/>
          <w:sz w:val="20"/>
          <w:szCs w:val="20"/>
          <w:rtl w:val="0"/>
        </w:rPr>
        <w:t xml:space="preserve">Low</w:t>
      </w:r>
      <w:r w:rsidDel="00000000" w:rsidR="00000000" w:rsidRPr="00000000">
        <w:rPr>
          <w:rFonts w:ascii="Calibri" w:cs="Calibri" w:eastAsia="Calibri" w:hAnsi="Calibri"/>
          <w:b w:val="1"/>
          <w:sz w:val="22"/>
          <w:szCs w:val="22"/>
          <w:rtl w:val="0"/>
        </w:rPr>
        <w:tab/>
        <w:tab/>
        <w:t xml:space="preserve">-</w:t>
        <w:tab/>
        <w:t xml:space="preserve">Number of Sub-labs with Easy difficulty level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spacing w:after="0" w:lineRule="auto"/>
        <w:ind w:left="0" w:firstLine="0"/>
        <w:rPr>
          <w:color w:val="1155cc"/>
          <w:sz w:val="42"/>
          <w:szCs w:val="42"/>
        </w:rPr>
      </w:pPr>
      <w:r w:rsidDel="00000000" w:rsidR="00000000" w:rsidRPr="00000000">
        <w:rPr>
          <w:color w:val="1f497d"/>
          <w:rtl w:val="0"/>
        </w:rPr>
        <w:t xml:space="preserve">1.</w:t>
      </w:r>
      <w:r w:rsidDel="00000000" w:rsidR="00000000" w:rsidRPr="00000000">
        <w:rPr>
          <w:color w:val="4f81bd"/>
          <w:sz w:val="38"/>
          <w:szCs w:val="38"/>
          <w:rtl w:val="0"/>
        </w:rPr>
        <w:t xml:space="preserve"> </w:t>
      </w:r>
      <w:r w:rsidDel="00000000" w:rsidR="00000000" w:rsidRPr="00000000">
        <w:rPr>
          <w:color w:val="1155cc"/>
          <w:highlight w:val="white"/>
          <w:rtl w:val="0"/>
        </w:rPr>
        <w:t xml:space="preserve">Cross-Site  Request Forgery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1"/>
        <w:spacing w:after="0" w:lineRule="auto"/>
        <w:ind w:left="0" w:firstLine="0"/>
        <w:rPr>
          <w:color w:val="1155cc"/>
          <w:sz w:val="30"/>
          <w:szCs w:val="30"/>
          <w:u w:val="single"/>
        </w:rPr>
      </w:pPr>
      <w:r w:rsidDel="00000000" w:rsidR="00000000" w:rsidRPr="00000000">
        <w:rPr>
          <w:color w:val="1f497d"/>
          <w:rtl w:val="0"/>
        </w:rPr>
        <w:t xml:space="preserve">1.1.</w:t>
      </w:r>
      <w:r w:rsidDel="00000000" w:rsidR="00000000" w:rsidRPr="00000000">
        <w:rPr>
          <w:color w:val="1f497d"/>
          <w:sz w:val="36"/>
          <w:szCs w:val="36"/>
          <w:rtl w:val="0"/>
        </w:rPr>
        <w:t xml:space="preserve"> </w:t>
      </w:r>
      <w:hyperlink r:id="rId6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Eassyy  CSRF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Style w:val="Heading1"/>
        <w:spacing w:after="0" w:lineRule="auto"/>
        <w:ind w:left="0" w:firstLine="0"/>
        <w:rPr>
          <w:rFonts w:ascii="Arial" w:cs="Arial" w:eastAsia="Arial" w:hAnsi="Arial"/>
          <w:color w:val="1155cc"/>
          <w:sz w:val="29"/>
          <w:szCs w:val="2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28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2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2A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Eassyy CSRF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2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 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485775</wp:posOffset>
                      </wp:positionH>
                      <wp:positionV relativeFrom="paragraph">
                        <wp:posOffset>14288</wp:posOffset>
                      </wp:positionV>
                      <wp:extent cx="1000125" cy="190500"/>
                      <wp:effectExtent b="0" l="0" r="0" t="0"/>
                      <wp:wrapNone/>
                      <wp:docPr id="5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" name="Shape 3"/>
                            <wps:spPr>
                              <a:xfrm>
                                <a:off x="4547170" y="3720945"/>
                                <a:ext cx="1597660" cy="118110"/>
                              </a:xfrm>
                              <a:prstGeom prst="roundRect">
                                <a:avLst>
                                  <a:gd fmla="val 16667" name="adj"/>
                                </a:avLst>
                              </a:prstGeom>
                              <a:solidFill>
                                <a:srgbClr val="93C47D"/>
                              </a:solidFill>
                              <a:ln cap="flat" cmpd="sng" w="38100">
                                <a:solidFill>
                                  <a:srgbClr val="B6D7A8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  <a:effectLst>
                                <a:outerShdw rotWithShape="0" algn="ctr" dir="3806097" dist="28398">
                                  <a:srgbClr val="622423">
                                    <a:alpha val="49803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485775</wp:posOffset>
                      </wp:positionH>
                      <wp:positionV relativeFrom="paragraph">
                        <wp:posOffset>14288</wp:posOffset>
                      </wp:positionV>
                      <wp:extent cx="1000125" cy="190500"/>
                      <wp:effectExtent b="0" l="0" r="0" t="0"/>
                      <wp:wrapNone/>
                      <wp:docPr id="5" name="image1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3.png"/>
                              <pic:cNvPicPr preferRelativeResize="0"/>
                            </pic:nvPicPr>
                            <pic:blipFill>
                              <a:blip r:embed="rId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000125" cy="190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2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2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Web Browser,Burp Suite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3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32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 this lab ,the  vulnerability is Cross-Site Request Forgery CSRF  in which a victim load or executes malicious unwanted  things on website.</w:t>
            </w:r>
          </w:p>
          <w:p w:rsidR="00000000" w:rsidDel="00000000" w:rsidP="00000000" w:rsidRDefault="00000000" w:rsidRPr="00000000" w14:paraId="00000033">
            <w:pPr>
              <w:jc w:val="both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3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37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3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3B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https://www.bugbountyhunter.org/internship_labs/HTML/csrf_lab/lab_1/login.php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0d0d0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3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d0d0d" w:space="0" w:sz="8" w:val="single"/>
              <w:left w:color="0d0d0d" w:space="0" w:sz="8" w:val="single"/>
              <w:bottom w:color="0d0d0d" w:space="0" w:sz="8" w:val="single"/>
              <w:right w:color="0d0d0d" w:space="0" w:sz="8" w:val="single"/>
            </w:tcBorders>
          </w:tcPr>
          <w:p w:rsidR="00000000" w:rsidDel="00000000" w:rsidP="00000000" w:rsidRDefault="00000000" w:rsidRPr="00000000" w14:paraId="0000003F">
            <w:pPr>
              <w:jc w:val="both"/>
              <w:rPr>
                <w:rFonts w:ascii="Calibri" w:cs="Calibri" w:eastAsia="Calibri" w:hAnsi="Calibri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highlight w:val="white"/>
                <w:rtl w:val="0"/>
              </w:rPr>
              <w:t xml:space="preserve">In this attack an attacker can take full control of the account by changing the password,username of victims account,and taking full access.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0d0d0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4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By implementing CSRF Tokens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45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47">
            <w:pPr>
              <w:rPr>
                <w:rFonts w:ascii="Calibri" w:cs="Calibri" w:eastAsia="Calibri" w:hAnsi="Calibri"/>
              </w:rPr>
            </w:pPr>
            <w:hyperlink r:id="rId8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https://portswigger.net/web-security/csrf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https://owasp.org/www-community/attacks/csrf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A">
      <w:pPr>
        <w:pStyle w:val="Heading1"/>
        <w:spacing w:after="0" w:lineRule="auto"/>
        <w:ind w:left="0"/>
        <w:rPr>
          <w:color w:val="1f497d"/>
        </w:rPr>
      </w:pPr>
      <w:bookmarkStart w:colFirst="0" w:colLast="0" w:name="_dimwqzjj3jmi" w:id="4"/>
      <w:bookmarkEnd w:id="4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04B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40" w:lineRule="auto"/>
        <w:jc w:val="both"/>
        <w:rPr>
          <w:rFonts w:ascii="Calibri" w:cs="Calibri" w:eastAsia="Calibri" w:hAnsi="Calibri"/>
        </w:rPr>
      </w:pPr>
      <w:bookmarkStart w:colFirst="0" w:colLast="0" w:name="_2qtzkh68wa2m" w:id="1"/>
      <w:bookmarkEnd w:id="1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-76199</wp:posOffset>
            </wp:positionH>
            <wp:positionV relativeFrom="paragraph">
              <wp:posOffset>295275</wp:posOffset>
            </wp:positionV>
            <wp:extent cx="6119813" cy="2905125"/>
            <wp:effectExtent b="0" l="0" r="0" t="0"/>
            <wp:wrapNone/>
            <wp:docPr id="7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13" cy="2905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spacing w:after="0" w:lineRule="auto"/>
        <w:ind w:left="0"/>
        <w:rPr>
          <w:color w:val="1f497d"/>
        </w:rPr>
      </w:pPr>
      <w:bookmarkStart w:colFirst="0" w:colLast="0" w:name="_5x7l5aea9hhg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1"/>
        <w:spacing w:after="0" w:lineRule="auto"/>
        <w:ind w:left="0"/>
        <w:rPr>
          <w:color w:val="1f497d"/>
        </w:rPr>
      </w:pPr>
      <w:bookmarkStart w:colFirst="0" w:colLast="0" w:name="_cft2fitth097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spacing w:after="0" w:lineRule="auto"/>
        <w:ind w:left="0"/>
        <w:rPr>
          <w:color w:val="1f497d"/>
        </w:rPr>
      </w:pPr>
      <w:bookmarkStart w:colFirst="0" w:colLast="0" w:name="_ruj76wst1nqx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spacing w:after="0" w:lineRule="auto"/>
        <w:ind w:left="0"/>
        <w:rPr>
          <w:color w:val="1f497d"/>
        </w:rPr>
      </w:pPr>
      <w:bookmarkStart w:colFirst="0" w:colLast="0" w:name="_aptusldu3npn" w:id="8"/>
      <w:bookmarkEnd w:id="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1"/>
        <w:spacing w:after="0" w:lineRule="auto"/>
        <w:ind w:left="0"/>
        <w:rPr>
          <w:color w:val="1f497d"/>
        </w:rPr>
      </w:pPr>
      <w:bookmarkStart w:colFirst="0" w:colLast="0" w:name="_d14v7d6hn1ow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1"/>
        <w:spacing w:after="0" w:lineRule="auto"/>
        <w:ind w:left="0"/>
        <w:rPr>
          <w:color w:val="1f497d"/>
          <w:sz w:val="36"/>
          <w:szCs w:val="36"/>
        </w:rPr>
      </w:pPr>
      <w:bookmarkStart w:colFirst="0" w:colLast="0" w:name="_uknlcwqy6h05" w:id="10"/>
      <w:bookmarkEnd w:id="10"/>
      <w:r w:rsidDel="00000000" w:rsidR="00000000" w:rsidRPr="00000000">
        <w:rPr>
          <w:color w:val="1f497d"/>
          <w:rtl w:val="0"/>
        </w:rPr>
        <w:t xml:space="preserve">1</w:t>
      </w:r>
      <w:r w:rsidDel="00000000" w:rsidR="00000000" w:rsidRPr="00000000">
        <w:rPr>
          <w:color w:val="1f497d"/>
          <w:rtl w:val="0"/>
        </w:rPr>
        <w:t xml:space="preserve">.2. </w:t>
      </w:r>
      <w:hyperlink r:id="rId10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Always Validate Tokens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5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5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5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Always Validate Tokens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5D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Medium 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657225</wp:posOffset>
                      </wp:positionH>
                      <wp:positionV relativeFrom="paragraph">
                        <wp:posOffset>9525</wp:posOffset>
                      </wp:positionV>
                      <wp:extent cx="1019175" cy="190500"/>
                      <wp:effectExtent b="0" l="0" r="0" t="0"/>
                      <wp:wrapNone/>
                      <wp:docPr id="1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4547170" y="3716183"/>
                                <a:ext cx="1597660" cy="127635"/>
                              </a:xfrm>
                              <a:prstGeom prst="roundRect">
                                <a:avLst>
                                  <a:gd fmla="val 16667" name="adj"/>
                                </a:avLst>
                              </a:prstGeom>
                              <a:solidFill>
                                <a:srgbClr val="FFC000"/>
                              </a:solidFill>
                              <a:ln cap="flat" cmpd="sng" w="9525">
                                <a:solidFill>
                                  <a:srgbClr val="FFC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657225</wp:posOffset>
                      </wp:positionH>
                      <wp:positionV relativeFrom="paragraph">
                        <wp:posOffset>9525</wp:posOffset>
                      </wp:positionV>
                      <wp:extent cx="1019175" cy="190500"/>
                      <wp:effectExtent b="0" l="0" r="0" t="0"/>
                      <wp:wrapNone/>
                      <wp:docPr id="1" name="image9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9.png"/>
                              <pic:cNvPicPr preferRelativeResize="0"/>
                            </pic:nvPicPr>
                            <pic:blipFill>
                              <a:blip r:embed="rId11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019175" cy="190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5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6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Web Browser,Burp Suite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62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57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64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In this lab ,the  vulnerability is Cross-Site Request Forgery CSRF  in which a victim load or execute malicious  things on website.</w:t>
            </w:r>
          </w:p>
          <w:p w:rsidR="00000000" w:rsidDel="00000000" w:rsidP="00000000" w:rsidRDefault="00000000" w:rsidRPr="00000000" w14:paraId="00000065">
            <w:pPr>
              <w:pBdr>
                <w:top w:color="auto" w:space="0" w:sz="0" w:val="none"/>
                <w:left w:color="auto" w:space="0" w:sz="0" w:val="none"/>
                <w:bottom w:color="auto" w:space="11" w:sz="0" w:val="none"/>
                <w:right w:color="auto" w:space="0" w:sz="0" w:val="none"/>
              </w:pBdr>
              <w:spacing w:line="432" w:lineRule="auto"/>
              <w:jc w:val="both"/>
              <w:rPr>
                <w:rFonts w:ascii="Calibri" w:cs="Calibri" w:eastAsia="Calibri" w:hAnsi="Calibri"/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67">
            <w:pPr>
              <w:rPr>
                <w:rFonts w:ascii="Calibri" w:cs="Calibri" w:eastAsia="Calibri" w:hAnsi="Calibri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18"/>
                <w:szCs w:val="18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6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6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6D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https://www.bugbountyhunter.org/internship_labs/HTML/csrf_lab/lab_2/index.php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6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d0d0d" w:space="0" w:sz="8" w:val="single"/>
              <w:left w:color="0d0d0d" w:space="0" w:sz="8" w:val="single"/>
              <w:bottom w:color="0d0d0d" w:space="0" w:sz="8" w:val="single"/>
              <w:right w:color="0d0d0d" w:space="0" w:sz="8" w:val="single"/>
            </w:tcBorders>
          </w:tcPr>
          <w:p w:rsidR="00000000" w:rsidDel="00000000" w:rsidP="00000000" w:rsidRDefault="00000000" w:rsidRPr="00000000" w14:paraId="00000071">
            <w:pPr>
              <w:jc w:val="both"/>
              <w:rPr>
                <w:rFonts w:ascii="Calibri" w:cs="Calibri" w:eastAsia="Calibri" w:hAnsi="Calibri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highlight w:val="white"/>
                <w:rtl w:val="0"/>
              </w:rPr>
              <w:t xml:space="preserve">In this attack an attacker can take full control of the account by changing password,username,clear tokens  of victims account,and taking full access.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73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75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7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7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https://owasp.org/www-community/attacks/csrf</w:t>
            </w:r>
          </w:p>
        </w:tc>
      </w:tr>
    </w:tbl>
    <w:p w:rsidR="00000000" w:rsidDel="00000000" w:rsidP="00000000" w:rsidRDefault="00000000" w:rsidRPr="00000000" w14:paraId="0000007B">
      <w:pPr>
        <w:pStyle w:val="Heading1"/>
        <w:spacing w:after="0" w:lineRule="auto"/>
        <w:ind w:left="0"/>
        <w:rPr>
          <w:color w:val="1f497d"/>
        </w:rPr>
      </w:pPr>
      <w:bookmarkStart w:colFirst="0" w:colLast="0" w:name="_wywemcbfujk6" w:id="11"/>
      <w:bookmarkEnd w:id="11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07C">
      <w:pPr>
        <w:spacing w:after="240" w:lineRule="auto"/>
        <w:jc w:val="both"/>
        <w:rPr>
          <w:rFonts w:ascii="Calibri" w:cs="Calibri" w:eastAsia="Calibri" w:hAnsi="Calibri"/>
        </w:rPr>
      </w:pPr>
      <w:bookmarkStart w:colFirst="0" w:colLast="0" w:name="_2qtzkh68wa2m" w:id="1"/>
      <w:bookmarkEnd w:id="1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-1424</wp:posOffset>
            </wp:positionH>
            <wp:positionV relativeFrom="paragraph">
              <wp:posOffset>390525</wp:posOffset>
            </wp:positionV>
            <wp:extent cx="6205538" cy="2847975"/>
            <wp:effectExtent b="0" l="0" r="0" t="0"/>
            <wp:wrapNone/>
            <wp:docPr id="12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05538" cy="28479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D">
      <w:pPr>
        <w:spacing w:after="240" w:lineRule="auto"/>
        <w:jc w:val="both"/>
        <w:rPr>
          <w:rFonts w:ascii="Calibri" w:cs="Calibri" w:eastAsia="Calibri" w:hAnsi="Calibri"/>
        </w:rPr>
      </w:pPr>
      <w:bookmarkStart w:colFirst="0" w:colLast="0" w:name="_2qtzkh68wa2m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1"/>
        <w:spacing w:after="0" w:lineRule="auto"/>
        <w:ind w:left="0"/>
        <w:rPr>
          <w:color w:val="1f497d"/>
        </w:rPr>
      </w:pPr>
      <w:bookmarkStart w:colFirst="0" w:colLast="0" w:name="_k9h37868rfyu" w:id="12"/>
      <w:bookmarkEnd w:id="1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pStyle w:val="Heading1"/>
        <w:spacing w:after="0" w:lineRule="auto"/>
        <w:ind w:left="0"/>
        <w:rPr>
          <w:color w:val="1f497d"/>
        </w:rPr>
      </w:pPr>
      <w:bookmarkStart w:colFirst="0" w:colLast="0" w:name="_q5ld8va9fzj0" w:id="13"/>
      <w:bookmarkEnd w:id="1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1"/>
        <w:spacing w:after="0" w:lineRule="auto"/>
        <w:ind w:left="0"/>
        <w:rPr>
          <w:color w:val="1155cc"/>
          <w:sz w:val="30"/>
          <w:szCs w:val="30"/>
          <w:u w:val="single"/>
        </w:rPr>
      </w:pPr>
      <w:bookmarkStart w:colFirst="0" w:colLast="0" w:name="_cl8lndoewzj1" w:id="14"/>
      <w:bookmarkEnd w:id="14"/>
      <w:r w:rsidDel="00000000" w:rsidR="00000000" w:rsidRPr="00000000">
        <w:rPr>
          <w:color w:val="1f497d"/>
          <w:rtl w:val="0"/>
        </w:rPr>
        <w:t xml:space="preserve">1</w:t>
      </w:r>
      <w:r w:rsidDel="00000000" w:rsidR="00000000" w:rsidRPr="00000000">
        <w:rPr>
          <w:color w:val="1f497d"/>
          <w:rtl w:val="0"/>
        </w:rPr>
        <w:t xml:space="preserve">.3.</w:t>
      </w:r>
      <w:r w:rsidDel="00000000" w:rsidR="00000000" w:rsidRPr="00000000">
        <w:rPr>
          <w:color w:val="1f497d"/>
          <w:sz w:val="36"/>
          <w:szCs w:val="36"/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I hate when someone uses my tokens!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8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8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9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I hate when someone uses my tokens!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9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Medium 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561975</wp:posOffset>
                      </wp:positionH>
                      <wp:positionV relativeFrom="paragraph">
                        <wp:posOffset>0</wp:posOffset>
                      </wp:positionV>
                      <wp:extent cx="1014413" cy="190500"/>
                      <wp:effectExtent b="0" l="0" r="0" t="0"/>
                      <wp:wrapNone/>
                      <wp:docPr id="3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2" name="Shape 2"/>
                            <wps:spPr>
                              <a:xfrm>
                                <a:off x="4547170" y="3716183"/>
                                <a:ext cx="1597660" cy="127635"/>
                              </a:xfrm>
                              <a:prstGeom prst="roundRect">
                                <a:avLst>
                                  <a:gd fmla="val 16667" name="adj"/>
                                </a:avLst>
                              </a:prstGeom>
                              <a:solidFill>
                                <a:srgbClr val="FFC000"/>
                              </a:solidFill>
                              <a:ln cap="flat" cmpd="sng" w="9525">
                                <a:solidFill>
                                  <a:srgbClr val="FFC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561975</wp:posOffset>
                      </wp:positionH>
                      <wp:positionV relativeFrom="paragraph">
                        <wp:posOffset>0</wp:posOffset>
                      </wp:positionV>
                      <wp:extent cx="1014413" cy="190500"/>
                      <wp:effectExtent b="0" l="0" r="0" t="0"/>
                      <wp:wrapNone/>
                      <wp:docPr id="3" name="image11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1.png"/>
                              <pic:cNvPicPr preferRelativeResize="0"/>
                            </pic:nvPicPr>
                            <pic:blipFill>
                              <a:blip r:embed="rId1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014413" cy="190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9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9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web browser,burp suite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9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810" w:hRule="atLeast"/>
          <w:tblHeader w:val="0"/>
        </w:trPr>
        <w:tc>
          <w:tcPr>
            <w:gridSpan w:val="2"/>
            <w:tcBorders>
              <w:top w:color="0d0d0d" w:space="0" w:sz="8" w:val="single"/>
              <w:left w:color="0d0d0d" w:space="0" w:sz="8" w:val="single"/>
              <w:bottom w:color="0d0d0d" w:space="0" w:sz="8" w:val="single"/>
              <w:right w:color="0d0d0d" w:space="0" w:sz="8" w:val="single"/>
            </w:tcBorders>
          </w:tcPr>
          <w:p w:rsidR="00000000" w:rsidDel="00000000" w:rsidP="00000000" w:rsidRDefault="00000000" w:rsidRPr="00000000" w14:paraId="00000098">
            <w:pPr>
              <w:jc w:val="both"/>
              <w:rPr>
                <w:rFonts w:ascii="Calibri" w:cs="Calibri" w:eastAsia="Calibri" w:hAnsi="Calibri"/>
                <w:sz w:val="26"/>
                <w:szCs w:val="26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highlight w:val="white"/>
                <w:rtl w:val="0"/>
              </w:rPr>
              <w:t xml:space="preserve">In this vulnerability an attacker can take full control on account by  changing the values of tokens of users account.</w: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9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9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Manual Analysis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9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A0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https://www.bugbountyhunter.org/internship_labs/HTML/csrf_lab/lab_4/index.php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A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0d0d0d" w:space="0" w:sz="8" w:val="single"/>
              <w:left w:color="0d0d0d" w:space="0" w:sz="8" w:val="single"/>
              <w:bottom w:color="0d0d0d" w:space="0" w:sz="8" w:val="single"/>
              <w:right w:color="0d0d0d" w:space="0" w:sz="8" w:val="single"/>
            </w:tcBorders>
          </w:tcPr>
          <w:p w:rsidR="00000000" w:rsidDel="00000000" w:rsidP="00000000" w:rsidRDefault="00000000" w:rsidRPr="00000000" w14:paraId="000000A4">
            <w:pPr>
              <w:jc w:val="both"/>
              <w:rPr>
                <w:rFonts w:ascii="Calibri" w:cs="Calibri" w:eastAsia="Calibri" w:hAnsi="Calibri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highlight w:val="white"/>
                <w:rtl w:val="0"/>
              </w:rPr>
              <w:t xml:space="preserve">In this attack an attacker can change the tokens of users,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highlight w:val="white"/>
                <w:rtl w:val="0"/>
              </w:rPr>
              <w:t xml:space="preserve">possibility of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highlight w:val="white"/>
                <w:rtl w:val="0"/>
              </w:rPr>
              <w:t xml:space="preserve"> taking full control over users account or system.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A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A8">
            <w:pPr>
              <w:jc w:val="both"/>
              <w:rPr>
                <w:rFonts w:ascii="Calibri" w:cs="Calibri" w:eastAsia="Calibri" w:hAnsi="Calibri"/>
                <w:sz w:val="22"/>
                <w:szCs w:val="22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highlight w:val="white"/>
                <w:rtl w:val="0"/>
              </w:rPr>
              <w:t xml:space="preserve"> usage of csrf tokens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A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A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https://owasp.org/www-community/attacks/csrf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E">
      <w:pPr>
        <w:pStyle w:val="Heading1"/>
        <w:spacing w:after="0" w:lineRule="auto"/>
        <w:ind w:left="0"/>
        <w:rPr>
          <w:color w:val="1f497d"/>
        </w:rPr>
      </w:pPr>
      <w:bookmarkStart w:colFirst="0" w:colLast="0" w:name="_1gzedlubr8et" w:id="15"/>
      <w:bookmarkEnd w:id="15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6195229" cy="3365183"/>
            <wp:effectExtent b="0" l="0" r="0" t="0"/>
            <wp:docPr id="13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95229" cy="33651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spacing w:after="240" w:lineRule="auto"/>
        <w:jc w:val="both"/>
        <w:rPr>
          <w:rFonts w:ascii="Calibri" w:cs="Calibri" w:eastAsia="Calibri" w:hAnsi="Calibri"/>
        </w:rPr>
      </w:pPr>
      <w:bookmarkStart w:colFirst="0" w:colLast="0" w:name="_2ux1ttsaum8d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pStyle w:val="Heading1"/>
        <w:spacing w:after="0" w:lineRule="auto"/>
        <w:ind w:left="0"/>
        <w:rPr>
          <w:color w:val="1f497d"/>
        </w:rPr>
      </w:pPr>
      <w:bookmarkStart w:colFirst="0" w:colLast="0" w:name="_fsii6oc6hns1" w:id="17"/>
      <w:bookmarkEnd w:id="1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pStyle w:val="Heading1"/>
        <w:spacing w:after="0" w:lineRule="auto"/>
        <w:ind w:left="0"/>
        <w:rPr>
          <w:color w:val="1155cc"/>
          <w:sz w:val="30"/>
          <w:szCs w:val="30"/>
          <w:u w:val="single"/>
        </w:rPr>
      </w:pPr>
      <w:bookmarkStart w:colFirst="0" w:colLast="0" w:name="_phg14eioj7zk" w:id="18"/>
      <w:bookmarkEnd w:id="18"/>
      <w:r w:rsidDel="00000000" w:rsidR="00000000" w:rsidRPr="00000000">
        <w:rPr>
          <w:color w:val="1f497d"/>
          <w:rtl w:val="0"/>
        </w:rPr>
        <w:t xml:space="preserve">1</w:t>
      </w:r>
      <w:r w:rsidDel="00000000" w:rsidR="00000000" w:rsidRPr="00000000">
        <w:rPr>
          <w:color w:val="1f497d"/>
          <w:rtl w:val="0"/>
        </w:rPr>
        <w:t xml:space="preserve">.4</w:t>
      </w:r>
      <w:r w:rsidDel="00000000" w:rsidR="00000000" w:rsidRPr="00000000">
        <w:rPr>
          <w:color w:val="1f497d"/>
          <w:sz w:val="36"/>
          <w:szCs w:val="36"/>
          <w:rtl w:val="0"/>
        </w:rPr>
        <w:t xml:space="preserve">. </w:t>
      </w:r>
      <w:hyperlink r:id="rId16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GET Me or POST ME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B6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B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B8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GET ME or POST ME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B9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Low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9525</wp:posOffset>
                      </wp:positionV>
                      <wp:extent cx="1000125" cy="190500"/>
                      <wp:effectExtent b="0" l="0" r="0" t="0"/>
                      <wp:wrapNone/>
                      <wp:docPr id="6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" name="Shape 3"/>
                            <wps:spPr>
                              <a:xfrm>
                                <a:off x="4547170" y="3720945"/>
                                <a:ext cx="1597660" cy="118110"/>
                              </a:xfrm>
                              <a:prstGeom prst="roundRect">
                                <a:avLst>
                                  <a:gd fmla="val 16667" name="adj"/>
                                </a:avLst>
                              </a:prstGeom>
                              <a:solidFill>
                                <a:srgbClr val="93C47D"/>
                              </a:solidFill>
                              <a:ln cap="flat" cmpd="sng" w="38100">
                                <a:solidFill>
                                  <a:srgbClr val="B6D7A8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  <a:effectLst>
                                <a:outerShdw rotWithShape="0" algn="ctr" dir="3806097" dist="28398">
                                  <a:srgbClr val="622423">
                                    <a:alpha val="49803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304800</wp:posOffset>
                      </wp:positionH>
                      <wp:positionV relativeFrom="paragraph">
                        <wp:posOffset>9525</wp:posOffset>
                      </wp:positionV>
                      <wp:extent cx="1000125" cy="190500"/>
                      <wp:effectExtent b="0" l="0" r="0" t="0"/>
                      <wp:wrapNone/>
                      <wp:docPr id="6" name="image14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4.png"/>
                              <pic:cNvPicPr preferRelativeResize="0"/>
                            </pic:nvPicPr>
                            <pic:blipFill>
                              <a:blip r:embed="rId17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000125" cy="190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B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BC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Web Browser ,Burp Suite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53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000000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B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</w:tcPr>
          <w:p w:rsidR="00000000" w:rsidDel="00000000" w:rsidP="00000000" w:rsidRDefault="00000000" w:rsidRPr="00000000" w14:paraId="000000C0">
            <w:pPr>
              <w:jc w:val="both"/>
              <w:rPr>
                <w:rFonts w:ascii="Calibri" w:cs="Calibri" w:eastAsia="Calibri" w:hAnsi="Calibri"/>
                <w:color w:val="0d0d0d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In this lab,vulnerability is Cross-Site Request Forgery that makes victims load or execute malicious or unwanted  things on web applications.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000000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C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C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Manual Analysis : changing the  request method from POST to GET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C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C8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https://www.bugbountyhunter.org/internship_labs/HTML/csrf_lab/lab_6/index.php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CA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CC">
            <w:pPr>
              <w:jc w:val="both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highlight w:val="white"/>
                <w:rtl w:val="0"/>
              </w:rPr>
              <w:t xml:space="preserve">in this attack an attacker can change the tokens of users,possibility of taking full control over users account or system.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C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D0">
            <w:pPr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0"/>
                <w:szCs w:val="20"/>
                <w:rtl w:val="0"/>
              </w:rPr>
              <w:t xml:space="preserve">usage of csrf tokens</w:t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D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D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https://owasp.org/www-community/attacks/csrf</w:t>
            </w:r>
          </w:p>
        </w:tc>
      </w:tr>
    </w:tbl>
    <w:p w:rsidR="00000000" w:rsidDel="00000000" w:rsidP="00000000" w:rsidRDefault="00000000" w:rsidRPr="00000000" w14:paraId="000000D6">
      <w:pPr>
        <w:pStyle w:val="Heading1"/>
        <w:spacing w:after="0" w:lineRule="auto"/>
        <w:ind w:left="0"/>
        <w:rPr>
          <w:color w:val="1f497d"/>
        </w:rPr>
      </w:pPr>
      <w:bookmarkStart w:colFirst="0" w:colLast="0" w:name="_4n2vifd2gn8p" w:id="19"/>
      <w:bookmarkEnd w:id="19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0D7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after="240" w:lineRule="auto"/>
        <w:jc w:val="both"/>
        <w:rPr>
          <w:rFonts w:ascii="Calibri" w:cs="Calibri" w:eastAsia="Calibri" w:hAnsi="Calibri"/>
        </w:rPr>
      </w:pPr>
      <w:bookmarkStart w:colFirst="0" w:colLast="0" w:name="_2qtzkh68wa2m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after="240" w:lineRule="auto"/>
        <w:jc w:val="both"/>
        <w:rPr>
          <w:rFonts w:ascii="Calibri" w:cs="Calibri" w:eastAsia="Calibri" w:hAnsi="Calibri"/>
          <w:b w:val="1"/>
        </w:rPr>
      </w:pPr>
      <w:bookmarkStart w:colFirst="0" w:colLast="0" w:name="_2s2704ny6axv" w:id="20"/>
      <w:bookmarkEnd w:id="20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731200" cy="3111500"/>
            <wp:effectExtent b="0" l="0" r="0" t="0"/>
            <wp:docPr id="10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after="200" w:line="276" w:lineRule="auto"/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after="200" w:line="276" w:lineRule="auto"/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pStyle w:val="Heading1"/>
        <w:spacing w:after="0" w:lineRule="auto"/>
        <w:ind w:left="0"/>
        <w:rPr>
          <w:rFonts w:ascii="Arial" w:cs="Arial" w:eastAsia="Arial" w:hAnsi="Arial"/>
          <w:color w:val="1155cc"/>
          <w:sz w:val="25"/>
          <w:szCs w:val="25"/>
        </w:rPr>
      </w:pPr>
      <w:bookmarkStart w:colFirst="0" w:colLast="0" w:name="_qqt0m2m40q6t" w:id="21"/>
      <w:bookmarkEnd w:id="21"/>
      <w:r w:rsidDel="00000000" w:rsidR="00000000" w:rsidRPr="00000000">
        <w:rPr>
          <w:color w:val="1f497d"/>
          <w:rtl w:val="0"/>
        </w:rPr>
        <w:t xml:space="preserve">1</w:t>
      </w:r>
      <w:r w:rsidDel="00000000" w:rsidR="00000000" w:rsidRPr="00000000">
        <w:rPr>
          <w:color w:val="1f497d"/>
          <w:rtl w:val="0"/>
        </w:rPr>
        <w:t xml:space="preserve">.5.</w:t>
      </w:r>
      <w:r w:rsidDel="00000000" w:rsidR="00000000" w:rsidRPr="00000000">
        <w:rPr>
          <w:color w:val="1f497d"/>
          <w:sz w:val="28"/>
          <w:szCs w:val="28"/>
          <w:rtl w:val="0"/>
        </w:rPr>
        <w:t xml:space="preserve"> </w:t>
      </w:r>
      <w:hyperlink r:id="rId19">
        <w:r w:rsidDel="00000000" w:rsidR="00000000" w:rsidRPr="00000000">
          <w:rPr>
            <w:color w:val="1155cc"/>
            <w:sz w:val="30"/>
            <w:szCs w:val="30"/>
            <w:u w:val="single"/>
            <w:rtl w:val="0"/>
          </w:rPr>
          <w:t xml:space="preserve">XSS the saviour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435.0" w:type="dxa"/>
        <w:jc w:val="left"/>
        <w:tblInd w:w="15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0"/>
        <w:gridCol w:w="4725"/>
        <w:tblGridChange w:id="0">
          <w:tblGrid>
            <w:gridCol w:w="4710"/>
            <w:gridCol w:w="4725"/>
          </w:tblGrid>
        </w:tblGridChange>
      </w:tblGrid>
      <w:tr>
        <w:trPr>
          <w:cantSplit w:val="0"/>
          <w:trHeight w:val="296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D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D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E0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XSS the Saviour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E1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High   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352425</wp:posOffset>
                      </wp:positionH>
                      <wp:positionV relativeFrom="paragraph">
                        <wp:posOffset>0</wp:posOffset>
                      </wp:positionV>
                      <wp:extent cx="1185863" cy="190500"/>
                      <wp:effectExtent b="0" l="0" r="0" t="0"/>
                      <wp:wrapNone/>
                      <wp:docPr id="2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" name="Shape 3"/>
                            <wps:spPr>
                              <a:xfrm>
                                <a:off x="4547170" y="3720945"/>
                                <a:ext cx="1597660" cy="118110"/>
                              </a:xfrm>
                              <a:prstGeom prst="roundRect">
                                <a:avLst>
                                  <a:gd fmla="val 16667" name="adj"/>
                                </a:avLst>
                              </a:prstGeom>
                              <a:solidFill>
                                <a:srgbClr val="FF0000"/>
                              </a:solidFill>
                              <a:ln cap="flat" cmpd="sng" w="38100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  <a:effectLst>
                                <a:outerShdw rotWithShape="0" algn="ctr" dir="3806097" dist="28398">
                                  <a:srgbClr val="622423">
                                    <a:alpha val="49803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352425</wp:posOffset>
                      </wp:positionH>
                      <wp:positionV relativeFrom="paragraph">
                        <wp:posOffset>0</wp:posOffset>
                      </wp:positionV>
                      <wp:extent cx="1185863" cy="190500"/>
                      <wp:effectExtent b="0" l="0" r="0" t="0"/>
                      <wp:wrapNone/>
                      <wp:docPr id="2" name="image10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0.png"/>
                              <pic:cNvPicPr preferRelativeResize="0"/>
                            </pic:nvPicPr>
                            <pic:blipFill>
                              <a:blip r:embed="rId20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185863" cy="190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E2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E4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Web Browser,Burp Suite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E6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0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E8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This</w:t>
            </w:r>
            <w:r w:rsidDel="00000000" w:rsidR="00000000" w:rsidRPr="00000000">
              <w:rPr>
                <w:rFonts w:ascii="Calibri" w:cs="Calibri" w:eastAsia="Calibri" w:hAnsi="Calibri"/>
                <w:sz w:val="14"/>
                <w:szCs w:val="14"/>
                <w:rtl w:val="0"/>
              </w:rPr>
              <w:t xml:space="preserve"> </w:t>
            </w:r>
            <w:r w:rsidDel="00000000" w:rsidR="00000000" w:rsidRPr="00000000">
              <w:rPr>
                <w:rFonts w:ascii="Calibri" w:cs="Calibri" w:eastAsia="Calibri" w:hAnsi="Calibri"/>
                <w:sz w:val="28"/>
                <w:szCs w:val="28"/>
                <w:rtl w:val="0"/>
              </w:rPr>
              <w:t xml:space="preserve">vulnerability is Cross-Site Request Forgery that makes victims load or execute malicious or unwanted  things on web applications.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9">
            <w:pPr>
              <w:jc w:val="both"/>
              <w:rPr>
                <w:rFonts w:ascii="Calibri" w:cs="Calibri" w:eastAsia="Calibri" w:hAnsi="Calibri"/>
                <w:sz w:val="12"/>
                <w:szCs w:val="12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E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E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 Manual Analysis Injection of XSS script on attacker,and implement into victims account after generating CSRF poc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EF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F1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https://www.bugbountyhunter.org/internship_labs/HTML/csrf_lab/lab_7/index.php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F3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F5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highlight w:val="white"/>
                <w:rtl w:val="0"/>
              </w:rPr>
              <w:t xml:space="preserve">in this attack an attacker can change the tokens of users,possibility of taking full control over users account or system.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F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F9">
            <w:pPr>
              <w:shd w:fill="ffffff" w:val="clear"/>
              <w:spacing w:after="160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2"/>
                <w:szCs w:val="22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alibri" w:cs="Calibri" w:eastAsia="Calibri" w:hAnsi="Calibri"/>
                <w:color w:val="202124"/>
                <w:highlight w:val="white"/>
                <w:rtl w:val="0"/>
              </w:rPr>
              <w:t xml:space="preserve">t can mitigated by creating pre-sessions (sessions before a user is authenticated) and including tokens in login form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0F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01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0FD">
            <w:pPr>
              <w:rPr>
                <w:rFonts w:ascii="Calibri" w:cs="Calibri" w:eastAsia="Calibri" w:hAnsi="Calibri"/>
              </w:rPr>
            </w:pPr>
            <w:hyperlink r:id="rId21">
              <w:r w:rsidDel="00000000" w:rsidR="00000000" w:rsidRPr="00000000">
                <w:rPr>
                  <w:rFonts w:ascii="Calibri" w:cs="Calibri" w:eastAsia="Calibri" w:hAnsi="Calibri"/>
                  <w:color w:val="1155cc"/>
                  <w:u w:val="single"/>
                  <w:rtl w:val="0"/>
                </w:rPr>
                <w:t xml:space="preserve">https://owasp.org/www-community/attacks/csrf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https://portswigger.net/web-security/csrf</w:t>
            </w:r>
          </w:p>
        </w:tc>
      </w:tr>
    </w:tbl>
    <w:p w:rsidR="00000000" w:rsidDel="00000000" w:rsidP="00000000" w:rsidRDefault="00000000" w:rsidRPr="00000000" w14:paraId="00000100">
      <w:pPr>
        <w:pStyle w:val="Heading1"/>
        <w:spacing w:after="0" w:lineRule="auto"/>
        <w:ind w:left="0"/>
        <w:rPr>
          <w:color w:val="1f497d"/>
        </w:rPr>
      </w:pPr>
      <w:bookmarkStart w:colFirst="0" w:colLast="0" w:name="_9irdormrtaok" w:id="22"/>
      <w:bookmarkEnd w:id="22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101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2qtzkh68wa2m" w:id="1"/>
      <w:bookmarkEnd w:id="1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114300</wp:posOffset>
            </wp:positionV>
            <wp:extent cx="5986463" cy="2943225"/>
            <wp:effectExtent b="0" l="0" r="0" t="0"/>
            <wp:wrapNone/>
            <wp:docPr id="1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6463" cy="29432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03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4h45pnqbvgzl" w:id="23"/>
      <w:bookmarkEnd w:id="2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sqc5ssoet2g1" w:id="24"/>
      <w:bookmarkEnd w:id="2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82sd6hnvzu9u" w:id="25"/>
      <w:bookmarkEnd w:id="2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8qy7ntgcrerj" w:id="26"/>
      <w:bookmarkEnd w:id="2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5nvqcihsh44i" w:id="27"/>
      <w:bookmarkEnd w:id="2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y72b7sa5rcto" w:id="28"/>
      <w:bookmarkEnd w:id="28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240" w:lineRule="auto"/>
        <w:jc w:val="both"/>
        <w:rPr>
          <w:rFonts w:ascii="Calibri" w:cs="Calibri" w:eastAsia="Calibri" w:hAnsi="Calibri"/>
          <w:b w:val="1"/>
          <w:color w:val="1155cc"/>
          <w:sz w:val="30"/>
          <w:szCs w:val="30"/>
          <w:u w:val="single"/>
        </w:rPr>
      </w:pPr>
      <w:bookmarkStart w:colFirst="0" w:colLast="0" w:name="_587p2ji7l5u6" w:id="29"/>
      <w:bookmarkEnd w:id="29"/>
      <w:r w:rsidDel="00000000" w:rsidR="00000000" w:rsidRPr="00000000">
        <w:rPr>
          <w:rFonts w:ascii="Calibri" w:cs="Calibri" w:eastAsia="Calibri" w:hAnsi="Calibri"/>
          <w:b w:val="1"/>
          <w:color w:val="1f497d"/>
          <w:sz w:val="32"/>
          <w:szCs w:val="32"/>
          <w:rtl w:val="0"/>
        </w:rPr>
        <w:t xml:space="preserve">1.6</w:t>
      </w:r>
      <w:r w:rsidDel="00000000" w:rsidR="00000000" w:rsidRPr="00000000">
        <w:rPr>
          <w:rFonts w:ascii="Calibri" w:cs="Calibri" w:eastAsia="Calibri" w:hAnsi="Calibri"/>
          <w:b w:val="1"/>
          <w:color w:val="1f497d"/>
          <w:sz w:val="36"/>
          <w:szCs w:val="36"/>
          <w:rtl w:val="0"/>
        </w:rPr>
        <w:t xml:space="preserve"> </w:t>
      </w:r>
      <w:hyperlink r:id="rId23">
        <w:r w:rsidDel="00000000" w:rsidR="00000000" w:rsidRPr="00000000">
          <w:rPr>
            <w:rFonts w:ascii="Calibri" w:cs="Calibri" w:eastAsia="Calibri" w:hAnsi="Calibri"/>
            <w:b w:val="1"/>
            <w:color w:val="1155cc"/>
            <w:sz w:val="30"/>
            <w:szCs w:val="30"/>
            <w:u w:val="single"/>
            <w:rtl w:val="0"/>
          </w:rPr>
          <w:t xml:space="preserve">rm -rf token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240" w:lineRule="auto"/>
        <w:jc w:val="both"/>
        <w:rPr>
          <w:rFonts w:ascii="Calibri" w:cs="Calibri" w:eastAsia="Calibri" w:hAnsi="Calibri"/>
          <w:b w:val="1"/>
          <w:color w:val="1f497d"/>
          <w:sz w:val="32"/>
          <w:szCs w:val="32"/>
        </w:rPr>
      </w:pPr>
      <w:bookmarkStart w:colFirst="0" w:colLast="0" w:name="_p97qerg5632r" w:id="30"/>
      <w:bookmarkEnd w:id="30"/>
      <w:r w:rsidDel="00000000" w:rsidR="00000000" w:rsidRPr="00000000">
        <w:rPr>
          <w:rtl w:val="0"/>
        </w:rPr>
      </w:r>
    </w:p>
    <w:tbl>
      <w:tblPr>
        <w:tblStyle w:val="Table8"/>
        <w:tblW w:w="9439.0" w:type="dxa"/>
        <w:jc w:val="left"/>
        <w:tblInd w:w="0.0" w:type="dxa"/>
        <w:tblBorders>
          <w:top w:color="4f81bd" w:space="0" w:sz="8" w:val="single"/>
          <w:left w:color="4f81bd" w:space="0" w:sz="8" w:val="single"/>
          <w:bottom w:color="4f81bd" w:space="0" w:sz="8" w:val="single"/>
          <w:right w:color="4f81bd" w:space="0" w:sz="8" w:val="single"/>
          <w:insideH w:color="4f81bd" w:space="0" w:sz="8" w:val="single"/>
          <w:insideV w:color="4f81bd" w:space="0" w:sz="8" w:val="single"/>
        </w:tblBorders>
        <w:tblLayout w:type="fixed"/>
        <w:tblLook w:val="0400"/>
      </w:tblPr>
      <w:tblGrid>
        <w:gridCol w:w="4719"/>
        <w:gridCol w:w="4720"/>
        <w:tblGridChange w:id="0">
          <w:tblGrid>
            <w:gridCol w:w="4719"/>
            <w:gridCol w:w="4720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0B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0C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Risk Rating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40" w:hRule="atLeast"/>
          <w:tblHeader w:val="0"/>
        </w:trPr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0D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rm -rf token</w:t>
            </w:r>
          </w:p>
        </w:tc>
        <w:tc>
          <w:tcPr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0E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High </w:t>
            </w:r>
            <w:r w:rsidDel="00000000" w:rsidR="00000000" w:rsidRPr="00000000">
              <w:rPr>
                <w:rtl w:val="0"/>
              </w:rPr>
            </w:r>
            <w:r w:rsidDel="00000000" w:rsidR="00000000" w:rsidRPr="00000000">
              <mc:AlternateContent>
                <mc:Choice Requires="wpg"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383917</wp:posOffset>
                      </wp:positionH>
                      <wp:positionV relativeFrom="paragraph">
                        <wp:posOffset>0</wp:posOffset>
                      </wp:positionV>
                      <wp:extent cx="1185863" cy="190500"/>
                      <wp:effectExtent b="0" l="0" r="0" t="0"/>
                      <wp:wrapNone/>
                      <wp:docPr id="4" name=""/>
                      <a:graphic>
                        <a:graphicData uri="http://schemas.microsoft.com/office/word/2010/wordprocessingShape">
                          <wps:wsp>
                            <wps:cNvSpPr/>
                            <wps:cNvPr id="3" name="Shape 3"/>
                            <wps:spPr>
                              <a:xfrm>
                                <a:off x="4547170" y="3720945"/>
                                <a:ext cx="1597660" cy="118110"/>
                              </a:xfrm>
                              <a:prstGeom prst="roundRect">
                                <a:avLst>
                                  <a:gd fmla="val 16667" name="adj"/>
                                </a:avLst>
                              </a:prstGeom>
                              <a:solidFill>
                                <a:srgbClr val="FF0000"/>
                              </a:solidFill>
                              <a:ln cap="flat" cmpd="sng" w="38100">
                                <a:solidFill>
                                  <a:srgbClr val="FF0000"/>
                                </a:solidFill>
                                <a:prstDash val="solid"/>
                                <a:round/>
                                <a:headEnd len="sm" w="sm" type="none"/>
                                <a:tailEnd len="sm" w="sm" type="none"/>
                              </a:ln>
                              <a:effectLst>
                                <a:outerShdw rotWithShape="0" algn="ctr" dir="3806097" dist="28398">
                                  <a:srgbClr val="622423">
                                    <a:alpha val="49803"/>
                                  </a:srgbClr>
                                </a:outerShdw>
                              </a:effectLst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drawing>
                    <wp:anchor allowOverlap="1" behindDoc="0" distB="0" distT="0" distL="114300" distR="114300" hidden="0" layoutInCell="1" locked="0" relativeHeight="0" simplePos="0">
                      <wp:simplePos x="0" y="0"/>
                      <wp:positionH relativeFrom="column">
                        <wp:posOffset>383917</wp:posOffset>
                      </wp:positionH>
                      <wp:positionV relativeFrom="paragraph">
                        <wp:posOffset>0</wp:posOffset>
                      </wp:positionV>
                      <wp:extent cx="1185863" cy="190500"/>
                      <wp:effectExtent b="0" l="0" r="0" t="0"/>
                      <wp:wrapNone/>
                      <wp:docPr id="4" name="image12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2.png"/>
                              <pic:cNvPicPr preferRelativeResize="0"/>
                            </pic:nvPicPr>
                            <pic:blipFill>
                              <a:blip r:embed="rId24"/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1185863" cy="1905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anchor>
                  </w:drawing>
                </mc:Fallback>
              </mc:AlternateContent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0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Tools Used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11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Web Browser,Burp Suite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15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13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Vulnerability 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15">
            <w:pPr>
              <w:pBdr>
                <w:top w:color="auto" w:space="0" w:sz="0" w:val="none"/>
                <w:left w:color="auto" w:space="0" w:sz="0" w:val="none"/>
                <w:bottom w:color="auto" w:space="0" w:sz="0" w:val="none"/>
                <w:right w:color="auto" w:space="0" w:sz="0" w:val="none"/>
                <w:between w:color="auto" w:space="0" w:sz="0" w:val="none"/>
              </w:pBdr>
              <w:shd w:fill="ffffff" w:val="clear"/>
              <w:spacing w:after="400" w:lineRule="auto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sz w:val="26"/>
                <w:szCs w:val="26"/>
                <w:rtl w:val="0"/>
              </w:rPr>
              <w:t xml:space="preserve">In this lab,vulnerability is Cross-Site Request Forgery that makes victims load or execute malicious or unwanted  things on web applications.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1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How It Was Discovered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1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Manual Analysis </w:t>
            </w: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,by removing csrf token &amp;  sending request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64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1B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Vulnerable URLs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88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1D">
            <w:pPr>
              <w:jc w:val="both"/>
              <w:rPr>
                <w:rFonts w:ascii="Calibri" w:cs="Calibri" w:eastAsia="Calibri" w:hAnsi="Calibri"/>
                <w:sz w:val="22"/>
                <w:szCs w:val="22"/>
              </w:rPr>
            </w:pPr>
            <w:r w:rsidDel="00000000" w:rsidR="00000000" w:rsidRPr="00000000">
              <w:rPr>
                <w:rFonts w:ascii="Calibri" w:cs="Calibri" w:eastAsia="Calibri" w:hAnsi="Calibri"/>
                <w:sz w:val="22"/>
                <w:szCs w:val="22"/>
                <w:rtl w:val="0"/>
              </w:rPr>
              <w:t xml:space="preserve">https://www.bugbountyhunter.org/internship_labs/HTML/csrf_lab/lab_8/login.php</w:t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1F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Consequences of not Fixing the Issue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21">
            <w:pPr>
              <w:jc w:val="both"/>
              <w:rPr>
                <w:rFonts w:ascii="Calibri" w:cs="Calibri" w:eastAsia="Calibri" w:hAnsi="Calibri"/>
                <w:sz w:val="16"/>
                <w:szCs w:val="16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7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23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Suggested Countermeasures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0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25">
            <w:pPr>
              <w:shd w:fill="ffffff" w:val="clear"/>
              <w:spacing w:after="240" w:line="408" w:lineRule="auto"/>
              <w:ind w:right="240"/>
              <w:jc w:val="both"/>
              <w:rPr>
                <w:rFonts w:ascii="Calibri" w:cs="Calibri" w:eastAsia="Calibri" w:hAnsi="Calibri"/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color w:val="202124"/>
                <w:sz w:val="20"/>
                <w:szCs w:val="20"/>
                <w:highlight w:val="white"/>
                <w:rtl w:val="0"/>
              </w:rPr>
              <w:t xml:space="preserve">I</w:t>
            </w:r>
            <w:r w:rsidDel="00000000" w:rsidR="00000000" w:rsidRPr="00000000">
              <w:rPr>
                <w:rFonts w:ascii="Calibri" w:cs="Calibri" w:eastAsia="Calibri" w:hAnsi="Calibri"/>
                <w:color w:val="202124"/>
                <w:sz w:val="22"/>
                <w:szCs w:val="22"/>
                <w:highlight w:val="white"/>
                <w:rtl w:val="0"/>
              </w:rPr>
              <w:t xml:space="preserve">t can be mitigated by creating pre-sessions (sessions before a user is authenticated) and including tokens in login form.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79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  <w:shd w:fill="d3dfee" w:val="clear"/>
          </w:tcPr>
          <w:p w:rsidR="00000000" w:rsidDel="00000000" w:rsidP="00000000" w:rsidRDefault="00000000" w:rsidRPr="00000000" w14:paraId="00000127">
            <w:pPr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2"/>
                <w:szCs w:val="22"/>
                <w:rtl w:val="0"/>
              </w:rPr>
              <w:t xml:space="preserve">References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0" w:hRule="atLeast"/>
          <w:tblHeader w:val="0"/>
        </w:trPr>
        <w:tc>
          <w:tcPr>
            <w:gridSpan w:val="2"/>
            <w:tcBorders>
              <w:top w:color="4f81bd" w:space="0" w:sz="8" w:val="single"/>
              <w:left w:color="4f81bd" w:space="0" w:sz="8" w:val="single"/>
              <w:bottom w:color="4f81bd" w:space="0" w:sz="8" w:val="single"/>
              <w:right w:color="4f81bd" w:space="0" w:sz="8" w:val="single"/>
            </w:tcBorders>
          </w:tcPr>
          <w:p w:rsidR="00000000" w:rsidDel="00000000" w:rsidP="00000000" w:rsidRDefault="00000000" w:rsidRPr="00000000" w14:paraId="00000129">
            <w:pPr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https://owasp.org/www-community/attacks/csrf</w:t>
            </w:r>
          </w:p>
        </w:tc>
      </w:tr>
    </w:tbl>
    <w:p w:rsidR="00000000" w:rsidDel="00000000" w:rsidP="00000000" w:rsidRDefault="00000000" w:rsidRPr="00000000" w14:paraId="0000012B">
      <w:pPr>
        <w:pStyle w:val="Heading1"/>
        <w:spacing w:after="0" w:lineRule="auto"/>
        <w:ind w:left="0"/>
        <w:rPr>
          <w:color w:val="1f497d"/>
        </w:rPr>
      </w:pPr>
      <w:bookmarkStart w:colFirst="0" w:colLast="0" w:name="_i7moylhvak1d" w:id="31"/>
      <w:bookmarkEnd w:id="31"/>
      <w:r w:rsidDel="00000000" w:rsidR="00000000" w:rsidRPr="00000000">
        <w:rPr>
          <w:color w:val="1f497d"/>
          <w:rtl w:val="0"/>
        </w:rPr>
        <w:t xml:space="preserve">Proof of Concept</w:t>
      </w:r>
    </w:p>
    <w:p w:rsidR="00000000" w:rsidDel="00000000" w:rsidP="00000000" w:rsidRDefault="00000000" w:rsidRPr="00000000" w14:paraId="0000012C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</wp:posOffset>
            </wp:positionH>
            <wp:positionV relativeFrom="paragraph">
              <wp:posOffset>126682</wp:posOffset>
            </wp:positionV>
            <wp:extent cx="5734050" cy="2940367"/>
            <wp:effectExtent b="0" l="0" r="0" t="0"/>
            <wp:wrapNone/>
            <wp:docPr id="14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4036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12D">
      <w:pPr>
        <w:jc w:val="both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pacing w:after="20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200" w:line="276" w:lineRule="auto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1"/>
        <w:spacing w:after="0" w:lineRule="auto"/>
        <w:ind w:left="0"/>
        <w:rPr>
          <w:color w:val="1f497d"/>
        </w:rPr>
      </w:pPr>
      <w:bookmarkStart w:colFirst="0" w:colLast="0" w:name="_d41h3qnpquid" w:id="32"/>
      <w:bookmarkEnd w:id="3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spacing w:after="200" w:line="276" w:lineRule="auto"/>
        <w:ind w:left="0" w:firstLine="0"/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6838" w:w="11906" w:orient="portrait"/>
      <w:pgMar w:bottom="1440" w:top="1440" w:left="1440" w:right="1440" w:header="648" w:footer="705.6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6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428625</wp:posOffset>
          </wp:positionH>
          <wp:positionV relativeFrom="paragraph">
            <wp:posOffset>700281</wp:posOffset>
          </wp:positionV>
          <wp:extent cx="6276975" cy="3133725"/>
          <wp:effectExtent b="0" l="0" r="0" t="0"/>
          <wp:wrapNone/>
          <wp:docPr id="8" name="image3.jpg"/>
          <a:graphic>
            <a:graphicData uri="http://schemas.openxmlformats.org/drawingml/2006/picture">
              <pic:pic>
                <pic:nvPicPr>
                  <pic:cNvPr id="0" name="image3.jpg"/>
                  <pic:cNvPicPr preferRelativeResize="0"/>
                </pic:nvPicPr>
                <pic:blipFill>
                  <a:blip r:embed="rId1"/>
                  <a:srcRect b="-928" l="0" r="-2091" t="-928"/>
                  <a:stretch>
                    <a:fillRect/>
                  </a:stretch>
                </pic:blipFill>
                <pic:spPr>
                  <a:xfrm>
                    <a:off x="0" y="0"/>
                    <a:ext cx="6276975" cy="31337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200025</wp:posOffset>
          </wp:positionH>
          <wp:positionV relativeFrom="paragraph">
            <wp:posOffset>80133070</wp:posOffset>
          </wp:positionV>
          <wp:extent cx="5734050" cy="3243263"/>
          <wp:effectExtent b="0" l="0" r="0" t="0"/>
          <wp:wrapNone/>
          <wp:docPr id="9" name="image5.jpg"/>
          <a:graphic>
            <a:graphicData uri="http://schemas.openxmlformats.org/drawingml/2006/picture">
              <pic:pic>
                <pic:nvPicPr>
                  <pic:cNvPr id="0" name="image5.jpg"/>
                  <pic:cNvPicPr preferRelativeResize="0"/>
                </pic:nvPicPr>
                <pic:blipFill>
                  <a:blip r:embed="rId2"/>
                  <a:srcRect b="8211" l="-4485" r="4485" t="-8211"/>
                  <a:stretch>
                    <a:fillRect/>
                  </a:stretch>
                </pic:blipFill>
                <pic:spPr>
                  <a:xfrm>
                    <a:off x="0" y="0"/>
                    <a:ext cx="5734050" cy="3243263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34">
    <w:pPr>
      <w:spacing w:after="240" w:lineRule="auto"/>
      <w:jc w:val="both"/>
      <w:rPr>
        <w:rFonts w:ascii="Calibri" w:cs="Calibri" w:eastAsia="Calibri" w:hAnsi="Calibri"/>
      </w:rPr>
    </w:pPr>
    <w:bookmarkStart w:colFirst="0" w:colLast="0" w:name="_2qtzkh68wa2m" w:id="1"/>
    <w:bookmarkEnd w:id="1"/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35">
    <w:pPr>
      <w:spacing w:after="240" w:lineRule="auto"/>
      <w:jc w:val="both"/>
      <w:rPr>
        <w:rFonts w:ascii="Calibri" w:cs="Calibri" w:eastAsia="Calibri" w:hAnsi="Calibri"/>
      </w:rPr>
    </w:pPr>
    <w:bookmarkStart w:colFirst="0" w:colLast="0" w:name="_rs6isdnw2527" w:id="33"/>
    <w:bookmarkEnd w:id="33"/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spacing w:after="60" w:before="240" w:lineRule="auto"/>
      <w:ind w:left="360" w:hanging="360"/>
    </w:pPr>
    <w:rPr>
      <w:rFonts w:ascii="Calibri" w:cs="Calibri" w:eastAsia="Calibri" w:hAnsi="Calibri"/>
      <w:b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spacing w:after="60" w:before="240" w:lineRule="auto"/>
      <w:ind w:left="792" w:hanging="432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spacing w:after="60" w:before="240" w:lineRule="auto"/>
      <w:ind w:left="1224" w:hanging="504.00000000000006"/>
    </w:pPr>
    <w:rPr>
      <w:rFonts w:ascii="Cambria" w:cs="Cambria" w:eastAsia="Cambria" w:hAnsi="Cambria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pPr>
      <w:spacing w:after="0" w:line="240" w:lineRule="auto"/>
    </w:pPr>
    <w:rPr>
      <w:color w:val="31849b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22" Type="http://schemas.openxmlformats.org/officeDocument/2006/relationships/image" Target="media/image1.jpg"/><Relationship Id="rId21" Type="http://schemas.openxmlformats.org/officeDocument/2006/relationships/hyperlink" Target="https://owasp.org/www-community/attacks/csrf" TargetMode="External"/><Relationship Id="rId24" Type="http://schemas.openxmlformats.org/officeDocument/2006/relationships/image" Target="media/image12.png"/><Relationship Id="rId23" Type="http://schemas.openxmlformats.org/officeDocument/2006/relationships/hyperlink" Target="https://www.bugbountyhunter.org/internship_labs/HTML/csrf_lab/lab_8/index.php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8.jpg"/><Relationship Id="rId26" Type="http://schemas.openxmlformats.org/officeDocument/2006/relationships/header" Target="header1.xml"/><Relationship Id="rId25" Type="http://schemas.openxmlformats.org/officeDocument/2006/relationships/image" Target="media/image7.jp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hyperlink" Target="https://www.bugbountyhunter.org/internship_labs/HTML/csrf_lab/lab_1/index.php" TargetMode="External"/><Relationship Id="rId7" Type="http://schemas.openxmlformats.org/officeDocument/2006/relationships/image" Target="media/image13.png"/><Relationship Id="rId8" Type="http://schemas.openxmlformats.org/officeDocument/2006/relationships/hyperlink" Target="https://portswigger.net/web-security/csrf" TargetMode="External"/><Relationship Id="rId11" Type="http://schemas.openxmlformats.org/officeDocument/2006/relationships/image" Target="media/image9.png"/><Relationship Id="rId10" Type="http://schemas.openxmlformats.org/officeDocument/2006/relationships/hyperlink" Target="https://www.bugbountyhunter.org/internship_labs/HTML/csrf_lab/lab_2/index.php" TargetMode="External"/><Relationship Id="rId13" Type="http://schemas.openxmlformats.org/officeDocument/2006/relationships/hyperlink" Target="https://www.bugbountyhunter.org/internship_labs/HTML/csrf_lab/lab_4/index.php" TargetMode="External"/><Relationship Id="rId12" Type="http://schemas.openxmlformats.org/officeDocument/2006/relationships/image" Target="media/image6.jpg"/><Relationship Id="rId15" Type="http://schemas.openxmlformats.org/officeDocument/2006/relationships/image" Target="media/image2.jpg"/><Relationship Id="rId14" Type="http://schemas.openxmlformats.org/officeDocument/2006/relationships/image" Target="media/image11.png"/><Relationship Id="rId17" Type="http://schemas.openxmlformats.org/officeDocument/2006/relationships/image" Target="media/image14.png"/><Relationship Id="rId16" Type="http://schemas.openxmlformats.org/officeDocument/2006/relationships/hyperlink" Target="https://www.bugbountyhunter.org/internship_labs/HTML/csrf_lab/lab_6/index.php" TargetMode="External"/><Relationship Id="rId19" Type="http://schemas.openxmlformats.org/officeDocument/2006/relationships/hyperlink" Target="https://www.bugbountyhunter.org/internship_labs/HTML/csrf_lab/lab_7/index.php" TargetMode="External"/><Relationship Id="rId18" Type="http://schemas.openxmlformats.org/officeDocument/2006/relationships/image" Target="media/image4.jpg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3.jpg"/><Relationship Id="rId2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