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DB9FD" w14:textId="4D5D9C96" w:rsidR="004445C8" w:rsidRDefault="00000000">
      <w:pPr>
        <w:pStyle w:val="Title"/>
        <w:rPr>
          <w:sz w:val="70"/>
          <w:szCs w:val="70"/>
        </w:rPr>
      </w:pPr>
      <w:bookmarkStart w:id="0" w:name="_s8ht5opaoupc" w:colFirst="0" w:colLast="0"/>
      <w:bookmarkEnd w:id="0"/>
      <w:r>
        <w:rPr>
          <w:sz w:val="70"/>
          <w:szCs w:val="70"/>
        </w:rPr>
        <w:t>Title:</w:t>
      </w:r>
      <w:r w:rsidR="005400DE">
        <w:rPr>
          <w:sz w:val="70"/>
          <w:szCs w:val="70"/>
        </w:rPr>
        <w:t xml:space="preserve"> </w:t>
      </w:r>
      <w:r>
        <w:rPr>
          <w:sz w:val="70"/>
          <w:szCs w:val="70"/>
        </w:rPr>
        <w:t xml:space="preserve">Health and Wellness </w:t>
      </w:r>
      <w:proofErr w:type="gramStart"/>
      <w:r>
        <w:rPr>
          <w:sz w:val="70"/>
          <w:szCs w:val="70"/>
        </w:rPr>
        <w:t>Survey</w:t>
      </w:r>
      <w:r w:rsidR="005400DE">
        <w:rPr>
          <w:sz w:val="70"/>
          <w:szCs w:val="70"/>
        </w:rPr>
        <w:t>(</w:t>
      </w:r>
      <w:proofErr w:type="gramEnd"/>
      <w:r w:rsidR="005400DE">
        <w:rPr>
          <w:sz w:val="70"/>
          <w:szCs w:val="70"/>
        </w:rPr>
        <w:t>First Draft)</w:t>
      </w:r>
    </w:p>
    <w:p w14:paraId="23950963" w14:textId="77777777" w:rsidR="004445C8" w:rsidRDefault="004445C8"/>
    <w:p w14:paraId="2795D2B7" w14:textId="77777777" w:rsidR="004445C8" w:rsidRDefault="004445C8"/>
    <w:p w14:paraId="39C16F5A" w14:textId="77777777" w:rsidR="004445C8" w:rsidRDefault="004445C8"/>
    <w:p w14:paraId="4CD9A45D" w14:textId="77777777" w:rsidR="004445C8" w:rsidRDefault="00000000">
      <w:r>
        <w:br/>
      </w:r>
    </w:p>
    <w:p w14:paraId="5483675D" w14:textId="77777777" w:rsidR="004445C8" w:rsidRDefault="004445C8"/>
    <w:p w14:paraId="502143FC" w14:textId="77777777" w:rsidR="004445C8" w:rsidRDefault="004445C8"/>
    <w:p w14:paraId="2739F549" w14:textId="77777777" w:rsidR="004445C8" w:rsidRDefault="004445C8"/>
    <w:p w14:paraId="7583CA15" w14:textId="77777777" w:rsidR="004445C8" w:rsidRDefault="004445C8"/>
    <w:p w14:paraId="5BEC7C4A" w14:textId="77777777" w:rsidR="004445C8" w:rsidRDefault="004445C8"/>
    <w:p w14:paraId="1A691C0B" w14:textId="77777777" w:rsidR="004445C8" w:rsidRDefault="004445C8"/>
    <w:p w14:paraId="4D65A0D2" w14:textId="77777777" w:rsidR="004445C8" w:rsidRDefault="004445C8"/>
    <w:p w14:paraId="4ED7756D" w14:textId="77777777" w:rsidR="004445C8" w:rsidRDefault="004445C8"/>
    <w:p w14:paraId="3AC0A7F8" w14:textId="77777777" w:rsidR="004445C8" w:rsidRDefault="004445C8"/>
    <w:p w14:paraId="0BF8B8FA" w14:textId="77777777" w:rsidR="004445C8" w:rsidRDefault="004445C8"/>
    <w:p w14:paraId="5FDD072A" w14:textId="77777777" w:rsidR="004445C8" w:rsidRDefault="004445C8"/>
    <w:p w14:paraId="3D68C6E0" w14:textId="77777777" w:rsidR="004445C8" w:rsidRDefault="004445C8"/>
    <w:p w14:paraId="77A25970" w14:textId="77777777" w:rsidR="004445C8" w:rsidRDefault="004445C8"/>
    <w:p w14:paraId="2A4E0444" w14:textId="77777777" w:rsidR="004445C8" w:rsidRDefault="004445C8"/>
    <w:p w14:paraId="0E0671CF" w14:textId="77777777" w:rsidR="004445C8" w:rsidRDefault="004445C8"/>
    <w:p w14:paraId="2848C228" w14:textId="77777777" w:rsidR="004445C8" w:rsidRDefault="004445C8"/>
    <w:p w14:paraId="0A4D359A" w14:textId="77777777" w:rsidR="004445C8" w:rsidRDefault="004445C8"/>
    <w:p w14:paraId="4F0E09D8" w14:textId="77777777" w:rsidR="004445C8" w:rsidRDefault="004445C8"/>
    <w:p w14:paraId="689C8672" w14:textId="77777777" w:rsidR="004445C8" w:rsidRDefault="004445C8"/>
    <w:p w14:paraId="57DEC198" w14:textId="77777777" w:rsidR="004445C8" w:rsidRDefault="004445C8"/>
    <w:p w14:paraId="17B5B991" w14:textId="77777777" w:rsidR="004445C8" w:rsidRDefault="004445C8"/>
    <w:p w14:paraId="319C9EE2" w14:textId="77777777" w:rsidR="004445C8" w:rsidRDefault="004445C8"/>
    <w:p w14:paraId="60880836" w14:textId="77777777" w:rsidR="004445C8" w:rsidRDefault="004445C8"/>
    <w:p w14:paraId="5DAFDDBA" w14:textId="77777777" w:rsidR="004445C8" w:rsidRDefault="004445C8"/>
    <w:p w14:paraId="3EDA07CE" w14:textId="77777777" w:rsidR="004445C8" w:rsidRDefault="004445C8"/>
    <w:p w14:paraId="4D6A3E81" w14:textId="77777777" w:rsidR="004445C8" w:rsidRDefault="004445C8"/>
    <w:p w14:paraId="7FECBE70" w14:textId="77777777" w:rsidR="004445C8" w:rsidRDefault="004445C8"/>
    <w:p w14:paraId="3852DE40" w14:textId="77777777" w:rsidR="004445C8" w:rsidRDefault="004445C8"/>
    <w:p w14:paraId="5E2517FD" w14:textId="77777777" w:rsidR="004445C8" w:rsidRDefault="004445C8"/>
    <w:p w14:paraId="50161D7A" w14:textId="77777777" w:rsidR="004445C8" w:rsidRDefault="004445C8"/>
    <w:p w14:paraId="7B759F9E" w14:textId="77777777" w:rsidR="004445C8" w:rsidRDefault="004445C8"/>
    <w:p w14:paraId="6A79697B" w14:textId="77777777" w:rsidR="004445C8" w:rsidRDefault="004445C8"/>
    <w:p w14:paraId="4ED081E7" w14:textId="77777777" w:rsidR="004445C8" w:rsidRDefault="004445C8"/>
    <w:p w14:paraId="30145C2D" w14:textId="77777777" w:rsidR="004445C8" w:rsidRDefault="004445C8"/>
    <w:p w14:paraId="1820FB59" w14:textId="77777777" w:rsidR="004445C8" w:rsidRDefault="004445C8"/>
    <w:p w14:paraId="4457465F" w14:textId="77777777" w:rsidR="004445C8" w:rsidRDefault="004445C8"/>
    <w:p w14:paraId="63337776" w14:textId="77777777" w:rsidR="004445C8" w:rsidRDefault="004445C8">
      <w:pPr>
        <w:jc w:val="center"/>
        <w:rPr>
          <w:b/>
          <w:sz w:val="30"/>
          <w:szCs w:val="30"/>
        </w:rPr>
      </w:pPr>
    </w:p>
    <w:p w14:paraId="487AD89C" w14:textId="77777777" w:rsidR="004445C8" w:rsidRDefault="00000000">
      <w:pPr>
        <w:jc w:val="center"/>
        <w:rPr>
          <w:b/>
          <w:sz w:val="30"/>
          <w:szCs w:val="30"/>
        </w:rPr>
      </w:pPr>
      <w:r>
        <w:rPr>
          <w:b/>
          <w:sz w:val="30"/>
          <w:szCs w:val="30"/>
        </w:rPr>
        <w:t>Table of Content:</w:t>
      </w:r>
    </w:p>
    <w:p w14:paraId="2BD4C458" w14:textId="77777777" w:rsidR="004445C8" w:rsidRDefault="004445C8"/>
    <w:sdt>
      <w:sdtPr>
        <w:id w:val="10819188"/>
        <w:docPartObj>
          <w:docPartGallery w:val="Table of Contents"/>
          <w:docPartUnique/>
        </w:docPartObj>
      </w:sdtPr>
      <w:sdtContent>
        <w:p w14:paraId="1C7D3E7C" w14:textId="77777777" w:rsidR="004445C8" w:rsidRDefault="00000000">
          <w:pPr>
            <w:widowControl w:val="0"/>
            <w:tabs>
              <w:tab w:val="right" w:leader="dot" w:pos="12000"/>
            </w:tabs>
            <w:spacing w:before="60" w:line="240" w:lineRule="auto"/>
            <w:rPr>
              <w:color w:val="1155CC"/>
              <w:u w:val="single"/>
            </w:rPr>
          </w:pPr>
          <w:r>
            <w:fldChar w:fldCharType="begin"/>
          </w:r>
          <w:r>
            <w:instrText xml:space="preserve"> TOC \h \u \z \t "Heading 1,1,Heading 2,2,Heading 3,3,Heading 4,4,Heading 5,5,Heading 6,6,"</w:instrText>
          </w:r>
          <w:r>
            <w:fldChar w:fldCharType="separate"/>
          </w:r>
          <w:hyperlink w:anchor="_v1qgfnlxgkzu">
            <w:r>
              <w:rPr>
                <w:color w:val="1155CC"/>
                <w:u w:val="single"/>
              </w:rPr>
              <w:t>Abstract:</w:t>
            </w:r>
            <w:r>
              <w:rPr>
                <w:color w:val="1155CC"/>
                <w:u w:val="single"/>
              </w:rPr>
              <w:tab/>
              <w:t>2</w:t>
            </w:r>
          </w:hyperlink>
        </w:p>
        <w:p w14:paraId="0BD2DEB6" w14:textId="77777777" w:rsidR="004445C8" w:rsidRDefault="00000000">
          <w:pPr>
            <w:widowControl w:val="0"/>
            <w:tabs>
              <w:tab w:val="right" w:leader="dot" w:pos="12000"/>
            </w:tabs>
            <w:spacing w:before="60" w:line="240" w:lineRule="auto"/>
            <w:rPr>
              <w:color w:val="1155CC"/>
              <w:u w:val="single"/>
            </w:rPr>
          </w:pPr>
          <w:hyperlink w:anchor="_ky2oldfoyp08">
            <w:r>
              <w:rPr>
                <w:color w:val="1155CC"/>
                <w:u w:val="single"/>
              </w:rPr>
              <w:t>Introduction:</w:t>
            </w:r>
            <w:r>
              <w:rPr>
                <w:color w:val="1155CC"/>
                <w:u w:val="single"/>
              </w:rPr>
              <w:tab/>
              <w:t>2</w:t>
            </w:r>
          </w:hyperlink>
        </w:p>
        <w:p w14:paraId="33B6A06B" w14:textId="77777777" w:rsidR="004445C8" w:rsidRDefault="00000000">
          <w:pPr>
            <w:widowControl w:val="0"/>
            <w:tabs>
              <w:tab w:val="right" w:leader="dot" w:pos="12000"/>
            </w:tabs>
            <w:spacing w:before="60" w:line="240" w:lineRule="auto"/>
            <w:rPr>
              <w:color w:val="1155CC"/>
              <w:u w:val="single"/>
            </w:rPr>
          </w:pPr>
          <w:hyperlink w:anchor="_cmn1c5ekav4e">
            <w:r>
              <w:rPr>
                <w:color w:val="1155CC"/>
                <w:u w:val="single"/>
              </w:rPr>
              <w:t>Data:</w:t>
            </w:r>
            <w:r>
              <w:rPr>
                <w:color w:val="1155CC"/>
                <w:u w:val="single"/>
              </w:rPr>
              <w:tab/>
              <w:t>3</w:t>
            </w:r>
          </w:hyperlink>
        </w:p>
        <w:p w14:paraId="0034FA79" w14:textId="77777777" w:rsidR="004445C8" w:rsidRDefault="00000000">
          <w:pPr>
            <w:widowControl w:val="0"/>
            <w:tabs>
              <w:tab w:val="right" w:leader="dot" w:pos="12000"/>
            </w:tabs>
            <w:spacing w:before="60" w:line="240" w:lineRule="auto"/>
            <w:ind w:left="360"/>
            <w:rPr>
              <w:color w:val="1155CC"/>
              <w:u w:val="single"/>
            </w:rPr>
          </w:pPr>
          <w:hyperlink w:anchor="_jtk70ww9zcip">
            <w:r>
              <w:rPr>
                <w:color w:val="1155CC"/>
                <w:u w:val="single"/>
              </w:rPr>
              <w:t>Design of the intake form:</w:t>
            </w:r>
            <w:r>
              <w:rPr>
                <w:color w:val="1155CC"/>
                <w:u w:val="single"/>
              </w:rPr>
              <w:tab/>
              <w:t>3</w:t>
            </w:r>
          </w:hyperlink>
        </w:p>
        <w:p w14:paraId="0B79A005" w14:textId="77777777" w:rsidR="004445C8" w:rsidRDefault="00000000">
          <w:pPr>
            <w:widowControl w:val="0"/>
            <w:tabs>
              <w:tab w:val="right" w:leader="dot" w:pos="12000"/>
            </w:tabs>
            <w:spacing w:before="60" w:line="240" w:lineRule="auto"/>
            <w:ind w:left="360"/>
            <w:rPr>
              <w:color w:val="1155CC"/>
              <w:u w:val="single"/>
            </w:rPr>
          </w:pPr>
          <w:hyperlink w:anchor="_zape10o1s02z">
            <w:r>
              <w:rPr>
                <w:color w:val="1155CC"/>
                <w:u w:val="single"/>
              </w:rPr>
              <w:t>Data Collection Method:</w:t>
            </w:r>
            <w:r>
              <w:rPr>
                <w:color w:val="1155CC"/>
                <w:u w:val="single"/>
              </w:rPr>
              <w:tab/>
              <w:t>3</w:t>
            </w:r>
          </w:hyperlink>
        </w:p>
        <w:p w14:paraId="53FC8BCD" w14:textId="77777777" w:rsidR="004445C8" w:rsidRDefault="00000000">
          <w:pPr>
            <w:widowControl w:val="0"/>
            <w:tabs>
              <w:tab w:val="right" w:leader="dot" w:pos="12000"/>
            </w:tabs>
            <w:spacing w:before="60" w:line="240" w:lineRule="auto"/>
            <w:ind w:left="360"/>
            <w:rPr>
              <w:color w:val="1155CC"/>
              <w:u w:val="single"/>
            </w:rPr>
          </w:pPr>
          <w:hyperlink w:anchor="_cj6l06j3utr4">
            <w:r>
              <w:rPr>
                <w:color w:val="1155CC"/>
                <w:u w:val="single"/>
              </w:rPr>
              <w:t>Data Description:</w:t>
            </w:r>
            <w:r>
              <w:rPr>
                <w:color w:val="1155CC"/>
                <w:u w:val="single"/>
              </w:rPr>
              <w:tab/>
              <w:t>4</w:t>
            </w:r>
          </w:hyperlink>
        </w:p>
        <w:p w14:paraId="1A8C113B" w14:textId="77777777" w:rsidR="004445C8" w:rsidRDefault="00000000">
          <w:pPr>
            <w:widowControl w:val="0"/>
            <w:tabs>
              <w:tab w:val="right" w:leader="dot" w:pos="12000"/>
            </w:tabs>
            <w:spacing w:before="60" w:line="240" w:lineRule="auto"/>
            <w:rPr>
              <w:color w:val="1155CC"/>
              <w:u w:val="single"/>
            </w:rPr>
          </w:pPr>
          <w:hyperlink w:anchor="_3m9n1f4b8km">
            <w:r>
              <w:rPr>
                <w:color w:val="1155CC"/>
                <w:u w:val="single"/>
              </w:rPr>
              <w:t>Method of Analysis:</w:t>
            </w:r>
            <w:r>
              <w:rPr>
                <w:color w:val="1155CC"/>
                <w:u w:val="single"/>
              </w:rPr>
              <w:tab/>
              <w:t>5</w:t>
            </w:r>
          </w:hyperlink>
        </w:p>
        <w:p w14:paraId="0A7DBFDB" w14:textId="77777777" w:rsidR="004445C8" w:rsidRDefault="00000000">
          <w:pPr>
            <w:widowControl w:val="0"/>
            <w:tabs>
              <w:tab w:val="right" w:leader="dot" w:pos="12000"/>
            </w:tabs>
            <w:spacing w:before="60" w:line="240" w:lineRule="auto"/>
            <w:ind w:left="360"/>
            <w:rPr>
              <w:color w:val="1155CC"/>
              <w:u w:val="single"/>
            </w:rPr>
          </w:pPr>
          <w:hyperlink w:anchor="_g6h7yx84eqmf">
            <w:r>
              <w:rPr>
                <w:color w:val="1155CC"/>
                <w:u w:val="single"/>
              </w:rPr>
              <w:t>Fine-tuning BART for questionnaire summarization</w:t>
            </w:r>
            <w:r>
              <w:rPr>
                <w:color w:val="1155CC"/>
                <w:u w:val="single"/>
              </w:rPr>
              <w:tab/>
              <w:t>5</w:t>
            </w:r>
          </w:hyperlink>
        </w:p>
        <w:p w14:paraId="1535E99C" w14:textId="77777777" w:rsidR="004445C8" w:rsidRDefault="00000000">
          <w:pPr>
            <w:widowControl w:val="0"/>
            <w:tabs>
              <w:tab w:val="right" w:leader="dot" w:pos="12000"/>
            </w:tabs>
            <w:spacing w:before="60" w:line="240" w:lineRule="auto"/>
            <w:rPr>
              <w:color w:val="1155CC"/>
              <w:u w:val="single"/>
            </w:rPr>
          </w:pPr>
          <w:hyperlink w:anchor="_pffzoeoygapk">
            <w:r>
              <w:rPr>
                <w:color w:val="1155CC"/>
                <w:u w:val="single"/>
              </w:rPr>
              <w:t>Results:</w:t>
            </w:r>
            <w:r>
              <w:rPr>
                <w:color w:val="1155CC"/>
                <w:u w:val="single"/>
              </w:rPr>
              <w:tab/>
              <w:t>6</w:t>
            </w:r>
          </w:hyperlink>
        </w:p>
        <w:p w14:paraId="504FD03A" w14:textId="77777777" w:rsidR="004445C8" w:rsidRDefault="00000000">
          <w:pPr>
            <w:widowControl w:val="0"/>
            <w:tabs>
              <w:tab w:val="right" w:leader="dot" w:pos="12000"/>
            </w:tabs>
            <w:spacing w:before="60" w:line="240" w:lineRule="auto"/>
            <w:rPr>
              <w:color w:val="1155CC"/>
              <w:u w:val="single"/>
            </w:rPr>
          </w:pPr>
          <w:hyperlink w:anchor="_gr6ody9iwwlg">
            <w:r>
              <w:rPr>
                <w:color w:val="1155CC"/>
                <w:u w:val="single"/>
              </w:rPr>
              <w:t>Discussion:</w:t>
            </w:r>
            <w:r>
              <w:rPr>
                <w:color w:val="1155CC"/>
                <w:u w:val="single"/>
              </w:rPr>
              <w:tab/>
              <w:t>6</w:t>
            </w:r>
          </w:hyperlink>
        </w:p>
        <w:p w14:paraId="20F410A5" w14:textId="77777777" w:rsidR="004445C8" w:rsidRDefault="00000000">
          <w:pPr>
            <w:widowControl w:val="0"/>
            <w:tabs>
              <w:tab w:val="right" w:leader="dot" w:pos="12000"/>
            </w:tabs>
            <w:spacing w:before="60" w:line="240" w:lineRule="auto"/>
            <w:rPr>
              <w:color w:val="1155CC"/>
              <w:u w:val="single"/>
            </w:rPr>
          </w:pPr>
          <w:hyperlink w:anchor="_n88j4i1lxm8m">
            <w:r>
              <w:rPr>
                <w:color w:val="1155CC"/>
                <w:u w:val="single"/>
              </w:rPr>
              <w:t>Conclusion:</w:t>
            </w:r>
            <w:r>
              <w:rPr>
                <w:color w:val="1155CC"/>
                <w:u w:val="single"/>
              </w:rPr>
              <w:tab/>
              <w:t>7</w:t>
            </w:r>
          </w:hyperlink>
        </w:p>
        <w:p w14:paraId="4E2F6009" w14:textId="77777777" w:rsidR="004445C8" w:rsidRDefault="00000000">
          <w:pPr>
            <w:widowControl w:val="0"/>
            <w:tabs>
              <w:tab w:val="right" w:leader="dot" w:pos="12000"/>
            </w:tabs>
            <w:spacing w:before="60" w:line="240" w:lineRule="auto"/>
            <w:rPr>
              <w:color w:val="1155CC"/>
              <w:u w:val="single"/>
            </w:rPr>
          </w:pPr>
          <w:hyperlink w:anchor="_bmd8ofaorune">
            <w:r>
              <w:rPr>
                <w:color w:val="1155CC"/>
                <w:u w:val="single"/>
              </w:rPr>
              <w:t>Acknowledgment:</w:t>
            </w:r>
            <w:r>
              <w:rPr>
                <w:color w:val="1155CC"/>
                <w:u w:val="single"/>
              </w:rPr>
              <w:tab/>
              <w:t>7</w:t>
            </w:r>
          </w:hyperlink>
        </w:p>
        <w:p w14:paraId="0A8407CC" w14:textId="77777777" w:rsidR="004445C8" w:rsidRDefault="00000000">
          <w:pPr>
            <w:widowControl w:val="0"/>
            <w:tabs>
              <w:tab w:val="right" w:leader="dot" w:pos="12000"/>
            </w:tabs>
            <w:spacing w:before="60" w:line="240" w:lineRule="auto"/>
            <w:rPr>
              <w:color w:val="1155CC"/>
              <w:u w:val="single"/>
            </w:rPr>
          </w:pPr>
          <w:hyperlink w:anchor="_bc6w326gose1">
            <w:r>
              <w:rPr>
                <w:color w:val="1155CC"/>
                <w:u w:val="single"/>
              </w:rPr>
              <w:t>References:</w:t>
            </w:r>
            <w:r>
              <w:rPr>
                <w:color w:val="1155CC"/>
                <w:u w:val="single"/>
              </w:rPr>
              <w:tab/>
              <w:t>7</w:t>
            </w:r>
          </w:hyperlink>
          <w:r>
            <w:fldChar w:fldCharType="end"/>
          </w:r>
        </w:p>
      </w:sdtContent>
    </w:sdt>
    <w:p w14:paraId="062BDE60" w14:textId="77777777" w:rsidR="004445C8" w:rsidRDefault="004445C8">
      <w:pPr>
        <w:sectPr w:rsidR="004445C8">
          <w:headerReference w:type="default" r:id="rId7"/>
          <w:footerReference w:type="default" r:id="rId8"/>
          <w:headerReference w:type="first" r:id="rId9"/>
          <w:footerReference w:type="first" r:id="rId10"/>
          <w:pgSz w:w="11909" w:h="16834"/>
          <w:pgMar w:top="1440" w:right="1440" w:bottom="1440" w:left="1440" w:header="720" w:footer="720" w:gutter="0"/>
          <w:pgNumType w:start="0"/>
          <w:cols w:space="720"/>
          <w:titlePg/>
        </w:sectPr>
      </w:pPr>
    </w:p>
    <w:p w14:paraId="5BFEC45E" w14:textId="77777777" w:rsidR="004445C8" w:rsidRDefault="004445C8"/>
    <w:p w14:paraId="57C02C87" w14:textId="77777777" w:rsidR="004445C8" w:rsidRDefault="004445C8"/>
    <w:p w14:paraId="027923D8" w14:textId="77777777" w:rsidR="004445C8" w:rsidRDefault="004445C8"/>
    <w:p w14:paraId="7C60BF0D" w14:textId="77777777" w:rsidR="004445C8" w:rsidRDefault="004445C8"/>
    <w:p w14:paraId="268E4EA9" w14:textId="77777777" w:rsidR="004445C8" w:rsidRDefault="004445C8"/>
    <w:p w14:paraId="3C6C7A64" w14:textId="77777777" w:rsidR="004445C8" w:rsidRDefault="004445C8"/>
    <w:p w14:paraId="28A035BB" w14:textId="77777777" w:rsidR="004445C8" w:rsidRDefault="004445C8"/>
    <w:p w14:paraId="253A13E3" w14:textId="77777777" w:rsidR="004445C8" w:rsidRDefault="004445C8"/>
    <w:p w14:paraId="4019B3D9" w14:textId="77777777" w:rsidR="004445C8" w:rsidRDefault="004445C8"/>
    <w:p w14:paraId="35155124" w14:textId="77777777" w:rsidR="004445C8" w:rsidRDefault="004445C8"/>
    <w:p w14:paraId="0DD6AC98" w14:textId="77777777" w:rsidR="004445C8" w:rsidRDefault="004445C8"/>
    <w:p w14:paraId="7FA806E0" w14:textId="77777777" w:rsidR="004445C8" w:rsidRDefault="004445C8"/>
    <w:p w14:paraId="6C1CC066" w14:textId="77777777" w:rsidR="004445C8" w:rsidRDefault="004445C8"/>
    <w:p w14:paraId="260E012B" w14:textId="77777777" w:rsidR="004445C8" w:rsidRDefault="004445C8"/>
    <w:p w14:paraId="024F88B2" w14:textId="77777777" w:rsidR="004445C8" w:rsidRDefault="004445C8"/>
    <w:p w14:paraId="403BBF60" w14:textId="77777777" w:rsidR="004445C8" w:rsidRDefault="004445C8"/>
    <w:p w14:paraId="4F298DE2" w14:textId="77777777" w:rsidR="004445C8" w:rsidRDefault="004445C8"/>
    <w:p w14:paraId="0834F6F0" w14:textId="77777777" w:rsidR="004445C8" w:rsidRDefault="00000000">
      <w:pPr>
        <w:pStyle w:val="Heading1"/>
      </w:pPr>
      <w:bookmarkStart w:id="1" w:name="_v1qgfnlxgkzu" w:colFirst="0" w:colLast="0"/>
      <w:bookmarkEnd w:id="1"/>
      <w:r>
        <w:t>Abstract:</w:t>
      </w:r>
    </w:p>
    <w:p w14:paraId="72F214E0" w14:textId="77777777" w:rsidR="004445C8" w:rsidRDefault="004445C8">
      <w:pPr>
        <w:rPr>
          <w:color w:val="38761D"/>
        </w:rPr>
      </w:pPr>
    </w:p>
    <w:p w14:paraId="4C17BE59" w14:textId="77777777" w:rsidR="004445C8" w:rsidRDefault="004445C8"/>
    <w:p w14:paraId="45EE489A" w14:textId="77777777" w:rsidR="004445C8" w:rsidRDefault="004445C8"/>
    <w:p w14:paraId="616427D7" w14:textId="77777777" w:rsidR="004445C8" w:rsidRDefault="00000000">
      <w:pPr>
        <w:pStyle w:val="Heading1"/>
      </w:pPr>
      <w:bookmarkStart w:id="2" w:name="_ky2oldfoyp08" w:colFirst="0" w:colLast="0"/>
      <w:bookmarkEnd w:id="2"/>
      <w:r>
        <w:t xml:space="preserve">Introduction: </w:t>
      </w:r>
    </w:p>
    <w:p w14:paraId="5A595286" w14:textId="77777777" w:rsidR="004445C8" w:rsidRDefault="004445C8"/>
    <w:p w14:paraId="2FBFBC57" w14:textId="77777777" w:rsidR="004445C8" w:rsidRDefault="004445C8"/>
    <w:p w14:paraId="69A93164" w14:textId="77777777" w:rsidR="004445C8" w:rsidRDefault="004445C8"/>
    <w:p w14:paraId="1AD8B6BA" w14:textId="77777777" w:rsidR="004445C8" w:rsidRDefault="004445C8"/>
    <w:p w14:paraId="06E6B88B" w14:textId="77777777" w:rsidR="004445C8" w:rsidRDefault="004445C8"/>
    <w:p w14:paraId="5C425E19" w14:textId="77777777" w:rsidR="004445C8" w:rsidRDefault="004445C8"/>
    <w:p w14:paraId="7920C85C" w14:textId="77777777" w:rsidR="004445C8" w:rsidRDefault="004445C8"/>
    <w:p w14:paraId="79B3651C" w14:textId="77777777" w:rsidR="004445C8" w:rsidRDefault="004445C8"/>
    <w:p w14:paraId="723ACE64" w14:textId="77777777" w:rsidR="004445C8" w:rsidRDefault="004445C8"/>
    <w:p w14:paraId="550CCFD5" w14:textId="77777777" w:rsidR="004445C8" w:rsidRDefault="004445C8"/>
    <w:p w14:paraId="678E01CF" w14:textId="77777777" w:rsidR="004445C8" w:rsidRDefault="004445C8"/>
    <w:p w14:paraId="4DE83D76" w14:textId="77777777" w:rsidR="004445C8" w:rsidRDefault="004445C8"/>
    <w:p w14:paraId="618ABAD9" w14:textId="77777777" w:rsidR="004445C8" w:rsidRDefault="004445C8"/>
    <w:p w14:paraId="222EEEA6" w14:textId="77777777" w:rsidR="004445C8" w:rsidRDefault="004445C8"/>
    <w:p w14:paraId="7D862BA5" w14:textId="77777777" w:rsidR="004445C8" w:rsidRDefault="00000000">
      <w:pPr>
        <w:pStyle w:val="Heading1"/>
      </w:pPr>
      <w:bookmarkStart w:id="3" w:name="_cmn1c5ekav4e" w:colFirst="0" w:colLast="0"/>
      <w:bookmarkEnd w:id="3"/>
      <w:r>
        <w:lastRenderedPageBreak/>
        <w:t>Data:</w:t>
      </w:r>
    </w:p>
    <w:p w14:paraId="1F4554E0" w14:textId="77777777" w:rsidR="004445C8" w:rsidRDefault="00000000">
      <w:pPr>
        <w:pStyle w:val="Heading2"/>
      </w:pPr>
      <w:bookmarkStart w:id="4" w:name="_jtk70ww9zcip" w:colFirst="0" w:colLast="0"/>
      <w:bookmarkEnd w:id="4"/>
      <w:r>
        <w:t>Design of the intake form:</w:t>
      </w:r>
    </w:p>
    <w:p w14:paraId="41D5D9A3" w14:textId="7B458F55" w:rsidR="004445C8" w:rsidRDefault="00000000">
      <w:r>
        <w:t>Initially an intake form was designed with questions that were focused on four mental health issues: Anxiety,</w:t>
      </w:r>
      <w:r w:rsidR="005400DE">
        <w:t xml:space="preserve"> </w:t>
      </w:r>
      <w:r>
        <w:t>Trauma,</w:t>
      </w:r>
      <w:r w:rsidR="005400DE">
        <w:t xml:space="preserve"> </w:t>
      </w:r>
      <w:r>
        <w:t xml:space="preserve">Substance Abuse and PTSD. These questions were based on the initial screening questions asked by the therapist to the patient. This </w:t>
      </w:r>
      <w:r w:rsidR="005400DE">
        <w:t>questionnaire</w:t>
      </w:r>
      <w:r>
        <w:t xml:space="preserve"> was developed with multiple revision and the help pf </w:t>
      </w:r>
      <w:proofErr w:type="spellStart"/>
      <w:r>
        <w:t>CogniXR</w:t>
      </w:r>
      <w:proofErr w:type="spellEnd"/>
      <w:r>
        <w:t xml:space="preserve">. The questionnaire consisted of demographic questions, impacts of their mental health condition </w:t>
      </w:r>
      <w:r w:rsidR="005400DE">
        <w:t>on</w:t>
      </w:r>
      <w:r>
        <w:t xml:space="preserve"> their sleep patterns, relationships</w:t>
      </w:r>
      <w:r w:rsidR="005400DE">
        <w:t>,</w:t>
      </w:r>
      <w:r>
        <w:t xml:space="preserve"> and daily lives. The form was created in Microsoft Forms maintaining the ethical</w:t>
      </w:r>
      <w:r w:rsidR="005400DE">
        <w:t xml:space="preserve"> </w:t>
      </w:r>
      <w:r>
        <w:t xml:space="preserve">aspects of a survey. After the finalization of the questionnaire by </w:t>
      </w:r>
      <w:proofErr w:type="spellStart"/>
      <w:r>
        <w:t>CogniXR</w:t>
      </w:r>
      <w:proofErr w:type="spellEnd"/>
      <w:r>
        <w:t>, the study further proceeded to data collection.</w:t>
      </w:r>
    </w:p>
    <w:p w14:paraId="440B07E6" w14:textId="77777777" w:rsidR="004445C8" w:rsidRDefault="00000000">
      <w:pPr>
        <w:pStyle w:val="Heading2"/>
      </w:pPr>
      <w:bookmarkStart w:id="5" w:name="_zape10o1s02z" w:colFirst="0" w:colLast="0"/>
      <w:bookmarkEnd w:id="5"/>
      <w:r>
        <w:t>Data Collection Method:</w:t>
      </w:r>
    </w:p>
    <w:p w14:paraId="763AD98B" w14:textId="6172EAB5" w:rsidR="004445C8" w:rsidRDefault="00000000">
      <w:r>
        <w:t xml:space="preserve">In the study, two phases were employed in the data collection method for the </w:t>
      </w:r>
      <w:r w:rsidR="005400DE">
        <w:t>fulfilment</w:t>
      </w:r>
      <w:r>
        <w:t xml:space="preserve"> of the requirement presented by </w:t>
      </w:r>
      <w:proofErr w:type="spellStart"/>
      <w:r>
        <w:t>CogniXR</w:t>
      </w:r>
      <w:proofErr w:type="spellEnd"/>
      <w:r>
        <w:t>. The two phases are shown in the flow chart below:</w:t>
      </w:r>
    </w:p>
    <w:p w14:paraId="4AB8A547" w14:textId="77777777" w:rsidR="004445C8" w:rsidRDefault="004445C8"/>
    <w:p w14:paraId="28A97155" w14:textId="77777777" w:rsidR="004445C8" w:rsidRDefault="004445C8"/>
    <w:p w14:paraId="06BC5229" w14:textId="77777777" w:rsidR="005400DE" w:rsidRDefault="00000000" w:rsidP="005400DE">
      <w:pPr>
        <w:keepNext/>
      </w:pPr>
      <w:r>
        <w:rPr>
          <w:noProof/>
        </w:rPr>
        <w:drawing>
          <wp:inline distT="114300" distB="114300" distL="114300" distR="114300" wp14:anchorId="360AD490" wp14:editId="58896018">
            <wp:extent cx="5731200" cy="4292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1200" cy="4292600"/>
                    </a:xfrm>
                    <a:prstGeom prst="rect">
                      <a:avLst/>
                    </a:prstGeom>
                    <a:ln/>
                  </pic:spPr>
                </pic:pic>
              </a:graphicData>
            </a:graphic>
          </wp:inline>
        </w:drawing>
      </w:r>
    </w:p>
    <w:p w14:paraId="076D89DF" w14:textId="7CC2EC08" w:rsidR="004445C8" w:rsidRDefault="005400DE" w:rsidP="005400DE">
      <w:pPr>
        <w:pStyle w:val="Caption"/>
      </w:pPr>
      <w:r>
        <w:t xml:space="preserve">Figure </w:t>
      </w:r>
      <w:fldSimple w:instr=" SEQ Figure \* ARABIC ">
        <w:r>
          <w:rPr>
            <w:noProof/>
          </w:rPr>
          <w:t>1</w:t>
        </w:r>
      </w:fldSimple>
      <w:r>
        <w:rPr>
          <w:lang w:val="en-US"/>
        </w:rPr>
        <w:t>: Data Collection</w:t>
      </w:r>
    </w:p>
    <w:p w14:paraId="104EE823" w14:textId="77777777" w:rsidR="004445C8" w:rsidRDefault="004445C8"/>
    <w:p w14:paraId="3E2C3C10" w14:textId="77777777" w:rsidR="004445C8" w:rsidRDefault="00000000">
      <w:r>
        <w:t xml:space="preserve">The initial phase consisted of the collection of the data through the development of a set of  questionnaires on Microsoft Forms focussing on four Mental health issues portfolio: Anxiety, </w:t>
      </w:r>
      <w:r>
        <w:lastRenderedPageBreak/>
        <w:t xml:space="preserve">PTSD, Trauma, and Substance Abuse with the help of a </w:t>
      </w:r>
      <w:proofErr w:type="spellStart"/>
      <w:r>
        <w:t>CogniXR</w:t>
      </w:r>
      <w:proofErr w:type="spellEnd"/>
      <w:r>
        <w:t xml:space="preserve"> therapist. Through multiple revisions of the questions and also maintaining ethical integrity throughout the questionnaire was finalized.</w:t>
      </w:r>
    </w:p>
    <w:p w14:paraId="4209183D" w14:textId="77777777" w:rsidR="004445C8" w:rsidRDefault="004445C8"/>
    <w:p w14:paraId="71F3C19C" w14:textId="57784971" w:rsidR="004445C8" w:rsidRDefault="00000000">
      <w:r>
        <w:t xml:space="preserve">After the questionnaire was finalized we started collecting the data by distributing the Microsoft link to the participants. The </w:t>
      </w:r>
      <w:r w:rsidR="005400DE">
        <w:t>targeted</w:t>
      </w:r>
      <w:r>
        <w:t xml:space="preserve"> participants were the ones who were facing any one of the four mental health conditions Anxiety, PTSD, Trauma, and Substance Abuse. This questionnaire was based on the initial screening of a patient by the therapist.</w:t>
      </w:r>
    </w:p>
    <w:p w14:paraId="2F577BA1" w14:textId="77777777" w:rsidR="004445C8" w:rsidRDefault="004445C8"/>
    <w:p w14:paraId="4A2E9000" w14:textId="77777777" w:rsidR="004445C8" w:rsidRDefault="00000000">
      <w:r>
        <w:t>The questionnaire focuses on the effect of their mental health condition on their daily life, sleep pattern, and relationship with the people around them. This also enquires about their present diagnosis, previous history, and experience.</w:t>
      </w:r>
    </w:p>
    <w:p w14:paraId="775738E6" w14:textId="77777777" w:rsidR="004445C8" w:rsidRDefault="004445C8"/>
    <w:p w14:paraId="682EB4C8" w14:textId="77777777" w:rsidR="004445C8" w:rsidRDefault="00000000">
      <w:r>
        <w:t xml:space="preserve">The second phase required us to use the Samsung dataset which has 16k records of messenger-like conversation dialogues and their summary in the English language in order to create the summary for different questionnaires that </w:t>
      </w:r>
      <w:proofErr w:type="spellStart"/>
      <w:r>
        <w:t>Cogni</w:t>
      </w:r>
      <w:proofErr w:type="spellEnd"/>
      <w:r>
        <w:t xml:space="preserve"> XR has been using for the employee’s Mental Health inquiry. The </w:t>
      </w:r>
      <w:proofErr w:type="spellStart"/>
      <w:r>
        <w:t>SAMSum</w:t>
      </w:r>
      <w:proofErr w:type="spellEnd"/>
      <w:r>
        <w:t xml:space="preserve"> dataset was prepared by the Samsung R&amp;D Institute Poland and distributed for research purposes under a non-commercial license: BY-NC-ND 4.0 [1]</w:t>
      </w:r>
    </w:p>
    <w:p w14:paraId="62DA45C7" w14:textId="77777777" w:rsidR="004445C8" w:rsidRDefault="00000000">
      <w:pPr>
        <w:pStyle w:val="Heading2"/>
      </w:pPr>
      <w:bookmarkStart w:id="6" w:name="_cj6l06j3utr4" w:colFirst="0" w:colLast="0"/>
      <w:bookmarkEnd w:id="6"/>
      <w:r>
        <w:t>Data Description:</w:t>
      </w:r>
    </w:p>
    <w:p w14:paraId="6AB3DD6C" w14:textId="77777777" w:rsidR="004445C8" w:rsidRDefault="004445C8"/>
    <w:p w14:paraId="11427B4A" w14:textId="0616E3E5" w:rsidR="004445C8" w:rsidRDefault="00000000">
      <w:r>
        <w:t xml:space="preserve">The first dataset which was collected from the Microsoft form consists </w:t>
      </w:r>
      <w:r w:rsidR="005400DE">
        <w:t xml:space="preserve">of </w:t>
      </w:r>
      <w:r>
        <w:t xml:space="preserve">71 row and 93 columns which </w:t>
      </w:r>
      <w:r w:rsidR="005400DE">
        <w:t>consist</w:t>
      </w:r>
      <w:r>
        <w:t xml:space="preserve"> of </w:t>
      </w:r>
      <w:r w:rsidR="005400DE">
        <w:t xml:space="preserve">a </w:t>
      </w:r>
      <w:r>
        <w:t>diversity of people spread among the four personas Anxiety, PTSD, Substance Abuse</w:t>
      </w:r>
      <w:r w:rsidR="005400DE">
        <w:t>,</w:t>
      </w:r>
      <w:r>
        <w:t xml:space="preserve"> and Trauma.</w:t>
      </w:r>
    </w:p>
    <w:p w14:paraId="3E806D72" w14:textId="77777777" w:rsidR="004445C8" w:rsidRDefault="004445C8"/>
    <w:p w14:paraId="5FF384A8" w14:textId="77777777" w:rsidR="004445C8" w:rsidRDefault="004445C8"/>
    <w:p w14:paraId="1C34FD7F" w14:textId="2A17B7BF" w:rsidR="004445C8" w:rsidRDefault="00000000">
      <w:r>
        <w:t xml:space="preserve">The second dataset </w:t>
      </w:r>
      <w:proofErr w:type="gramStart"/>
      <w:r w:rsidR="005400DE">
        <w:t>i.e.</w:t>
      </w:r>
      <w:proofErr w:type="gramEnd"/>
      <w:r>
        <w:t xml:space="preserve"> the </w:t>
      </w:r>
      <w:proofErr w:type="spellStart"/>
      <w:r>
        <w:t>SAMSum</w:t>
      </w:r>
      <w:proofErr w:type="spellEnd"/>
      <w:r>
        <w:t xml:space="preserve"> dataset contains 16369 conversations that were created by linguists who are fluent in English, they created real-life conversations reflecting their daily life. The style consists of informal, semi-formal, and formal type of conversations that makes it diversified on the basic conversation patterns. The entered data also consists of Slang words, emoticons, and typos which were annotated with summaries. About 75% of the dialogues in the dataset consist of a conversation between two participants and the rest 25% consists of more than two participants. The dataset consists of three columns and 16369 rows. The columns are:</w:t>
      </w:r>
    </w:p>
    <w:p w14:paraId="37EDAA28" w14:textId="77777777" w:rsidR="004445C8" w:rsidRDefault="00000000">
      <w:pPr>
        <w:numPr>
          <w:ilvl w:val="0"/>
          <w:numId w:val="2"/>
        </w:numPr>
      </w:pPr>
      <w:r>
        <w:t>Dialogue: text of the dialogue.</w:t>
      </w:r>
    </w:p>
    <w:p w14:paraId="33A5A323" w14:textId="77777777" w:rsidR="004445C8" w:rsidRDefault="00000000">
      <w:pPr>
        <w:numPr>
          <w:ilvl w:val="0"/>
          <w:numId w:val="2"/>
        </w:numPr>
      </w:pPr>
      <w:r>
        <w:t>Summary: human-written summary of the dialogue.</w:t>
      </w:r>
    </w:p>
    <w:p w14:paraId="7470510D" w14:textId="77777777" w:rsidR="004445C8" w:rsidRDefault="00000000">
      <w:pPr>
        <w:numPr>
          <w:ilvl w:val="0"/>
          <w:numId w:val="2"/>
        </w:numPr>
      </w:pPr>
      <w:r>
        <w:t>Id: unique id of an example.</w:t>
      </w:r>
    </w:p>
    <w:p w14:paraId="13E249AD" w14:textId="77777777" w:rsidR="004445C8" w:rsidRDefault="004445C8"/>
    <w:p w14:paraId="6B311F54" w14:textId="77777777" w:rsidR="004445C8" w:rsidRDefault="004445C8">
      <w:pPr>
        <w:rPr>
          <w:color w:val="274E13"/>
        </w:rPr>
      </w:pPr>
    </w:p>
    <w:p w14:paraId="568BBD2B" w14:textId="77777777" w:rsidR="004445C8" w:rsidRDefault="004445C8">
      <w:pPr>
        <w:rPr>
          <w:color w:val="274E13"/>
        </w:rPr>
      </w:pPr>
    </w:p>
    <w:p w14:paraId="49E50AF0" w14:textId="77777777" w:rsidR="004445C8" w:rsidRDefault="004445C8">
      <w:pPr>
        <w:rPr>
          <w:color w:val="274E13"/>
        </w:rPr>
      </w:pPr>
    </w:p>
    <w:p w14:paraId="72E17DBD" w14:textId="77777777" w:rsidR="004445C8" w:rsidRDefault="004445C8"/>
    <w:p w14:paraId="4FA1B2B8" w14:textId="77777777" w:rsidR="004445C8" w:rsidRDefault="004445C8"/>
    <w:p w14:paraId="09522ED0" w14:textId="77777777" w:rsidR="004445C8" w:rsidRDefault="004445C8"/>
    <w:p w14:paraId="30DA9F9B" w14:textId="77777777" w:rsidR="004445C8" w:rsidRDefault="004445C8"/>
    <w:p w14:paraId="4E29C012" w14:textId="77777777" w:rsidR="004445C8" w:rsidRDefault="004445C8"/>
    <w:p w14:paraId="32BA464F" w14:textId="77777777" w:rsidR="004445C8" w:rsidRDefault="004445C8"/>
    <w:p w14:paraId="2F282163" w14:textId="77777777" w:rsidR="004445C8" w:rsidRDefault="004445C8"/>
    <w:p w14:paraId="3195A0E4" w14:textId="77777777" w:rsidR="004445C8" w:rsidRDefault="00000000">
      <w:pPr>
        <w:pStyle w:val="Heading1"/>
      </w:pPr>
      <w:bookmarkStart w:id="7" w:name="_3m9n1f4b8km" w:colFirst="0" w:colLast="0"/>
      <w:bookmarkEnd w:id="7"/>
      <w:r>
        <w:t>Method of Analysis:</w:t>
      </w:r>
    </w:p>
    <w:p w14:paraId="544A2112" w14:textId="77777777" w:rsidR="004445C8" w:rsidRDefault="00000000">
      <w:pPr>
        <w:pStyle w:val="Heading2"/>
      </w:pPr>
      <w:bookmarkStart w:id="8" w:name="_g6h7yx84eqmf" w:colFirst="0" w:colLast="0"/>
      <w:bookmarkEnd w:id="8"/>
      <w:r>
        <w:t>Fine-tuning BART for questionnaire summarization</w:t>
      </w:r>
    </w:p>
    <w:p w14:paraId="3AE38C00" w14:textId="77777777" w:rsidR="004445C8" w:rsidRDefault="004445C8"/>
    <w:p w14:paraId="467EBB62" w14:textId="77777777" w:rsidR="004445C8" w:rsidRDefault="00000000">
      <w:r>
        <w:t>The Bart model was proposed in</w:t>
      </w:r>
      <w:hyperlink r:id="rId12">
        <w:r>
          <w:t xml:space="preserve"> </w:t>
        </w:r>
      </w:hyperlink>
      <w:hyperlink r:id="rId13">
        <w:r>
          <w:rPr>
            <w:color w:val="1155CC"/>
            <w:u w:val="single"/>
          </w:rPr>
          <w:t>BART: Denoising Sequence-to-Sequence Pre-training for Natural Language Generation, Translation, and Comprehension</w:t>
        </w:r>
      </w:hyperlink>
      <w:r>
        <w:t xml:space="preserve"> by Mike Lewis, </w:t>
      </w:r>
      <w:proofErr w:type="spellStart"/>
      <w:r>
        <w:t>Yinhan</w:t>
      </w:r>
      <w:proofErr w:type="spellEnd"/>
      <w:r>
        <w:t xml:space="preserve"> Liu, Naman Goyal, Marjan </w:t>
      </w:r>
      <w:proofErr w:type="spellStart"/>
      <w:r>
        <w:t>Ghazvininejad</w:t>
      </w:r>
      <w:proofErr w:type="spellEnd"/>
      <w:r>
        <w:t xml:space="preserve">, Abdelrahman Mohamed, Omer Levy, </w:t>
      </w:r>
      <w:proofErr w:type="spellStart"/>
      <w:r>
        <w:t>Ves</w:t>
      </w:r>
      <w:proofErr w:type="spellEnd"/>
      <w:r>
        <w:t xml:space="preserve"> </w:t>
      </w:r>
      <w:proofErr w:type="spellStart"/>
      <w:r>
        <w:t>Stoyanov</w:t>
      </w:r>
      <w:proofErr w:type="spellEnd"/>
      <w:r>
        <w:t xml:space="preserve"> and Luke </w:t>
      </w:r>
      <w:proofErr w:type="spellStart"/>
      <w:r>
        <w:t>Zettlemoyer</w:t>
      </w:r>
      <w:proofErr w:type="spellEnd"/>
      <w:r>
        <w:t xml:space="preserve"> on 29 Oct, 2019.</w:t>
      </w:r>
    </w:p>
    <w:p w14:paraId="06E78136" w14:textId="77777777" w:rsidR="004445C8" w:rsidRDefault="004445C8"/>
    <w:p w14:paraId="7A54A997" w14:textId="77777777" w:rsidR="004445C8" w:rsidRDefault="004445C8"/>
    <w:p w14:paraId="1CFAEFCE" w14:textId="77777777" w:rsidR="004445C8" w:rsidRDefault="00000000">
      <w:r>
        <w:t xml:space="preserve">Pre-trained Model - </w:t>
      </w:r>
      <w:hyperlink r:id="rId14">
        <w:r>
          <w:rPr>
            <w:color w:val="1155CC"/>
            <w:u w:val="single"/>
          </w:rPr>
          <w:t>BART</w:t>
        </w:r>
      </w:hyperlink>
      <w:r>
        <w:t xml:space="preserve"> checkpoint on CNN-DM dataset: </w:t>
      </w:r>
      <w:hyperlink r:id="rId15">
        <w:r>
          <w:rPr>
            <w:color w:val="1155CC"/>
            <w:u w:val="single"/>
          </w:rPr>
          <w:t>https://huggingface.co/facebook/bart-large-cnn</w:t>
        </w:r>
      </w:hyperlink>
    </w:p>
    <w:p w14:paraId="61CE85AE" w14:textId="77777777" w:rsidR="004445C8" w:rsidRDefault="004445C8"/>
    <w:p w14:paraId="4AEB47DD" w14:textId="77777777" w:rsidR="004445C8" w:rsidRDefault="004445C8"/>
    <w:p w14:paraId="3F30D974" w14:textId="77777777" w:rsidR="004445C8" w:rsidRDefault="00000000">
      <w:pPr>
        <w:rPr>
          <w:b/>
        </w:rPr>
      </w:pPr>
      <w:r>
        <w:rPr>
          <w:b/>
        </w:rPr>
        <w:t>Dataset Description</w:t>
      </w:r>
    </w:p>
    <w:p w14:paraId="50130DC2" w14:textId="77777777" w:rsidR="004445C8" w:rsidRDefault="004445C8"/>
    <w:p w14:paraId="0603A46C" w14:textId="77777777" w:rsidR="004445C8" w:rsidRDefault="00000000">
      <w:proofErr w:type="spellStart"/>
      <w:r>
        <w:t>Samsum</w:t>
      </w:r>
      <w:proofErr w:type="spellEnd"/>
      <w:r>
        <w:t xml:space="preserve"> Dataset - </w:t>
      </w:r>
      <w:hyperlink r:id="rId16">
        <w:r>
          <w:rPr>
            <w:color w:val="1155CC"/>
            <w:u w:val="single"/>
          </w:rPr>
          <w:t>https://huggingface.co/datasets/samsum</w:t>
        </w:r>
      </w:hyperlink>
    </w:p>
    <w:p w14:paraId="54C767A6" w14:textId="77777777" w:rsidR="004445C8" w:rsidRDefault="004445C8"/>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4445C8" w14:paraId="2566659E" w14:textId="77777777">
        <w:tc>
          <w:tcPr>
            <w:tcW w:w="3009" w:type="dxa"/>
            <w:shd w:val="clear" w:color="auto" w:fill="auto"/>
            <w:tcMar>
              <w:top w:w="100" w:type="dxa"/>
              <w:left w:w="100" w:type="dxa"/>
              <w:bottom w:w="100" w:type="dxa"/>
              <w:right w:w="100" w:type="dxa"/>
            </w:tcMar>
          </w:tcPr>
          <w:p w14:paraId="00E02FCA" w14:textId="77777777" w:rsidR="004445C8" w:rsidRDefault="00000000">
            <w:pPr>
              <w:widowControl w:val="0"/>
              <w:spacing w:line="240" w:lineRule="auto"/>
              <w:rPr>
                <w:b/>
              </w:rPr>
            </w:pPr>
            <w:r>
              <w:rPr>
                <w:b/>
              </w:rPr>
              <w:t>Training Samples</w:t>
            </w:r>
          </w:p>
        </w:tc>
        <w:tc>
          <w:tcPr>
            <w:tcW w:w="3009" w:type="dxa"/>
            <w:shd w:val="clear" w:color="auto" w:fill="auto"/>
            <w:tcMar>
              <w:top w:w="100" w:type="dxa"/>
              <w:left w:w="100" w:type="dxa"/>
              <w:bottom w:w="100" w:type="dxa"/>
              <w:right w:w="100" w:type="dxa"/>
            </w:tcMar>
          </w:tcPr>
          <w:p w14:paraId="3395FBC0" w14:textId="77777777" w:rsidR="004445C8" w:rsidRDefault="00000000">
            <w:pPr>
              <w:widowControl w:val="0"/>
              <w:spacing w:line="240" w:lineRule="auto"/>
              <w:rPr>
                <w:b/>
              </w:rPr>
            </w:pPr>
            <w:r>
              <w:rPr>
                <w:b/>
              </w:rPr>
              <w:t>Testing Samples</w:t>
            </w:r>
          </w:p>
        </w:tc>
        <w:tc>
          <w:tcPr>
            <w:tcW w:w="3009" w:type="dxa"/>
            <w:shd w:val="clear" w:color="auto" w:fill="auto"/>
            <w:tcMar>
              <w:top w:w="100" w:type="dxa"/>
              <w:left w:w="100" w:type="dxa"/>
              <w:bottom w:w="100" w:type="dxa"/>
              <w:right w:w="100" w:type="dxa"/>
            </w:tcMar>
          </w:tcPr>
          <w:p w14:paraId="1BE7C467" w14:textId="77777777" w:rsidR="004445C8" w:rsidRDefault="00000000">
            <w:pPr>
              <w:widowControl w:val="0"/>
              <w:spacing w:line="240" w:lineRule="auto"/>
              <w:rPr>
                <w:b/>
              </w:rPr>
            </w:pPr>
            <w:r>
              <w:rPr>
                <w:b/>
              </w:rPr>
              <w:t>Validation Samples</w:t>
            </w:r>
          </w:p>
        </w:tc>
      </w:tr>
      <w:tr w:rsidR="004445C8" w14:paraId="336B42BA" w14:textId="77777777">
        <w:tc>
          <w:tcPr>
            <w:tcW w:w="3009" w:type="dxa"/>
            <w:shd w:val="clear" w:color="auto" w:fill="auto"/>
            <w:tcMar>
              <w:top w:w="100" w:type="dxa"/>
              <w:left w:w="100" w:type="dxa"/>
              <w:bottom w:w="100" w:type="dxa"/>
              <w:right w:w="100" w:type="dxa"/>
            </w:tcMar>
          </w:tcPr>
          <w:p w14:paraId="64553773" w14:textId="77777777" w:rsidR="004445C8" w:rsidRDefault="00000000">
            <w:pPr>
              <w:widowControl w:val="0"/>
              <w:spacing w:line="240" w:lineRule="auto"/>
            </w:pPr>
            <w:r>
              <w:t>14,732</w:t>
            </w:r>
          </w:p>
        </w:tc>
        <w:tc>
          <w:tcPr>
            <w:tcW w:w="3009" w:type="dxa"/>
            <w:shd w:val="clear" w:color="auto" w:fill="auto"/>
            <w:tcMar>
              <w:top w:w="100" w:type="dxa"/>
              <w:left w:w="100" w:type="dxa"/>
              <w:bottom w:w="100" w:type="dxa"/>
              <w:right w:w="100" w:type="dxa"/>
            </w:tcMar>
          </w:tcPr>
          <w:p w14:paraId="343D1F31" w14:textId="77777777" w:rsidR="004445C8" w:rsidRDefault="00000000">
            <w:pPr>
              <w:widowControl w:val="0"/>
              <w:spacing w:line="240" w:lineRule="auto"/>
            </w:pPr>
            <w:r>
              <w:t>819</w:t>
            </w:r>
          </w:p>
        </w:tc>
        <w:tc>
          <w:tcPr>
            <w:tcW w:w="3009" w:type="dxa"/>
            <w:shd w:val="clear" w:color="auto" w:fill="auto"/>
            <w:tcMar>
              <w:top w:w="100" w:type="dxa"/>
              <w:left w:w="100" w:type="dxa"/>
              <w:bottom w:w="100" w:type="dxa"/>
              <w:right w:w="100" w:type="dxa"/>
            </w:tcMar>
          </w:tcPr>
          <w:p w14:paraId="27E265E1" w14:textId="77777777" w:rsidR="004445C8" w:rsidRDefault="00000000">
            <w:pPr>
              <w:widowControl w:val="0"/>
              <w:spacing w:line="240" w:lineRule="auto"/>
            </w:pPr>
            <w:r>
              <w:t>818</w:t>
            </w:r>
          </w:p>
        </w:tc>
      </w:tr>
    </w:tbl>
    <w:p w14:paraId="34EBB92E" w14:textId="77777777" w:rsidR="004445C8" w:rsidRDefault="004445C8"/>
    <w:p w14:paraId="522BEADC" w14:textId="77777777" w:rsidR="004445C8" w:rsidRDefault="004445C8"/>
    <w:p w14:paraId="79DDC8E5" w14:textId="77777777" w:rsidR="004445C8" w:rsidRDefault="00000000">
      <w:r>
        <w:t>Fine-tuning Process:</w:t>
      </w:r>
    </w:p>
    <w:p w14:paraId="4C70E443" w14:textId="77777777" w:rsidR="004445C8" w:rsidRDefault="004445C8"/>
    <w:p w14:paraId="21F1CDE9" w14:textId="77777777" w:rsidR="004445C8" w:rsidRDefault="00000000">
      <w:r>
        <w:rPr>
          <w:noProof/>
        </w:rPr>
        <w:lastRenderedPageBreak/>
        <mc:AlternateContent>
          <mc:Choice Requires="wpg">
            <w:drawing>
              <wp:inline distT="114300" distB="114300" distL="114300" distR="114300" wp14:anchorId="29385302" wp14:editId="3D9D6632">
                <wp:extent cx="5082955" cy="6644640"/>
                <wp:effectExtent l="0" t="0" r="22860" b="3810"/>
                <wp:docPr id="1" name="Group 1"/>
                <wp:cNvGraphicFramePr/>
                <a:graphic xmlns:a="http://schemas.openxmlformats.org/drawingml/2006/main">
                  <a:graphicData uri="http://schemas.microsoft.com/office/word/2010/wordprocessingGroup">
                    <wpg:wgp>
                      <wpg:cNvGrpSpPr/>
                      <wpg:grpSpPr>
                        <a:xfrm>
                          <a:off x="0" y="0"/>
                          <a:ext cx="5082955" cy="6644640"/>
                          <a:chOff x="686800" y="754975"/>
                          <a:chExt cx="7633075" cy="4918325"/>
                        </a:xfrm>
                      </wpg:grpSpPr>
                      <wps:wsp>
                        <wps:cNvPr id="3" name="Rectangle: Rounded Corners 3"/>
                        <wps:cNvSpPr/>
                        <wps:spPr>
                          <a:xfrm>
                            <a:off x="691575" y="759750"/>
                            <a:ext cx="2883300" cy="8670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1D86333A" w14:textId="77777777" w:rsidR="004445C8" w:rsidRDefault="004445C8">
                              <w:pPr>
                                <w:spacing w:line="240" w:lineRule="auto"/>
                                <w:jc w:val="center"/>
                                <w:textDirection w:val="btLr"/>
                              </w:pPr>
                            </w:p>
                            <w:p w14:paraId="4067F609" w14:textId="77777777" w:rsidR="004445C8" w:rsidRDefault="00000000">
                              <w:pPr>
                                <w:spacing w:line="240" w:lineRule="auto"/>
                                <w:jc w:val="center"/>
                                <w:textDirection w:val="btLr"/>
                              </w:pPr>
                              <w:r>
                                <w:rPr>
                                  <w:color w:val="000000"/>
                                  <w:sz w:val="28"/>
                                </w:rPr>
                                <w:t>Load pretrained checkpoint:</w:t>
                              </w:r>
                            </w:p>
                            <w:p w14:paraId="6F56996C" w14:textId="77777777" w:rsidR="004445C8" w:rsidRDefault="00000000">
                              <w:pPr>
                                <w:spacing w:line="325" w:lineRule="auto"/>
                                <w:jc w:val="center"/>
                                <w:textDirection w:val="btLr"/>
                              </w:pPr>
                              <w:r>
                                <w:rPr>
                                  <w:color w:val="000000"/>
                                  <w:sz w:val="28"/>
                                </w:rPr>
                                <w:t>“</w:t>
                              </w:r>
                              <w:proofErr w:type="spellStart"/>
                              <w:r>
                                <w:rPr>
                                  <w:color w:val="000000"/>
                                  <w:sz w:val="28"/>
                                </w:rPr>
                                <w:t>facebook</w:t>
                              </w:r>
                              <w:proofErr w:type="spellEnd"/>
                              <w:r>
                                <w:rPr>
                                  <w:color w:val="000000"/>
                                  <w:sz w:val="28"/>
                                </w:rPr>
                                <w:t>/</w:t>
                              </w:r>
                              <w:proofErr w:type="spellStart"/>
                              <w:r>
                                <w:rPr>
                                  <w:color w:val="000000"/>
                                  <w:sz w:val="28"/>
                                </w:rPr>
                                <w:t>bart</w:t>
                              </w:r>
                              <w:proofErr w:type="spellEnd"/>
                              <w:r>
                                <w:rPr>
                                  <w:color w:val="000000"/>
                                  <w:sz w:val="28"/>
                                </w:rPr>
                                <w:t>-large-</w:t>
                              </w:r>
                              <w:proofErr w:type="spellStart"/>
                              <w:r>
                                <w:rPr>
                                  <w:color w:val="000000"/>
                                  <w:sz w:val="28"/>
                                </w:rPr>
                                <w:t>cnn</w:t>
                              </w:r>
                              <w:proofErr w:type="spellEnd"/>
                              <w:r>
                                <w:rPr>
                                  <w:color w:val="000000"/>
                                  <w:sz w:val="28"/>
                                </w:rPr>
                                <w:t>”</w:t>
                              </w:r>
                            </w:p>
                            <w:p w14:paraId="6848C27D" w14:textId="77777777" w:rsidR="004445C8" w:rsidRDefault="004445C8">
                              <w:pPr>
                                <w:spacing w:line="240" w:lineRule="auto"/>
                                <w:textDirection w:val="btLr"/>
                              </w:pPr>
                            </w:p>
                          </w:txbxContent>
                        </wps:txbx>
                        <wps:bodyPr spcFirstLastPara="1" wrap="square" lIns="91425" tIns="91425" rIns="91425" bIns="91425" anchor="ctr" anchorCtr="0">
                          <a:noAutofit/>
                        </wps:bodyPr>
                      </wps:wsp>
                      <wps:wsp>
                        <wps:cNvPr id="4" name="Rectangle: Rounded Corners 4"/>
                        <wps:cNvSpPr/>
                        <wps:spPr>
                          <a:xfrm>
                            <a:off x="5431800" y="759750"/>
                            <a:ext cx="2883300" cy="8670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7C699785" w14:textId="77777777" w:rsidR="004445C8" w:rsidRDefault="004445C8">
                              <w:pPr>
                                <w:spacing w:line="240" w:lineRule="auto"/>
                                <w:jc w:val="center"/>
                                <w:textDirection w:val="btLr"/>
                              </w:pPr>
                            </w:p>
                            <w:p w14:paraId="79E6D667" w14:textId="77777777" w:rsidR="004445C8" w:rsidRDefault="00000000">
                              <w:pPr>
                                <w:spacing w:line="240" w:lineRule="auto"/>
                                <w:jc w:val="center"/>
                                <w:textDirection w:val="btLr"/>
                              </w:pPr>
                              <w:r>
                                <w:rPr>
                                  <w:color w:val="000000"/>
                                  <w:sz w:val="28"/>
                                </w:rPr>
                                <w:t>Load Dataset</w:t>
                              </w:r>
                            </w:p>
                            <w:p w14:paraId="27BC2ED2" w14:textId="77777777" w:rsidR="004445C8" w:rsidRDefault="004445C8">
                              <w:pPr>
                                <w:spacing w:line="240" w:lineRule="auto"/>
                                <w:textDirection w:val="btLr"/>
                              </w:pPr>
                            </w:p>
                          </w:txbxContent>
                        </wps:txbx>
                        <wps:bodyPr spcFirstLastPara="1" wrap="square" lIns="91425" tIns="91425" rIns="91425" bIns="91425" anchor="ctr" anchorCtr="0">
                          <a:noAutofit/>
                        </wps:bodyPr>
                      </wps:wsp>
                      <wps:wsp>
                        <wps:cNvPr id="5" name="Rectangle: Rounded Corners 5"/>
                        <wps:cNvSpPr/>
                        <wps:spPr>
                          <a:xfrm>
                            <a:off x="5431800" y="2197900"/>
                            <a:ext cx="2883300" cy="8670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7F4D3FD5" w14:textId="77777777" w:rsidR="004445C8" w:rsidRDefault="004445C8">
                              <w:pPr>
                                <w:spacing w:line="240" w:lineRule="auto"/>
                                <w:jc w:val="center"/>
                                <w:textDirection w:val="btLr"/>
                              </w:pPr>
                            </w:p>
                            <w:p w14:paraId="5196C4FD" w14:textId="7FC5EC56" w:rsidR="004445C8" w:rsidRDefault="00000000">
                              <w:pPr>
                                <w:spacing w:line="240" w:lineRule="auto"/>
                                <w:jc w:val="center"/>
                                <w:textDirection w:val="btLr"/>
                              </w:pPr>
                              <w:r>
                                <w:rPr>
                                  <w:color w:val="000000"/>
                                  <w:sz w:val="28"/>
                                </w:rPr>
                                <w:t xml:space="preserve">Load tokenizer from modal-checkpoint to tokenize </w:t>
                              </w:r>
                              <w:r w:rsidR="005400DE">
                                <w:rPr>
                                  <w:color w:val="000000"/>
                                  <w:sz w:val="28"/>
                                </w:rPr>
                                <w:t>data.</w:t>
                              </w:r>
                            </w:p>
                            <w:p w14:paraId="20100C6F" w14:textId="77777777" w:rsidR="004445C8" w:rsidRDefault="004445C8">
                              <w:pPr>
                                <w:spacing w:line="240" w:lineRule="auto"/>
                                <w:textDirection w:val="btLr"/>
                              </w:pPr>
                            </w:p>
                          </w:txbxContent>
                        </wps:txbx>
                        <wps:bodyPr spcFirstLastPara="1" wrap="square" lIns="91425" tIns="91425" rIns="91425" bIns="91425" anchor="ctr" anchorCtr="0">
                          <a:noAutofit/>
                        </wps:bodyPr>
                      </wps:wsp>
                      <wps:wsp>
                        <wps:cNvPr id="6" name="Straight Arrow Connector 6"/>
                        <wps:cNvCnPr/>
                        <wps:spPr>
                          <a:xfrm>
                            <a:off x="6873450" y="1626750"/>
                            <a:ext cx="0" cy="571200"/>
                          </a:xfrm>
                          <a:prstGeom prst="straightConnector1">
                            <a:avLst/>
                          </a:prstGeom>
                          <a:noFill/>
                          <a:ln w="9525" cap="flat" cmpd="sng">
                            <a:solidFill>
                              <a:srgbClr val="000000"/>
                            </a:solidFill>
                            <a:prstDash val="solid"/>
                            <a:round/>
                            <a:headEnd type="none" w="med" len="med"/>
                            <a:tailEnd type="stealth" w="med" len="med"/>
                          </a:ln>
                        </wps:spPr>
                        <wps:bodyPr/>
                      </wps:wsp>
                      <wps:wsp>
                        <wps:cNvPr id="7" name="Rectangle: Rounded Corners 7"/>
                        <wps:cNvSpPr/>
                        <wps:spPr>
                          <a:xfrm>
                            <a:off x="2918725" y="3363350"/>
                            <a:ext cx="2883300" cy="8670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4870FC72" w14:textId="77777777" w:rsidR="004445C8" w:rsidRDefault="00000000">
                              <w:pPr>
                                <w:spacing w:line="240" w:lineRule="auto"/>
                                <w:jc w:val="center"/>
                                <w:textDirection w:val="btLr"/>
                              </w:pPr>
                              <w:r>
                                <w:rPr>
                                  <w:color w:val="000000"/>
                                  <w:sz w:val="28"/>
                                </w:rPr>
                                <w:t>Fine-tune BART by monitoring training and validation loss</w:t>
                              </w:r>
                            </w:p>
                          </w:txbxContent>
                        </wps:txbx>
                        <wps:bodyPr spcFirstLastPara="1" wrap="square" lIns="91425" tIns="91425" rIns="91425" bIns="91425" anchor="ctr" anchorCtr="0">
                          <a:noAutofit/>
                        </wps:bodyPr>
                      </wps:wsp>
                      <wps:wsp>
                        <wps:cNvPr id="8" name="Connector: Elbow 8"/>
                        <wps:cNvCnPr/>
                        <wps:spPr>
                          <a:xfrm rot="5400000">
                            <a:off x="5971800" y="2895250"/>
                            <a:ext cx="732000" cy="1071300"/>
                          </a:xfrm>
                          <a:prstGeom prst="bentConnector2">
                            <a:avLst/>
                          </a:prstGeom>
                          <a:noFill/>
                          <a:ln w="9525" cap="flat" cmpd="sng">
                            <a:solidFill>
                              <a:srgbClr val="000000"/>
                            </a:solidFill>
                            <a:prstDash val="solid"/>
                            <a:round/>
                            <a:headEnd type="none" w="med" len="med"/>
                            <a:tailEnd type="stealth" w="med" len="med"/>
                          </a:ln>
                        </wps:spPr>
                        <wps:bodyPr/>
                      </wps:wsp>
                      <wps:wsp>
                        <wps:cNvPr id="9" name="Connector: Elbow 9"/>
                        <wps:cNvCnPr/>
                        <wps:spPr>
                          <a:xfrm rot="-5400000" flipH="1">
                            <a:off x="1440825" y="2319150"/>
                            <a:ext cx="2170200" cy="785400"/>
                          </a:xfrm>
                          <a:prstGeom prst="bentConnector2">
                            <a:avLst/>
                          </a:prstGeom>
                          <a:noFill/>
                          <a:ln w="9525" cap="flat" cmpd="sng">
                            <a:solidFill>
                              <a:srgbClr val="000000"/>
                            </a:solidFill>
                            <a:prstDash val="solid"/>
                            <a:round/>
                            <a:headEnd type="none" w="med" len="med"/>
                            <a:tailEnd type="stealth" w="med" len="med"/>
                          </a:ln>
                        </wps:spPr>
                        <wps:bodyPr/>
                      </wps:wsp>
                      <wps:wsp>
                        <wps:cNvPr id="10" name="Rectangle: Rounded Corners 10"/>
                        <wps:cNvSpPr/>
                        <wps:spPr>
                          <a:xfrm>
                            <a:off x="2918725" y="4801525"/>
                            <a:ext cx="2883300" cy="8670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3774044B" w14:textId="77777777" w:rsidR="004445C8" w:rsidRDefault="00000000">
                              <w:pPr>
                                <w:spacing w:line="240" w:lineRule="auto"/>
                                <w:jc w:val="center"/>
                                <w:textDirection w:val="btLr"/>
                              </w:pPr>
                              <w:r>
                                <w:rPr>
                                  <w:color w:val="000000"/>
                                  <w:sz w:val="28"/>
                                </w:rPr>
                                <w:t>Evaluate Modal</w:t>
                              </w:r>
                            </w:p>
                          </w:txbxContent>
                        </wps:txbx>
                        <wps:bodyPr spcFirstLastPara="1" wrap="square" lIns="91425" tIns="91425" rIns="91425" bIns="91425" anchor="ctr" anchorCtr="0">
                          <a:noAutofit/>
                        </wps:bodyPr>
                      </wps:wsp>
                      <wps:wsp>
                        <wps:cNvPr id="11" name="Connector: Elbow 11"/>
                        <wps:cNvCnPr/>
                        <wps:spPr>
                          <a:xfrm rot="-5400000" flipH="1">
                            <a:off x="4075075" y="4515650"/>
                            <a:ext cx="571200" cy="600"/>
                          </a:xfrm>
                          <a:prstGeom prst="bentConnector3">
                            <a:avLst>
                              <a:gd name="adj1" fmla="val 49998"/>
                            </a:avLst>
                          </a:prstGeom>
                          <a:noFill/>
                          <a:ln w="9525" cap="flat" cmpd="sng">
                            <a:solidFill>
                              <a:srgbClr val="000000"/>
                            </a:solidFill>
                            <a:prstDash val="solid"/>
                            <a:round/>
                            <a:headEnd type="none" w="med" len="med"/>
                            <a:tailEnd type="stealth" w="med" len="med"/>
                          </a:ln>
                        </wps:spPr>
                        <wps:bodyPr/>
                      </wps:wsp>
                      <wps:wsp>
                        <wps:cNvPr id="12" name="Connector: Elbow 12"/>
                        <wps:cNvCnPr/>
                        <wps:spPr>
                          <a:xfrm>
                            <a:off x="3574875" y="1193250"/>
                            <a:ext cx="1857000" cy="1438200"/>
                          </a:xfrm>
                          <a:prstGeom prst="bentConnector3">
                            <a:avLst>
                              <a:gd name="adj1" fmla="val 49998"/>
                            </a:avLst>
                          </a:prstGeom>
                          <a:noFill/>
                          <a:ln w="9525" cap="flat" cmpd="sng">
                            <a:solidFill>
                              <a:srgbClr val="000000"/>
                            </a:solidFill>
                            <a:prstDash val="solid"/>
                            <a:round/>
                            <a:headEnd type="none" w="med" len="med"/>
                            <a:tailEnd type="stealth" w="med" len="med"/>
                          </a:ln>
                        </wps:spPr>
                        <wps:bodyPr/>
                      </wps:wsp>
                    </wpg:wgp>
                  </a:graphicData>
                </a:graphic>
              </wp:inline>
            </w:drawing>
          </mc:Choice>
          <mc:Fallback>
            <w:pict>
              <v:group w14:anchorId="29385302" id="Group 1" o:spid="_x0000_s1026" style="width:400.25pt;height:523.2pt;mso-position-horizontal-relative:char;mso-position-vertical-relative:line" coordorigin="6868,7549" coordsize="76330,49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">
                <v:roundrect id="Rectangle: Rounded Corners 3" o:spid="_x0000_s1027" style="position:absolute;left:6915;top:7597;width:28833;height:86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" fillcolor="#cfe2f3">
                  <v:stroke startarrowwidth="narrow" startarrowlength="short" endarrowwidth="narrow" endarrowlength="short"/>
                  <v:textbox inset="2.53958mm,2.53958mm,2.53958mm,2.53958mm">
                    <w:txbxContent>
                      <w:p w14:paraId="1D86333A" w14:textId="77777777" w:rsidR="004445C8" w:rsidRDefault="004445C8">
                        <w:pPr>
                          <w:spacing w:line="240" w:lineRule="auto"/>
                          <w:jc w:val="center"/>
                          <w:textDirection w:val="btLr"/>
                        </w:pPr>
                      </w:p>
                      <w:p w14:paraId="4067F609" w14:textId="77777777" w:rsidR="004445C8" w:rsidRDefault="00000000">
                        <w:pPr>
                          <w:spacing w:line="240" w:lineRule="auto"/>
                          <w:jc w:val="center"/>
                          <w:textDirection w:val="btLr"/>
                        </w:pPr>
                        <w:r>
                          <w:rPr>
                            <w:color w:val="000000"/>
                            <w:sz w:val="28"/>
                          </w:rPr>
                          <w:t>Load pretrained checkpoint:</w:t>
                        </w:r>
                      </w:p>
                      <w:p w14:paraId="6F56996C" w14:textId="77777777" w:rsidR="004445C8" w:rsidRDefault="00000000">
                        <w:pPr>
                          <w:spacing w:line="325" w:lineRule="auto"/>
                          <w:jc w:val="center"/>
                          <w:textDirection w:val="btLr"/>
                        </w:pPr>
                        <w:r>
                          <w:rPr>
                            <w:color w:val="000000"/>
                            <w:sz w:val="28"/>
                          </w:rPr>
                          <w:t>“</w:t>
                        </w:r>
                        <w:proofErr w:type="spellStart"/>
                        <w:r>
                          <w:rPr>
                            <w:color w:val="000000"/>
                            <w:sz w:val="28"/>
                          </w:rPr>
                          <w:t>facebook</w:t>
                        </w:r>
                        <w:proofErr w:type="spellEnd"/>
                        <w:r>
                          <w:rPr>
                            <w:color w:val="000000"/>
                            <w:sz w:val="28"/>
                          </w:rPr>
                          <w:t>/</w:t>
                        </w:r>
                        <w:proofErr w:type="spellStart"/>
                        <w:r>
                          <w:rPr>
                            <w:color w:val="000000"/>
                            <w:sz w:val="28"/>
                          </w:rPr>
                          <w:t>bart</w:t>
                        </w:r>
                        <w:proofErr w:type="spellEnd"/>
                        <w:r>
                          <w:rPr>
                            <w:color w:val="000000"/>
                            <w:sz w:val="28"/>
                          </w:rPr>
                          <w:t>-large-</w:t>
                        </w:r>
                        <w:proofErr w:type="spellStart"/>
                        <w:r>
                          <w:rPr>
                            <w:color w:val="000000"/>
                            <w:sz w:val="28"/>
                          </w:rPr>
                          <w:t>cnn</w:t>
                        </w:r>
                        <w:proofErr w:type="spellEnd"/>
                        <w:r>
                          <w:rPr>
                            <w:color w:val="000000"/>
                            <w:sz w:val="28"/>
                          </w:rPr>
                          <w:t>”</w:t>
                        </w:r>
                      </w:p>
                      <w:p w14:paraId="6848C27D" w14:textId="77777777" w:rsidR="004445C8" w:rsidRDefault="004445C8">
                        <w:pPr>
                          <w:spacing w:line="240" w:lineRule="auto"/>
                          <w:textDirection w:val="btLr"/>
                        </w:pPr>
                      </w:p>
                    </w:txbxContent>
                  </v:textbox>
                </v:roundrect>
                <v:roundrect id="Rectangle: Rounded Corners 4" o:spid="_x0000_s1028" style="position:absolute;left:54318;top:7597;width:28833;height:86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" fillcolor="#cfe2f3">
                  <v:stroke startarrowwidth="narrow" startarrowlength="short" endarrowwidth="narrow" endarrowlength="short"/>
                  <v:textbox inset="2.53958mm,2.53958mm,2.53958mm,2.53958mm">
                    <w:txbxContent>
                      <w:p w14:paraId="7C699785" w14:textId="77777777" w:rsidR="004445C8" w:rsidRDefault="004445C8">
                        <w:pPr>
                          <w:spacing w:line="240" w:lineRule="auto"/>
                          <w:jc w:val="center"/>
                          <w:textDirection w:val="btLr"/>
                        </w:pPr>
                      </w:p>
                      <w:p w14:paraId="79E6D667" w14:textId="77777777" w:rsidR="004445C8" w:rsidRDefault="00000000">
                        <w:pPr>
                          <w:spacing w:line="240" w:lineRule="auto"/>
                          <w:jc w:val="center"/>
                          <w:textDirection w:val="btLr"/>
                        </w:pPr>
                        <w:r>
                          <w:rPr>
                            <w:color w:val="000000"/>
                            <w:sz w:val="28"/>
                          </w:rPr>
                          <w:t>Load Dataset</w:t>
                        </w:r>
                      </w:p>
                      <w:p w14:paraId="27BC2ED2" w14:textId="77777777" w:rsidR="004445C8" w:rsidRDefault="004445C8">
                        <w:pPr>
                          <w:spacing w:line="240" w:lineRule="auto"/>
                          <w:textDirection w:val="btLr"/>
                        </w:pPr>
                      </w:p>
                    </w:txbxContent>
                  </v:textbox>
                </v:roundrect>
                <v:roundrect id="Rectangle: Rounded Corners 5" o:spid="_x0000_s1029" style="position:absolute;left:54318;top:21979;width:28833;height:86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" fillcolor="#cfe2f3">
                  <v:stroke startarrowwidth="narrow" startarrowlength="short" endarrowwidth="narrow" endarrowlength="short"/>
                  <v:textbox inset="2.53958mm,2.53958mm,2.53958mm,2.53958mm">
                    <w:txbxContent>
                      <w:p w14:paraId="7F4D3FD5" w14:textId="77777777" w:rsidR="004445C8" w:rsidRDefault="004445C8">
                        <w:pPr>
                          <w:spacing w:line="240" w:lineRule="auto"/>
                          <w:jc w:val="center"/>
                          <w:textDirection w:val="btLr"/>
                        </w:pPr>
                      </w:p>
                      <w:p w14:paraId="5196C4FD" w14:textId="7FC5EC56" w:rsidR="004445C8" w:rsidRDefault="00000000">
                        <w:pPr>
                          <w:spacing w:line="240" w:lineRule="auto"/>
                          <w:jc w:val="center"/>
                          <w:textDirection w:val="btLr"/>
                        </w:pPr>
                        <w:r>
                          <w:rPr>
                            <w:color w:val="000000"/>
                            <w:sz w:val="28"/>
                          </w:rPr>
                          <w:t xml:space="preserve">Load tokenizer from modal-checkpoint to tokenize </w:t>
                        </w:r>
                        <w:r w:rsidR="005400DE">
                          <w:rPr>
                            <w:color w:val="000000"/>
                            <w:sz w:val="28"/>
                          </w:rPr>
                          <w:t>data.</w:t>
                        </w:r>
                      </w:p>
                      <w:p w14:paraId="20100C6F" w14:textId="77777777" w:rsidR="004445C8" w:rsidRDefault="004445C8">
                        <w:pPr>
                          <w:spacing w:line="240" w:lineRule="auto"/>
                          <w:textDirection w:val="btLr"/>
                        </w:pPr>
                      </w:p>
                    </w:txbxContent>
                  </v:textbox>
                </v:roundrect>
                <v:shapetype id="_x0000_t32" coordsize="21600,21600" o:spt="32" o:oned="t" path="m,l21600,21600e" filled="f">
                  <v:path arrowok="t" fillok="f" o:connecttype="none"/>
                  <o:lock v:ext="edit" shapetype="t"/>
                </v:shapetype>
                <v:shape id="Straight Arrow Connector 6" o:spid="_x0000_s1030" type="#_x0000_t32" style="position:absolute;left:68734;top:16267;width:0;height:57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">
                  <v:stroke endarrow="classic"/>
                </v:shape>
                <v:roundrect id="Rectangle: Rounded Corners 7" o:spid="_x0000_s1031" style="position:absolute;left:29187;top:33633;width:28833;height:86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" fillcolor="#cfe2f3">
                  <v:stroke startarrowwidth="narrow" startarrowlength="short" endarrowwidth="narrow" endarrowlength="short"/>
                  <v:textbox inset="2.53958mm,2.53958mm,2.53958mm,2.53958mm">
                    <w:txbxContent>
                      <w:p w14:paraId="4870FC72" w14:textId="77777777" w:rsidR="004445C8" w:rsidRDefault="00000000">
                        <w:pPr>
                          <w:spacing w:line="240" w:lineRule="auto"/>
                          <w:jc w:val="center"/>
                          <w:textDirection w:val="btLr"/>
                        </w:pPr>
                        <w:r>
                          <w:rPr>
                            <w:color w:val="000000"/>
                            <w:sz w:val="28"/>
                          </w:rPr>
                          <w:t>Fine-tune BART by monitoring training and validation loss</w:t>
                        </w:r>
                      </w:p>
                    </w:txbxContent>
                  </v:textbox>
                </v:roundrect>
                <v:shapetype id="_x0000_t33" coordsize="21600,21600" o:spt="33" o:oned="t" path="m,l21600,r,21600e" filled="f">
                  <v:stroke joinstyle="miter"/>
                  <v:path arrowok="t" fillok="f" o:connecttype="none"/>
                  <o:lock v:ext="edit" shapetype="t"/>
                </v:shapetype>
                <v:shape id="Connector: Elbow 8" o:spid="_x0000_s1032" type="#_x0000_t33" style="position:absolute;left:59718;top:28952;width:7320;height:1071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">
                  <v:stroke endarrow="classic" joinstyle="round"/>
                </v:shape>
                <v:shape id="Connector: Elbow 9" o:spid="_x0000_s1033" type="#_x0000_t33" style="position:absolute;left:14408;top:23191;width:21702;height:785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">
                  <v:stroke endarrow="classic" joinstyle="round"/>
                </v:shape>
                <v:roundrect id="Rectangle: Rounded Corners 10" o:spid="_x0000_s1034" style="position:absolute;left:29187;top:48015;width:28833;height:86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" fillcolor="#cfe2f3">
                  <v:stroke startarrowwidth="narrow" startarrowlength="short" endarrowwidth="narrow" endarrowlength="short"/>
                  <v:textbox inset="2.53958mm,2.53958mm,2.53958mm,2.53958mm">
                    <w:txbxContent>
                      <w:p w14:paraId="3774044B" w14:textId="77777777" w:rsidR="004445C8" w:rsidRDefault="00000000">
                        <w:pPr>
                          <w:spacing w:line="240" w:lineRule="auto"/>
                          <w:jc w:val="center"/>
                          <w:textDirection w:val="btLr"/>
                        </w:pPr>
                        <w:r>
                          <w:rPr>
                            <w:color w:val="000000"/>
                            <w:sz w:val="28"/>
                          </w:rPr>
                          <w:t>Evaluate Modal</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35" type="#_x0000_t34" style="position:absolute;left:40750;top:45156;width:5712;height: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">
                  <v:stroke endarrow="classic" joinstyle="round"/>
                </v:shape>
                <v:shape id="Connector: Elbow 12" o:spid="_x0000_s1036" type="#_x0000_t34" style="position:absolute;left:35748;top:11932;width:18570;height:1438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">
                  <v:stroke endarrow="classic" joinstyle="round"/>
                </v:shape>
                <w10:anchorlock/>
              </v:group>
            </w:pict>
          </mc:Fallback>
        </mc:AlternateContent>
      </w:r>
    </w:p>
    <w:p w14:paraId="547528E1" w14:textId="77777777" w:rsidR="004445C8" w:rsidRDefault="004445C8"/>
    <w:p w14:paraId="2DAE1349" w14:textId="77777777" w:rsidR="004445C8" w:rsidRDefault="00000000">
      <w:pPr>
        <w:rPr>
          <w:b/>
        </w:rPr>
      </w:pPr>
      <w:r>
        <w:rPr>
          <w:b/>
        </w:rPr>
        <w:t>Evaluation Metrics</w:t>
      </w:r>
    </w:p>
    <w:p w14:paraId="0A269F4E" w14:textId="77777777" w:rsidR="004445C8" w:rsidRDefault="004445C8">
      <w:pPr>
        <w:rPr>
          <w:b/>
        </w:rPr>
      </w:pPr>
    </w:p>
    <w:p w14:paraId="06BA2744" w14:textId="77777777" w:rsidR="004445C8" w:rsidRDefault="00000000">
      <w:pPr>
        <w:rPr>
          <w:b/>
        </w:rPr>
      </w:pPr>
      <w:r>
        <w:rPr>
          <w:b/>
        </w:rPr>
        <w:t>Loss: Sum of error in each example of evaluation set</w:t>
      </w:r>
    </w:p>
    <w:p w14:paraId="2E810A76" w14:textId="77777777" w:rsidR="004445C8" w:rsidRDefault="004445C8">
      <w:pPr>
        <w:rPr>
          <w:b/>
        </w:rPr>
      </w:pPr>
    </w:p>
    <w:p w14:paraId="277B1188" w14:textId="77777777" w:rsidR="004445C8" w:rsidRDefault="00000000">
      <w:pPr>
        <w:rPr>
          <w:b/>
        </w:rPr>
      </w:pPr>
      <w:r>
        <w:rPr>
          <w:b/>
        </w:rPr>
        <w:t xml:space="preserve">ROUGE, or Recall-Oriented Understudy for </w:t>
      </w:r>
      <w:proofErr w:type="spellStart"/>
      <w:r>
        <w:rPr>
          <w:b/>
        </w:rPr>
        <w:t>Gisting</w:t>
      </w:r>
      <w:proofErr w:type="spellEnd"/>
      <w:r>
        <w:rPr>
          <w:b/>
        </w:rPr>
        <w:t xml:space="preserve"> Evaluation: </w:t>
      </w:r>
    </w:p>
    <w:p w14:paraId="375C5EE1" w14:textId="77777777" w:rsidR="004445C8" w:rsidRDefault="004445C8">
      <w:pPr>
        <w:rPr>
          <w:b/>
        </w:rPr>
      </w:pPr>
    </w:p>
    <w:p w14:paraId="6DB0BAB9" w14:textId="77777777" w:rsidR="004445C8" w:rsidRDefault="00000000">
      <w:pPr>
        <w:jc w:val="both"/>
      </w:pPr>
      <w:r>
        <w:t>Original Paper: Lin, Chin-Yew. ROUGE: A Package for Automatic Evaluation of Summaries. In Proceedings of the Workshop on Text Summarization Branches Out (WAS 2004), Barcelona, Spain, July 25 - 26, 2004.</w:t>
      </w:r>
    </w:p>
    <w:p w14:paraId="2FF83502" w14:textId="77777777" w:rsidR="004445C8" w:rsidRDefault="00000000">
      <w:pPr>
        <w:jc w:val="both"/>
      </w:pPr>
      <w:hyperlink r:id="rId17">
        <w:r>
          <w:rPr>
            <w:color w:val="1155CC"/>
            <w:u w:val="single"/>
          </w:rPr>
          <w:t>https://aclanthology.org/W04-1013.pdf</w:t>
        </w:r>
      </w:hyperlink>
    </w:p>
    <w:p w14:paraId="6016537C" w14:textId="77777777" w:rsidR="004445C8" w:rsidRDefault="004445C8">
      <w:pPr>
        <w:jc w:val="both"/>
      </w:pPr>
    </w:p>
    <w:p w14:paraId="538D9A02" w14:textId="77777777" w:rsidR="004445C8" w:rsidRDefault="004445C8">
      <w:pPr>
        <w:jc w:val="both"/>
      </w:pPr>
    </w:p>
    <w:p w14:paraId="7A5A1005" w14:textId="77777777" w:rsidR="004445C8" w:rsidRDefault="00000000">
      <w:pPr>
        <w:jc w:val="both"/>
        <w:rPr>
          <w:b/>
        </w:rPr>
      </w:pPr>
      <w:r>
        <w:rPr>
          <w:b/>
        </w:rPr>
        <w:t>Evaluation on Validation Set</w:t>
      </w:r>
    </w:p>
    <w:p w14:paraId="6C259317" w14:textId="77777777" w:rsidR="004445C8" w:rsidRDefault="004445C8">
      <w:pPr>
        <w:jc w:val="both"/>
      </w:pPr>
    </w:p>
    <w:tbl>
      <w:tblPr>
        <w:tblStyle w:val="a0"/>
        <w:tblW w:w="96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45"/>
        <w:gridCol w:w="1470"/>
        <w:gridCol w:w="1545"/>
        <w:gridCol w:w="1170"/>
        <w:gridCol w:w="1050"/>
        <w:gridCol w:w="1065"/>
        <w:gridCol w:w="1260"/>
        <w:gridCol w:w="1155"/>
      </w:tblGrid>
      <w:tr w:rsidR="004445C8" w14:paraId="075D1509" w14:textId="77777777">
        <w:trPr>
          <w:trHeight w:val="830"/>
        </w:trPr>
        <w:tc>
          <w:tcPr>
            <w:tcW w:w="945" w:type="dxa"/>
            <w:tcMar>
              <w:top w:w="100" w:type="dxa"/>
              <w:left w:w="100" w:type="dxa"/>
              <w:bottom w:w="100" w:type="dxa"/>
              <w:right w:w="100" w:type="dxa"/>
            </w:tcMar>
          </w:tcPr>
          <w:p w14:paraId="7888BC2F" w14:textId="77777777" w:rsidR="004445C8" w:rsidRDefault="00000000">
            <w:pPr>
              <w:jc w:val="center"/>
            </w:pPr>
            <w:r>
              <w:rPr>
                <w:b/>
              </w:rPr>
              <w:t>Epoch</w:t>
            </w:r>
          </w:p>
        </w:tc>
        <w:tc>
          <w:tcPr>
            <w:tcW w:w="1470" w:type="dxa"/>
            <w:tcMar>
              <w:top w:w="100" w:type="dxa"/>
              <w:left w:w="100" w:type="dxa"/>
              <w:bottom w:w="100" w:type="dxa"/>
              <w:right w:w="100" w:type="dxa"/>
            </w:tcMar>
          </w:tcPr>
          <w:p w14:paraId="30A84765" w14:textId="77777777" w:rsidR="004445C8" w:rsidRDefault="00000000">
            <w:pPr>
              <w:jc w:val="center"/>
            </w:pPr>
            <w:r>
              <w:rPr>
                <w:b/>
              </w:rPr>
              <w:t>Training Loss</w:t>
            </w:r>
          </w:p>
        </w:tc>
        <w:tc>
          <w:tcPr>
            <w:tcW w:w="1545" w:type="dxa"/>
            <w:tcMar>
              <w:top w:w="100" w:type="dxa"/>
              <w:left w:w="100" w:type="dxa"/>
              <w:bottom w:w="100" w:type="dxa"/>
              <w:right w:w="100" w:type="dxa"/>
            </w:tcMar>
          </w:tcPr>
          <w:p w14:paraId="42C7ABF5" w14:textId="77777777" w:rsidR="004445C8" w:rsidRDefault="00000000">
            <w:pPr>
              <w:jc w:val="center"/>
            </w:pPr>
            <w:r>
              <w:rPr>
                <w:b/>
              </w:rPr>
              <w:t>Validation Loss</w:t>
            </w:r>
          </w:p>
        </w:tc>
        <w:tc>
          <w:tcPr>
            <w:tcW w:w="1170" w:type="dxa"/>
            <w:tcMar>
              <w:top w:w="100" w:type="dxa"/>
              <w:left w:w="100" w:type="dxa"/>
              <w:bottom w:w="100" w:type="dxa"/>
              <w:right w:w="100" w:type="dxa"/>
            </w:tcMar>
          </w:tcPr>
          <w:p w14:paraId="011CADAD" w14:textId="77777777" w:rsidR="004445C8" w:rsidRDefault="00000000">
            <w:pPr>
              <w:jc w:val="center"/>
            </w:pPr>
            <w:r>
              <w:rPr>
                <w:b/>
              </w:rPr>
              <w:t>Rouge1</w:t>
            </w:r>
          </w:p>
        </w:tc>
        <w:tc>
          <w:tcPr>
            <w:tcW w:w="1050" w:type="dxa"/>
            <w:tcMar>
              <w:top w:w="100" w:type="dxa"/>
              <w:left w:w="100" w:type="dxa"/>
              <w:bottom w:w="100" w:type="dxa"/>
              <w:right w:w="100" w:type="dxa"/>
            </w:tcMar>
          </w:tcPr>
          <w:p w14:paraId="443F66E4" w14:textId="77777777" w:rsidR="004445C8" w:rsidRDefault="00000000">
            <w:pPr>
              <w:jc w:val="center"/>
            </w:pPr>
            <w:r>
              <w:rPr>
                <w:b/>
              </w:rPr>
              <w:t>Rouge2</w:t>
            </w:r>
          </w:p>
        </w:tc>
        <w:tc>
          <w:tcPr>
            <w:tcW w:w="1065" w:type="dxa"/>
            <w:tcMar>
              <w:top w:w="100" w:type="dxa"/>
              <w:left w:w="100" w:type="dxa"/>
              <w:bottom w:w="100" w:type="dxa"/>
              <w:right w:w="100" w:type="dxa"/>
            </w:tcMar>
          </w:tcPr>
          <w:p w14:paraId="4F5B16A4" w14:textId="77777777" w:rsidR="004445C8" w:rsidRDefault="00000000">
            <w:pPr>
              <w:jc w:val="center"/>
            </w:pPr>
            <w:proofErr w:type="spellStart"/>
            <w:r>
              <w:rPr>
                <w:b/>
              </w:rPr>
              <w:t>RougeL</w:t>
            </w:r>
            <w:proofErr w:type="spellEnd"/>
          </w:p>
        </w:tc>
        <w:tc>
          <w:tcPr>
            <w:tcW w:w="1260" w:type="dxa"/>
            <w:tcMar>
              <w:top w:w="100" w:type="dxa"/>
              <w:left w:w="100" w:type="dxa"/>
              <w:bottom w:w="100" w:type="dxa"/>
              <w:right w:w="100" w:type="dxa"/>
            </w:tcMar>
          </w:tcPr>
          <w:p w14:paraId="74806066" w14:textId="77777777" w:rsidR="004445C8" w:rsidRDefault="00000000">
            <w:pPr>
              <w:jc w:val="center"/>
            </w:pPr>
            <w:proofErr w:type="spellStart"/>
            <w:r>
              <w:rPr>
                <w:b/>
              </w:rPr>
              <w:t>RougeLsum</w:t>
            </w:r>
            <w:proofErr w:type="spellEnd"/>
          </w:p>
        </w:tc>
        <w:tc>
          <w:tcPr>
            <w:tcW w:w="1155" w:type="dxa"/>
            <w:tcMar>
              <w:top w:w="100" w:type="dxa"/>
              <w:left w:w="100" w:type="dxa"/>
              <w:bottom w:w="100" w:type="dxa"/>
              <w:right w:w="100" w:type="dxa"/>
            </w:tcMar>
          </w:tcPr>
          <w:p w14:paraId="7BFF2C8D" w14:textId="77777777" w:rsidR="004445C8" w:rsidRDefault="00000000">
            <w:pPr>
              <w:jc w:val="center"/>
            </w:pPr>
            <w:r>
              <w:rPr>
                <w:b/>
              </w:rPr>
              <w:t>Gen Len</w:t>
            </w:r>
          </w:p>
        </w:tc>
      </w:tr>
      <w:tr w:rsidR="004445C8" w14:paraId="12B0DB74" w14:textId="77777777">
        <w:trPr>
          <w:trHeight w:val="545"/>
        </w:trPr>
        <w:tc>
          <w:tcPr>
            <w:tcW w:w="945" w:type="dxa"/>
            <w:tcMar>
              <w:top w:w="100" w:type="dxa"/>
              <w:left w:w="100" w:type="dxa"/>
              <w:bottom w:w="100" w:type="dxa"/>
              <w:right w:w="100" w:type="dxa"/>
            </w:tcMar>
          </w:tcPr>
          <w:p w14:paraId="18FCBED5" w14:textId="77777777" w:rsidR="004445C8" w:rsidRDefault="00000000">
            <w:pPr>
              <w:jc w:val="both"/>
            </w:pPr>
            <w:r>
              <w:t>0</w:t>
            </w:r>
          </w:p>
        </w:tc>
        <w:tc>
          <w:tcPr>
            <w:tcW w:w="1470" w:type="dxa"/>
            <w:tcMar>
              <w:top w:w="100" w:type="dxa"/>
              <w:left w:w="100" w:type="dxa"/>
              <w:bottom w:w="100" w:type="dxa"/>
              <w:right w:w="100" w:type="dxa"/>
            </w:tcMar>
          </w:tcPr>
          <w:p w14:paraId="3331AC93" w14:textId="77777777" w:rsidR="004445C8" w:rsidRDefault="00000000">
            <w:pPr>
              <w:widowControl w:val="0"/>
            </w:pPr>
            <w:r>
              <w:t>1.358300</w:t>
            </w:r>
          </w:p>
        </w:tc>
        <w:tc>
          <w:tcPr>
            <w:tcW w:w="1545" w:type="dxa"/>
            <w:tcMar>
              <w:top w:w="100" w:type="dxa"/>
              <w:left w:w="100" w:type="dxa"/>
              <w:bottom w:w="100" w:type="dxa"/>
              <w:right w:w="100" w:type="dxa"/>
            </w:tcMar>
          </w:tcPr>
          <w:p w14:paraId="13B649EA" w14:textId="77777777" w:rsidR="004445C8" w:rsidRDefault="00000000">
            <w:pPr>
              <w:widowControl w:val="0"/>
            </w:pPr>
            <w:r>
              <w:t>1.397652</w:t>
            </w:r>
          </w:p>
        </w:tc>
        <w:tc>
          <w:tcPr>
            <w:tcW w:w="1170" w:type="dxa"/>
            <w:tcMar>
              <w:top w:w="100" w:type="dxa"/>
              <w:left w:w="100" w:type="dxa"/>
              <w:bottom w:w="100" w:type="dxa"/>
              <w:right w:w="100" w:type="dxa"/>
            </w:tcMar>
          </w:tcPr>
          <w:p w14:paraId="533E468F" w14:textId="77777777" w:rsidR="004445C8" w:rsidRDefault="00000000">
            <w:pPr>
              <w:widowControl w:val="0"/>
            </w:pPr>
            <w:r>
              <w:t>41.83</w:t>
            </w:r>
          </w:p>
        </w:tc>
        <w:tc>
          <w:tcPr>
            <w:tcW w:w="1050" w:type="dxa"/>
            <w:tcMar>
              <w:top w:w="100" w:type="dxa"/>
              <w:left w:w="100" w:type="dxa"/>
              <w:bottom w:w="100" w:type="dxa"/>
              <w:right w:w="100" w:type="dxa"/>
            </w:tcMar>
          </w:tcPr>
          <w:p w14:paraId="1725D0C4" w14:textId="77777777" w:rsidR="004445C8" w:rsidRDefault="00000000">
            <w:pPr>
              <w:widowControl w:val="0"/>
            </w:pPr>
            <w:r>
              <w:t>21.73</w:t>
            </w:r>
          </w:p>
        </w:tc>
        <w:tc>
          <w:tcPr>
            <w:tcW w:w="1065" w:type="dxa"/>
            <w:tcMar>
              <w:top w:w="100" w:type="dxa"/>
              <w:left w:w="100" w:type="dxa"/>
              <w:bottom w:w="100" w:type="dxa"/>
              <w:right w:w="100" w:type="dxa"/>
            </w:tcMar>
          </w:tcPr>
          <w:p w14:paraId="20C6A980" w14:textId="77777777" w:rsidR="004445C8" w:rsidRDefault="00000000">
            <w:pPr>
              <w:widowControl w:val="0"/>
            </w:pPr>
            <w:r>
              <w:t>32.47</w:t>
            </w:r>
          </w:p>
        </w:tc>
        <w:tc>
          <w:tcPr>
            <w:tcW w:w="1260" w:type="dxa"/>
            <w:tcMar>
              <w:top w:w="100" w:type="dxa"/>
              <w:left w:w="100" w:type="dxa"/>
              <w:bottom w:w="100" w:type="dxa"/>
              <w:right w:w="100" w:type="dxa"/>
            </w:tcMar>
          </w:tcPr>
          <w:p w14:paraId="0061531E" w14:textId="77777777" w:rsidR="004445C8" w:rsidRDefault="00000000">
            <w:pPr>
              <w:widowControl w:val="0"/>
            </w:pPr>
            <w:r>
              <w:t>38.84</w:t>
            </w:r>
          </w:p>
        </w:tc>
        <w:tc>
          <w:tcPr>
            <w:tcW w:w="1155" w:type="dxa"/>
            <w:tcMar>
              <w:top w:w="100" w:type="dxa"/>
              <w:left w:w="100" w:type="dxa"/>
              <w:bottom w:w="100" w:type="dxa"/>
              <w:right w:w="100" w:type="dxa"/>
            </w:tcMar>
          </w:tcPr>
          <w:p w14:paraId="30BE618B" w14:textId="77777777" w:rsidR="004445C8" w:rsidRDefault="00000000">
            <w:pPr>
              <w:widowControl w:val="0"/>
            </w:pPr>
            <w:r>
              <w:t>59.60</w:t>
            </w:r>
          </w:p>
        </w:tc>
      </w:tr>
      <w:tr w:rsidR="004445C8" w14:paraId="31155211" w14:textId="77777777">
        <w:trPr>
          <w:trHeight w:val="545"/>
        </w:trPr>
        <w:tc>
          <w:tcPr>
            <w:tcW w:w="945" w:type="dxa"/>
            <w:tcMar>
              <w:top w:w="100" w:type="dxa"/>
              <w:left w:w="100" w:type="dxa"/>
              <w:bottom w:w="100" w:type="dxa"/>
              <w:right w:w="100" w:type="dxa"/>
            </w:tcMar>
          </w:tcPr>
          <w:p w14:paraId="25DFBDB8" w14:textId="77777777" w:rsidR="004445C8" w:rsidRDefault="00000000">
            <w:pPr>
              <w:widowControl w:val="0"/>
            </w:pPr>
            <w:r>
              <w:t>1</w:t>
            </w:r>
          </w:p>
        </w:tc>
        <w:tc>
          <w:tcPr>
            <w:tcW w:w="1470" w:type="dxa"/>
            <w:tcMar>
              <w:top w:w="100" w:type="dxa"/>
              <w:left w:w="100" w:type="dxa"/>
              <w:bottom w:w="100" w:type="dxa"/>
              <w:right w:w="100" w:type="dxa"/>
            </w:tcMar>
          </w:tcPr>
          <w:p w14:paraId="137E07C0" w14:textId="77777777" w:rsidR="004445C8" w:rsidRDefault="00000000">
            <w:pPr>
              <w:widowControl w:val="0"/>
            </w:pPr>
            <w:r>
              <w:t>1.055400</w:t>
            </w:r>
          </w:p>
        </w:tc>
        <w:tc>
          <w:tcPr>
            <w:tcW w:w="1545" w:type="dxa"/>
            <w:tcMar>
              <w:top w:w="100" w:type="dxa"/>
              <w:left w:w="100" w:type="dxa"/>
              <w:bottom w:w="100" w:type="dxa"/>
              <w:right w:w="100" w:type="dxa"/>
            </w:tcMar>
          </w:tcPr>
          <w:p w14:paraId="64FC044C" w14:textId="77777777" w:rsidR="004445C8" w:rsidRDefault="00000000">
            <w:pPr>
              <w:widowControl w:val="0"/>
            </w:pPr>
            <w:r>
              <w:t>1.367195</w:t>
            </w:r>
          </w:p>
        </w:tc>
        <w:tc>
          <w:tcPr>
            <w:tcW w:w="1170" w:type="dxa"/>
            <w:tcMar>
              <w:top w:w="100" w:type="dxa"/>
              <w:left w:w="100" w:type="dxa"/>
              <w:bottom w:w="100" w:type="dxa"/>
              <w:right w:w="100" w:type="dxa"/>
            </w:tcMar>
          </w:tcPr>
          <w:p w14:paraId="333DD69D" w14:textId="77777777" w:rsidR="004445C8" w:rsidRDefault="00000000">
            <w:pPr>
              <w:widowControl w:val="0"/>
            </w:pPr>
            <w:r>
              <w:t>41.73</w:t>
            </w:r>
          </w:p>
        </w:tc>
        <w:tc>
          <w:tcPr>
            <w:tcW w:w="1050" w:type="dxa"/>
            <w:tcMar>
              <w:top w:w="100" w:type="dxa"/>
              <w:left w:w="100" w:type="dxa"/>
              <w:bottom w:w="100" w:type="dxa"/>
              <w:right w:w="100" w:type="dxa"/>
            </w:tcMar>
          </w:tcPr>
          <w:p w14:paraId="665F1A4D" w14:textId="77777777" w:rsidR="004445C8" w:rsidRDefault="00000000">
            <w:pPr>
              <w:widowControl w:val="0"/>
            </w:pPr>
            <w:r>
              <w:t>21.53</w:t>
            </w:r>
          </w:p>
        </w:tc>
        <w:tc>
          <w:tcPr>
            <w:tcW w:w="1065" w:type="dxa"/>
            <w:tcMar>
              <w:top w:w="100" w:type="dxa"/>
              <w:left w:w="100" w:type="dxa"/>
              <w:bottom w:w="100" w:type="dxa"/>
              <w:right w:w="100" w:type="dxa"/>
            </w:tcMar>
          </w:tcPr>
          <w:p w14:paraId="6980F0EF" w14:textId="77777777" w:rsidR="004445C8" w:rsidRDefault="00000000">
            <w:pPr>
              <w:widowControl w:val="0"/>
            </w:pPr>
            <w:r>
              <w:t>32.27</w:t>
            </w:r>
          </w:p>
        </w:tc>
        <w:tc>
          <w:tcPr>
            <w:tcW w:w="1260" w:type="dxa"/>
            <w:tcMar>
              <w:top w:w="100" w:type="dxa"/>
              <w:left w:w="100" w:type="dxa"/>
              <w:bottom w:w="100" w:type="dxa"/>
              <w:right w:w="100" w:type="dxa"/>
            </w:tcMar>
          </w:tcPr>
          <w:p w14:paraId="12A7EF6C" w14:textId="77777777" w:rsidR="004445C8" w:rsidRDefault="00000000">
            <w:pPr>
              <w:widowControl w:val="0"/>
            </w:pPr>
            <w:r>
              <w:t>38.64</w:t>
            </w:r>
          </w:p>
        </w:tc>
        <w:tc>
          <w:tcPr>
            <w:tcW w:w="1155" w:type="dxa"/>
            <w:tcMar>
              <w:top w:w="100" w:type="dxa"/>
              <w:left w:w="100" w:type="dxa"/>
              <w:bottom w:w="100" w:type="dxa"/>
              <w:right w:w="100" w:type="dxa"/>
            </w:tcMar>
          </w:tcPr>
          <w:p w14:paraId="4F98B99B" w14:textId="77777777" w:rsidR="004445C8" w:rsidRDefault="00000000">
            <w:pPr>
              <w:widowControl w:val="0"/>
            </w:pPr>
            <w:r>
              <w:t>60.12</w:t>
            </w:r>
          </w:p>
        </w:tc>
      </w:tr>
      <w:tr w:rsidR="004445C8" w14:paraId="6B3FA8F4" w14:textId="77777777">
        <w:trPr>
          <w:trHeight w:val="545"/>
        </w:trPr>
        <w:tc>
          <w:tcPr>
            <w:tcW w:w="945" w:type="dxa"/>
            <w:tcMar>
              <w:top w:w="100" w:type="dxa"/>
              <w:left w:w="100" w:type="dxa"/>
              <w:bottom w:w="100" w:type="dxa"/>
              <w:right w:w="100" w:type="dxa"/>
            </w:tcMar>
          </w:tcPr>
          <w:p w14:paraId="19FA1917" w14:textId="77777777" w:rsidR="004445C8" w:rsidRDefault="00000000">
            <w:pPr>
              <w:widowControl w:val="0"/>
            </w:pPr>
            <w:r>
              <w:t>2</w:t>
            </w:r>
          </w:p>
        </w:tc>
        <w:tc>
          <w:tcPr>
            <w:tcW w:w="1470" w:type="dxa"/>
            <w:tcMar>
              <w:top w:w="100" w:type="dxa"/>
              <w:left w:w="100" w:type="dxa"/>
              <w:bottom w:w="100" w:type="dxa"/>
              <w:right w:w="100" w:type="dxa"/>
            </w:tcMar>
          </w:tcPr>
          <w:p w14:paraId="2AA142B3" w14:textId="77777777" w:rsidR="004445C8" w:rsidRDefault="00000000">
            <w:pPr>
              <w:widowControl w:val="0"/>
            </w:pPr>
            <w:r>
              <w:t>0.837700</w:t>
            </w:r>
          </w:p>
        </w:tc>
        <w:tc>
          <w:tcPr>
            <w:tcW w:w="1545" w:type="dxa"/>
            <w:tcMar>
              <w:top w:w="100" w:type="dxa"/>
              <w:left w:w="100" w:type="dxa"/>
              <w:bottom w:w="100" w:type="dxa"/>
              <w:right w:w="100" w:type="dxa"/>
            </w:tcMar>
          </w:tcPr>
          <w:p w14:paraId="0788A17A" w14:textId="77777777" w:rsidR="004445C8" w:rsidRDefault="00000000">
            <w:pPr>
              <w:widowControl w:val="0"/>
            </w:pPr>
            <w:r>
              <w:t>1.437623</w:t>
            </w:r>
          </w:p>
        </w:tc>
        <w:tc>
          <w:tcPr>
            <w:tcW w:w="1170" w:type="dxa"/>
            <w:tcMar>
              <w:top w:w="100" w:type="dxa"/>
              <w:left w:w="100" w:type="dxa"/>
              <w:bottom w:w="100" w:type="dxa"/>
              <w:right w:w="100" w:type="dxa"/>
            </w:tcMar>
          </w:tcPr>
          <w:p w14:paraId="1FA76DA2" w14:textId="77777777" w:rsidR="004445C8" w:rsidRDefault="00000000">
            <w:pPr>
              <w:widowControl w:val="0"/>
            </w:pPr>
            <w:r>
              <w:t>41.53</w:t>
            </w:r>
          </w:p>
        </w:tc>
        <w:tc>
          <w:tcPr>
            <w:tcW w:w="1050" w:type="dxa"/>
            <w:tcMar>
              <w:top w:w="100" w:type="dxa"/>
              <w:left w:w="100" w:type="dxa"/>
              <w:bottom w:w="100" w:type="dxa"/>
              <w:right w:w="100" w:type="dxa"/>
            </w:tcMar>
          </w:tcPr>
          <w:p w14:paraId="7525AF0C" w14:textId="77777777" w:rsidR="004445C8" w:rsidRDefault="00000000">
            <w:pPr>
              <w:widowControl w:val="0"/>
            </w:pPr>
            <w:r>
              <w:t>21.12</w:t>
            </w:r>
          </w:p>
        </w:tc>
        <w:tc>
          <w:tcPr>
            <w:tcW w:w="1065" w:type="dxa"/>
            <w:tcMar>
              <w:top w:w="100" w:type="dxa"/>
              <w:left w:w="100" w:type="dxa"/>
              <w:bottom w:w="100" w:type="dxa"/>
              <w:right w:w="100" w:type="dxa"/>
            </w:tcMar>
          </w:tcPr>
          <w:p w14:paraId="41B95F56" w14:textId="77777777" w:rsidR="004445C8" w:rsidRDefault="00000000">
            <w:pPr>
              <w:widowControl w:val="0"/>
            </w:pPr>
            <w:r>
              <w:t>31.89</w:t>
            </w:r>
          </w:p>
        </w:tc>
        <w:tc>
          <w:tcPr>
            <w:tcW w:w="1260" w:type="dxa"/>
            <w:tcMar>
              <w:top w:w="100" w:type="dxa"/>
              <w:left w:w="100" w:type="dxa"/>
              <w:bottom w:w="100" w:type="dxa"/>
              <w:right w:w="100" w:type="dxa"/>
            </w:tcMar>
          </w:tcPr>
          <w:p w14:paraId="7F8B495E" w14:textId="77777777" w:rsidR="004445C8" w:rsidRDefault="00000000">
            <w:pPr>
              <w:widowControl w:val="0"/>
            </w:pPr>
            <w:r>
              <w:t>38.46</w:t>
            </w:r>
          </w:p>
        </w:tc>
        <w:tc>
          <w:tcPr>
            <w:tcW w:w="1155" w:type="dxa"/>
            <w:tcMar>
              <w:top w:w="100" w:type="dxa"/>
              <w:left w:w="100" w:type="dxa"/>
              <w:bottom w:w="100" w:type="dxa"/>
              <w:right w:w="100" w:type="dxa"/>
            </w:tcMar>
          </w:tcPr>
          <w:p w14:paraId="1D8AA744" w14:textId="77777777" w:rsidR="004445C8" w:rsidRDefault="00000000">
            <w:pPr>
              <w:widowControl w:val="0"/>
            </w:pPr>
            <w:r>
              <w:t>60.16</w:t>
            </w:r>
          </w:p>
        </w:tc>
      </w:tr>
    </w:tbl>
    <w:p w14:paraId="04417CE6" w14:textId="77777777" w:rsidR="004445C8" w:rsidRDefault="004445C8">
      <w:pPr>
        <w:jc w:val="both"/>
      </w:pPr>
    </w:p>
    <w:p w14:paraId="5F613887" w14:textId="77777777" w:rsidR="004445C8" w:rsidRDefault="004445C8">
      <w:pPr>
        <w:rPr>
          <w:b/>
        </w:rPr>
      </w:pPr>
    </w:p>
    <w:p w14:paraId="2FC27CFE" w14:textId="77777777" w:rsidR="004445C8" w:rsidRDefault="00000000">
      <w:pPr>
        <w:rPr>
          <w:b/>
        </w:rPr>
      </w:pPr>
      <w:r>
        <w:rPr>
          <w:b/>
        </w:rPr>
        <w:t>Evaluation on Training Set</w:t>
      </w:r>
    </w:p>
    <w:p w14:paraId="5341EFF8" w14:textId="77777777" w:rsidR="004445C8" w:rsidRDefault="004445C8">
      <w:pPr>
        <w:jc w:val="both"/>
      </w:pPr>
    </w:p>
    <w:tbl>
      <w:tblPr>
        <w:tblStyle w:val="a1"/>
        <w:tblW w:w="78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45"/>
        <w:gridCol w:w="1320"/>
        <w:gridCol w:w="1290"/>
        <w:gridCol w:w="1035"/>
        <w:gridCol w:w="1560"/>
        <w:gridCol w:w="1110"/>
      </w:tblGrid>
      <w:tr w:rsidR="004445C8" w14:paraId="31C6ED17" w14:textId="77777777">
        <w:trPr>
          <w:trHeight w:val="830"/>
        </w:trPr>
        <w:tc>
          <w:tcPr>
            <w:tcW w:w="1545" w:type="dxa"/>
            <w:tcMar>
              <w:top w:w="100" w:type="dxa"/>
              <w:left w:w="100" w:type="dxa"/>
              <w:bottom w:w="100" w:type="dxa"/>
              <w:right w:w="100" w:type="dxa"/>
            </w:tcMar>
          </w:tcPr>
          <w:p w14:paraId="239FD2D0" w14:textId="77777777" w:rsidR="004445C8" w:rsidRDefault="00000000">
            <w:pPr>
              <w:jc w:val="center"/>
            </w:pPr>
            <w:r>
              <w:rPr>
                <w:b/>
              </w:rPr>
              <w:t>Validation Loss</w:t>
            </w:r>
          </w:p>
        </w:tc>
        <w:tc>
          <w:tcPr>
            <w:tcW w:w="1320" w:type="dxa"/>
            <w:tcMar>
              <w:top w:w="100" w:type="dxa"/>
              <w:left w:w="100" w:type="dxa"/>
              <w:bottom w:w="100" w:type="dxa"/>
              <w:right w:w="100" w:type="dxa"/>
            </w:tcMar>
          </w:tcPr>
          <w:p w14:paraId="4567479C" w14:textId="77777777" w:rsidR="004445C8" w:rsidRDefault="00000000">
            <w:pPr>
              <w:jc w:val="center"/>
            </w:pPr>
            <w:r>
              <w:rPr>
                <w:b/>
              </w:rPr>
              <w:t>Rouge1</w:t>
            </w:r>
          </w:p>
        </w:tc>
        <w:tc>
          <w:tcPr>
            <w:tcW w:w="1290" w:type="dxa"/>
            <w:tcMar>
              <w:top w:w="100" w:type="dxa"/>
              <w:left w:w="100" w:type="dxa"/>
              <w:bottom w:w="100" w:type="dxa"/>
              <w:right w:w="100" w:type="dxa"/>
            </w:tcMar>
          </w:tcPr>
          <w:p w14:paraId="2633018B" w14:textId="77777777" w:rsidR="004445C8" w:rsidRDefault="00000000">
            <w:pPr>
              <w:jc w:val="center"/>
            </w:pPr>
            <w:r>
              <w:rPr>
                <w:b/>
              </w:rPr>
              <w:t>Rouge2</w:t>
            </w:r>
          </w:p>
        </w:tc>
        <w:tc>
          <w:tcPr>
            <w:tcW w:w="1035" w:type="dxa"/>
            <w:tcMar>
              <w:top w:w="100" w:type="dxa"/>
              <w:left w:w="100" w:type="dxa"/>
              <w:bottom w:w="100" w:type="dxa"/>
              <w:right w:w="100" w:type="dxa"/>
            </w:tcMar>
          </w:tcPr>
          <w:p w14:paraId="0DCEEB1F" w14:textId="77777777" w:rsidR="004445C8" w:rsidRDefault="00000000">
            <w:pPr>
              <w:jc w:val="center"/>
            </w:pPr>
            <w:proofErr w:type="spellStart"/>
            <w:r>
              <w:rPr>
                <w:b/>
              </w:rPr>
              <w:t>RougeL</w:t>
            </w:r>
            <w:proofErr w:type="spellEnd"/>
          </w:p>
        </w:tc>
        <w:tc>
          <w:tcPr>
            <w:tcW w:w="1560" w:type="dxa"/>
            <w:tcMar>
              <w:top w:w="100" w:type="dxa"/>
              <w:left w:w="100" w:type="dxa"/>
              <w:bottom w:w="100" w:type="dxa"/>
              <w:right w:w="100" w:type="dxa"/>
            </w:tcMar>
          </w:tcPr>
          <w:p w14:paraId="561EAB86" w14:textId="77777777" w:rsidR="004445C8" w:rsidRDefault="00000000">
            <w:pPr>
              <w:jc w:val="center"/>
            </w:pPr>
            <w:proofErr w:type="spellStart"/>
            <w:r>
              <w:rPr>
                <w:b/>
              </w:rPr>
              <w:t>RougeLsum</w:t>
            </w:r>
            <w:proofErr w:type="spellEnd"/>
          </w:p>
        </w:tc>
        <w:tc>
          <w:tcPr>
            <w:tcW w:w="1110" w:type="dxa"/>
            <w:tcMar>
              <w:top w:w="100" w:type="dxa"/>
              <w:left w:w="100" w:type="dxa"/>
              <w:bottom w:w="100" w:type="dxa"/>
              <w:right w:w="100" w:type="dxa"/>
            </w:tcMar>
          </w:tcPr>
          <w:p w14:paraId="71A71469" w14:textId="77777777" w:rsidR="004445C8" w:rsidRDefault="00000000">
            <w:pPr>
              <w:jc w:val="center"/>
            </w:pPr>
            <w:r>
              <w:rPr>
                <w:b/>
              </w:rPr>
              <w:t>Gen Len</w:t>
            </w:r>
          </w:p>
        </w:tc>
      </w:tr>
      <w:tr w:rsidR="004445C8" w14:paraId="614B92C7" w14:textId="77777777">
        <w:trPr>
          <w:trHeight w:val="545"/>
        </w:trPr>
        <w:tc>
          <w:tcPr>
            <w:tcW w:w="1545" w:type="dxa"/>
            <w:tcMar>
              <w:top w:w="100" w:type="dxa"/>
              <w:left w:w="100" w:type="dxa"/>
              <w:bottom w:w="100" w:type="dxa"/>
              <w:right w:w="100" w:type="dxa"/>
            </w:tcMar>
          </w:tcPr>
          <w:p w14:paraId="37826964" w14:textId="77777777" w:rsidR="004445C8" w:rsidRDefault="00000000">
            <w:pPr>
              <w:widowControl w:val="0"/>
            </w:pPr>
            <w:r>
              <w:t>1.437623</w:t>
            </w:r>
          </w:p>
        </w:tc>
        <w:tc>
          <w:tcPr>
            <w:tcW w:w="1320" w:type="dxa"/>
            <w:tcMar>
              <w:top w:w="100" w:type="dxa"/>
              <w:left w:w="100" w:type="dxa"/>
              <w:bottom w:w="100" w:type="dxa"/>
              <w:right w:w="100" w:type="dxa"/>
            </w:tcMar>
          </w:tcPr>
          <w:p w14:paraId="2111F999" w14:textId="77777777" w:rsidR="004445C8" w:rsidRDefault="00000000">
            <w:pPr>
              <w:widowControl w:val="0"/>
            </w:pPr>
            <w:r>
              <w:t>41.537</w:t>
            </w:r>
          </w:p>
        </w:tc>
        <w:tc>
          <w:tcPr>
            <w:tcW w:w="1290" w:type="dxa"/>
            <w:tcMar>
              <w:top w:w="100" w:type="dxa"/>
              <w:left w:w="100" w:type="dxa"/>
              <w:bottom w:w="100" w:type="dxa"/>
              <w:right w:w="100" w:type="dxa"/>
            </w:tcMar>
          </w:tcPr>
          <w:p w14:paraId="49A11502" w14:textId="77777777" w:rsidR="004445C8" w:rsidRDefault="00000000">
            <w:pPr>
              <w:widowControl w:val="0"/>
            </w:pPr>
            <w:r>
              <w:t>21.121</w:t>
            </w:r>
          </w:p>
        </w:tc>
        <w:tc>
          <w:tcPr>
            <w:tcW w:w="1035" w:type="dxa"/>
            <w:tcMar>
              <w:top w:w="100" w:type="dxa"/>
              <w:left w:w="100" w:type="dxa"/>
              <w:bottom w:w="100" w:type="dxa"/>
              <w:right w:w="100" w:type="dxa"/>
            </w:tcMar>
          </w:tcPr>
          <w:p w14:paraId="43AFD0EF" w14:textId="77777777" w:rsidR="004445C8" w:rsidRDefault="00000000">
            <w:pPr>
              <w:widowControl w:val="0"/>
            </w:pPr>
            <w:r>
              <w:t>31.89</w:t>
            </w:r>
          </w:p>
        </w:tc>
        <w:tc>
          <w:tcPr>
            <w:tcW w:w="1560" w:type="dxa"/>
            <w:tcMar>
              <w:top w:w="100" w:type="dxa"/>
              <w:left w:w="100" w:type="dxa"/>
              <w:bottom w:w="100" w:type="dxa"/>
              <w:right w:w="100" w:type="dxa"/>
            </w:tcMar>
          </w:tcPr>
          <w:p w14:paraId="4AEF272E" w14:textId="77777777" w:rsidR="004445C8" w:rsidRDefault="00000000">
            <w:pPr>
              <w:widowControl w:val="0"/>
            </w:pPr>
            <w:r>
              <w:t>38.465</w:t>
            </w:r>
          </w:p>
        </w:tc>
        <w:tc>
          <w:tcPr>
            <w:tcW w:w="1110" w:type="dxa"/>
            <w:tcMar>
              <w:top w:w="100" w:type="dxa"/>
              <w:left w:w="100" w:type="dxa"/>
              <w:bottom w:w="100" w:type="dxa"/>
              <w:right w:w="100" w:type="dxa"/>
            </w:tcMar>
          </w:tcPr>
          <w:p w14:paraId="53BEFF0E" w14:textId="77777777" w:rsidR="004445C8" w:rsidRDefault="00000000">
            <w:pPr>
              <w:widowControl w:val="0"/>
            </w:pPr>
            <w:r>
              <w:t>60.16</w:t>
            </w:r>
          </w:p>
        </w:tc>
      </w:tr>
    </w:tbl>
    <w:p w14:paraId="2B4ABC34" w14:textId="77777777" w:rsidR="004445C8" w:rsidRDefault="004445C8">
      <w:pPr>
        <w:jc w:val="both"/>
        <w:rPr>
          <w:b/>
        </w:rPr>
      </w:pPr>
    </w:p>
    <w:p w14:paraId="6D22DD8C" w14:textId="77777777" w:rsidR="004445C8" w:rsidRDefault="004445C8">
      <w:pPr>
        <w:rPr>
          <w:b/>
        </w:rPr>
      </w:pPr>
    </w:p>
    <w:p w14:paraId="6D9A28B6" w14:textId="77777777" w:rsidR="004445C8" w:rsidRDefault="00000000">
      <w:pPr>
        <w:rPr>
          <w:b/>
        </w:rPr>
      </w:pPr>
      <w:r>
        <w:rPr>
          <w:b/>
        </w:rPr>
        <w:t xml:space="preserve"> </w:t>
      </w:r>
    </w:p>
    <w:p w14:paraId="4E18BAD6" w14:textId="77777777" w:rsidR="004445C8" w:rsidRDefault="004445C8"/>
    <w:p w14:paraId="25C4932A" w14:textId="77777777" w:rsidR="004445C8" w:rsidRDefault="004445C8"/>
    <w:p w14:paraId="014E698F" w14:textId="77777777" w:rsidR="004445C8" w:rsidRDefault="00000000">
      <w:pPr>
        <w:pStyle w:val="Heading1"/>
      </w:pPr>
      <w:bookmarkStart w:id="9" w:name="_pffzoeoygapk" w:colFirst="0" w:colLast="0"/>
      <w:bookmarkEnd w:id="9"/>
      <w:r>
        <w:t>Results:</w:t>
      </w:r>
    </w:p>
    <w:p w14:paraId="38344860" w14:textId="77777777" w:rsidR="004445C8" w:rsidRDefault="004445C8"/>
    <w:p w14:paraId="48C951E8" w14:textId="77777777" w:rsidR="004445C8" w:rsidRDefault="00000000">
      <w:pPr>
        <w:pStyle w:val="Heading1"/>
      </w:pPr>
      <w:bookmarkStart w:id="10" w:name="_gr6ody9iwwlg" w:colFirst="0" w:colLast="0"/>
      <w:bookmarkEnd w:id="10"/>
      <w:r>
        <w:t>Discussion:</w:t>
      </w:r>
    </w:p>
    <w:p w14:paraId="6E581E13" w14:textId="77777777" w:rsidR="004445C8" w:rsidRDefault="004445C8"/>
    <w:p w14:paraId="4586B537" w14:textId="77777777" w:rsidR="004445C8" w:rsidRDefault="00000000">
      <w:pPr>
        <w:pStyle w:val="Heading1"/>
      </w:pPr>
      <w:bookmarkStart w:id="11" w:name="_n88j4i1lxm8m" w:colFirst="0" w:colLast="0"/>
      <w:bookmarkEnd w:id="11"/>
      <w:r>
        <w:t>Conclusion:</w:t>
      </w:r>
    </w:p>
    <w:p w14:paraId="5BE2D1A0" w14:textId="77777777" w:rsidR="004445C8" w:rsidRDefault="004445C8"/>
    <w:p w14:paraId="2790CE61" w14:textId="77777777" w:rsidR="004445C8" w:rsidRDefault="00000000">
      <w:pPr>
        <w:pStyle w:val="Heading1"/>
      </w:pPr>
      <w:bookmarkStart w:id="12" w:name="_bmd8ofaorune" w:colFirst="0" w:colLast="0"/>
      <w:bookmarkEnd w:id="12"/>
      <w:r>
        <w:lastRenderedPageBreak/>
        <w:t>Acknowledgment:</w:t>
      </w:r>
    </w:p>
    <w:p w14:paraId="794A1E40" w14:textId="77777777" w:rsidR="004445C8" w:rsidRDefault="004445C8"/>
    <w:p w14:paraId="2B77743D" w14:textId="77777777" w:rsidR="004445C8" w:rsidRDefault="00000000">
      <w:pPr>
        <w:pStyle w:val="Heading1"/>
      </w:pPr>
      <w:bookmarkStart w:id="13" w:name="_bc6w326gose1" w:colFirst="0" w:colLast="0"/>
      <w:bookmarkEnd w:id="13"/>
      <w:r>
        <w:t>References:</w:t>
      </w:r>
    </w:p>
    <w:p w14:paraId="20B30CB9" w14:textId="77777777" w:rsidR="004445C8" w:rsidRDefault="004445C8"/>
    <w:p w14:paraId="0FFBD067" w14:textId="77777777" w:rsidR="004445C8" w:rsidRDefault="00000000">
      <w:pPr>
        <w:numPr>
          <w:ilvl w:val="0"/>
          <w:numId w:val="1"/>
        </w:numPr>
        <w:spacing w:line="360" w:lineRule="auto"/>
      </w:pPr>
      <w:proofErr w:type="spellStart"/>
      <w:r>
        <w:t>samsum</w:t>
      </w:r>
      <w:proofErr w:type="spellEnd"/>
      <w:r>
        <w:t xml:space="preserve"> · Datasets at Hugging Face. (2023). Retrieved 22 March 2023, from </w:t>
      </w:r>
      <w:hyperlink r:id="rId18">
        <w:r>
          <w:rPr>
            <w:color w:val="1155CC"/>
            <w:u w:val="single"/>
          </w:rPr>
          <w:t>https://huggingface.co/datasets/samsum</w:t>
        </w:r>
      </w:hyperlink>
    </w:p>
    <w:p w14:paraId="4A76C5ED" w14:textId="77777777" w:rsidR="004445C8" w:rsidRDefault="004445C8">
      <w:pPr>
        <w:numPr>
          <w:ilvl w:val="0"/>
          <w:numId w:val="1"/>
        </w:numPr>
        <w:spacing w:line="360" w:lineRule="auto"/>
      </w:pPr>
    </w:p>
    <w:p w14:paraId="4993EC04" w14:textId="77777777" w:rsidR="004445C8" w:rsidRDefault="004445C8"/>
    <w:p w14:paraId="4AD223E7" w14:textId="77777777" w:rsidR="004445C8" w:rsidRDefault="004445C8"/>
    <w:p w14:paraId="7AB83592" w14:textId="77777777" w:rsidR="004445C8" w:rsidRDefault="004445C8"/>
    <w:p w14:paraId="07EC2E62" w14:textId="77777777" w:rsidR="004445C8" w:rsidRDefault="004445C8"/>
    <w:p w14:paraId="0ABC2153" w14:textId="77777777" w:rsidR="004445C8" w:rsidRDefault="004445C8"/>
    <w:p w14:paraId="6E5717B6" w14:textId="77777777" w:rsidR="004445C8" w:rsidRDefault="004445C8"/>
    <w:p w14:paraId="1E35818D" w14:textId="77777777" w:rsidR="004445C8" w:rsidRDefault="004445C8"/>
    <w:p w14:paraId="05B7CF60" w14:textId="77777777" w:rsidR="004445C8" w:rsidRDefault="004445C8"/>
    <w:p w14:paraId="779B3E7C" w14:textId="77777777" w:rsidR="004445C8" w:rsidRDefault="004445C8"/>
    <w:p w14:paraId="19B9061F" w14:textId="77777777" w:rsidR="004445C8" w:rsidRDefault="004445C8"/>
    <w:p w14:paraId="6A2C9C77" w14:textId="77777777" w:rsidR="004445C8" w:rsidRDefault="004445C8"/>
    <w:p w14:paraId="4C7B6CD4" w14:textId="77777777" w:rsidR="004445C8" w:rsidRDefault="004445C8"/>
    <w:sectPr w:rsidR="004445C8">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A391C" w14:textId="77777777" w:rsidR="004D64D1" w:rsidRDefault="004D64D1">
      <w:pPr>
        <w:spacing w:line="240" w:lineRule="auto"/>
      </w:pPr>
      <w:r>
        <w:separator/>
      </w:r>
    </w:p>
  </w:endnote>
  <w:endnote w:type="continuationSeparator" w:id="0">
    <w:p w14:paraId="67627877" w14:textId="77777777" w:rsidR="004D64D1" w:rsidRDefault="004D64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345DB" w14:textId="77777777" w:rsidR="004445C8" w:rsidRDefault="00000000">
    <w:pPr>
      <w:jc w:val="right"/>
    </w:pPr>
    <w:r>
      <w:fldChar w:fldCharType="begin"/>
    </w:r>
    <w:r>
      <w:instrText>PAGE</w:instrText>
    </w:r>
    <w:r>
      <w:fldChar w:fldCharType="separate"/>
    </w:r>
    <w:r w:rsidR="005400DE">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33776" w14:textId="77777777" w:rsidR="004445C8" w:rsidRDefault="004445C8">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F8C5A" w14:textId="77777777" w:rsidR="004D64D1" w:rsidRDefault="004D64D1">
      <w:pPr>
        <w:spacing w:line="240" w:lineRule="auto"/>
      </w:pPr>
      <w:r>
        <w:separator/>
      </w:r>
    </w:p>
  </w:footnote>
  <w:footnote w:type="continuationSeparator" w:id="0">
    <w:p w14:paraId="1105A095" w14:textId="77777777" w:rsidR="004D64D1" w:rsidRDefault="004D64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18D69" w14:textId="77777777" w:rsidR="004445C8" w:rsidRDefault="004445C8">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39CD4" w14:textId="77777777" w:rsidR="004445C8" w:rsidRDefault="004445C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63B3E"/>
    <w:multiLevelType w:val="multilevel"/>
    <w:tmpl w:val="DC704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1F3C9F"/>
    <w:multiLevelType w:val="multilevel"/>
    <w:tmpl w:val="A1D2A3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12473159">
    <w:abstractNumId w:val="1"/>
  </w:num>
  <w:num w:numId="2" w16cid:durableId="176582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5C8"/>
    <w:rsid w:val="004445C8"/>
    <w:rsid w:val="004D64D1"/>
    <w:rsid w:val="005400D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A343F"/>
  <w15:docId w15:val="{F7FF1FC6-93DD-4514-9D74-F7CFEA541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ne-NP"/>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5400DE"/>
    <w:pPr>
      <w:spacing w:after="200" w:line="240" w:lineRule="auto"/>
    </w:pPr>
    <w:rPr>
      <w:i/>
      <w:iCs/>
      <w:color w:val="1F497D"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arxiv.org/abs/1910.13461" TargetMode="External"/><Relationship Id="rId18" Type="http://schemas.openxmlformats.org/officeDocument/2006/relationships/hyperlink" Target="https://huggingface.co/datasets/samsum"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arxiv.org/abs/1910.13461" TargetMode="External"/><Relationship Id="rId17" Type="http://schemas.openxmlformats.org/officeDocument/2006/relationships/hyperlink" Target="https://aclanthology.org/W04-1013.pdf" TargetMode="External"/><Relationship Id="rId2" Type="http://schemas.openxmlformats.org/officeDocument/2006/relationships/styles" Target="styles.xml"/><Relationship Id="rId16" Type="http://schemas.openxmlformats.org/officeDocument/2006/relationships/hyperlink" Target="https://huggingface.co/datasets/samsu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huggingface.co/facebook/bart-large-cnn"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huggingface.co/docs/transformers/model_doc/b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933</Words>
  <Characters>5459</Characters>
  <Application>Microsoft Office Word</Application>
  <DocSecurity>0</DocSecurity>
  <Lines>363</Lines>
  <Paragraphs>145</Paragraphs>
  <ScaleCrop>false</ScaleCrop>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Shailsuman Singh</cp:lastModifiedBy>
  <cp:revision>2</cp:revision>
  <dcterms:created xsi:type="dcterms:W3CDTF">2023-03-27T22:05:00Z</dcterms:created>
  <dcterms:modified xsi:type="dcterms:W3CDTF">2023-03-27T22:08:00Z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2cc15428be74e97b15c09f9103dee9f3767d96a984db97c76b3da93a341bf2ae</vt:lpwstr>
  </property>
</Properties>
</file>