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 ADVANCED DATA ANALYSIS AND VISUALIZATION IN LOGISTICS</w:t>
      </w:r>
    </w:p>
    <w:p>
      <w:pPr>
        <w:jc w:val="center"/>
      </w:pPr>
      <w:r>
        <w:rPr>
          <w:i/>
          <w:sz w:val="24"/>
        </w:rPr>
        <w:t>Exploratory Data Analysis, Visualization, and Operational Insights</w:t>
      </w:r>
    </w:p>
    <w:p>
      <w:pPr>
        <w:jc w:val="center"/>
      </w:pPr>
      <w:r>
        <w:rPr>
          <w:b/>
        </w:rPr>
        <w:t>Prepared by: Aachal Raut</w:t>
        <w:br/>
        <w:t>Project: Logistics Data Analytics Internship</w:t>
      </w:r>
    </w:p>
    <w:p>
      <w:r>
        <w:br w:type="page"/>
      </w:r>
    </w:p>
    <w:p>
      <w:pPr>
        <w:pStyle w:val="Heading1"/>
      </w:pPr>
      <w:r>
        <w:t>1. Executive Summary</w:t>
      </w:r>
    </w:p>
    <w:p>
      <w:r>
        <w:t>This report develops the Week 3 logistics analytics work by simulating a 500-shipment dataset and using Python to explore operational performance. The analysis focuses on shipment volume, delivery time, distance, traffic, warehouse load, transportation mode, and total logistics cost. Descriptive statistics, distribution analysis, relationship analysis, grouping, and correlation analysis are combined with multiple visualizations. The objective is to demonstrate how visual analytics can turn logistics records into interpretable evidence for operational decisions.</w:t>
      </w:r>
    </w:p>
    <w:p>
      <w:pPr>
        <w:pStyle w:val="Heading1"/>
      </w:pPr>
      <w:r>
        <w:t>2. Dataset Simulation and Structure</w:t>
      </w:r>
    </w:p>
    <w:p>
      <w:r>
        <w:t>The dataset contains 500 hypothetical shipments. It is designed to represent a regional last-mile logistics operation. Each record represents one shipment and contains categorical and numerical variables suitable for EDA.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Variable</w:t>
            </w:r>
          </w:p>
        </w:tc>
        <w:tc>
          <w:tcPr>
            <w:tcW w:type="dxa" w:w="3312"/>
          </w:tcPr>
          <w:p>
            <w:r>
              <w:rPr>
                <w:b/>
                <w:sz w:val="18"/>
              </w:rPr>
              <w:t>Type</w:t>
            </w:r>
          </w:p>
        </w:tc>
        <w:tc>
          <w:tcPr>
            <w:tcW w:type="dxa" w:w="3312"/>
          </w:tcPr>
          <w:p>
            <w:r>
              <w:rPr>
                <w:b/>
                <w:sz w:val="18"/>
              </w:rPr>
              <w:t>Description</w:t>
            </w:r>
          </w:p>
        </w:tc>
      </w:tr>
      <w:tr>
        <w:tc>
          <w:tcPr>
            <w:tcW w:type="dxa" w:w="3312"/>
          </w:tcPr>
          <w:p>
            <w:r>
              <w:rPr>
                <w:b w:val="0"/>
                <w:sz w:val="18"/>
              </w:rPr>
              <w:t>order_id</w:t>
            </w:r>
          </w:p>
        </w:tc>
        <w:tc>
          <w:tcPr>
            <w:tcW w:type="dxa" w:w="3312"/>
          </w:tcPr>
          <w:p>
            <w:r>
              <w:rPr>
                <w:b w:val="0"/>
                <w:sz w:val="18"/>
              </w:rPr>
              <w:t>Categorical</w:t>
            </w:r>
          </w:p>
        </w:tc>
        <w:tc>
          <w:tcPr>
            <w:tcW w:type="dxa" w:w="3312"/>
          </w:tcPr>
          <w:p>
            <w:r>
              <w:rPr>
                <w:b w:val="0"/>
                <w:sz w:val="18"/>
              </w:rPr>
              <w:t>Unique shipment identifier</w:t>
            </w:r>
          </w:p>
        </w:tc>
      </w:tr>
      <w:tr>
        <w:tc>
          <w:tcPr>
            <w:tcW w:type="dxa" w:w="3312"/>
          </w:tcPr>
          <w:p>
            <w:r>
              <w:rPr>
                <w:b w:val="0"/>
                <w:sz w:val="18"/>
              </w:rPr>
              <w:t>zone</w:t>
            </w:r>
          </w:p>
        </w:tc>
        <w:tc>
          <w:tcPr>
            <w:tcW w:type="dxa" w:w="3312"/>
          </w:tcPr>
          <w:p>
            <w:r>
              <w:rPr>
                <w:b w:val="0"/>
                <w:sz w:val="18"/>
              </w:rPr>
              <w:t>Categorical</w:t>
            </w:r>
          </w:p>
        </w:tc>
        <w:tc>
          <w:tcPr>
            <w:tcW w:type="dxa" w:w="3312"/>
          </w:tcPr>
          <w:p>
            <w:r>
              <w:rPr>
                <w:b w:val="0"/>
                <w:sz w:val="18"/>
              </w:rPr>
              <w:t>North, South, East, West, or Central</w:t>
            </w:r>
          </w:p>
        </w:tc>
      </w:tr>
      <w:tr>
        <w:tc>
          <w:tcPr>
            <w:tcW w:type="dxa" w:w="3312"/>
          </w:tcPr>
          <w:p>
            <w:r>
              <w:rPr>
                <w:b w:val="0"/>
                <w:sz w:val="18"/>
              </w:rPr>
              <w:t>transport_mode</w:t>
            </w:r>
          </w:p>
        </w:tc>
        <w:tc>
          <w:tcPr>
            <w:tcW w:type="dxa" w:w="3312"/>
          </w:tcPr>
          <w:p>
            <w:r>
              <w:rPr>
                <w:b w:val="0"/>
                <w:sz w:val="18"/>
              </w:rPr>
              <w:t>Categorical</w:t>
            </w:r>
          </w:p>
        </w:tc>
        <w:tc>
          <w:tcPr>
            <w:tcW w:type="dxa" w:w="3312"/>
          </w:tcPr>
          <w:p>
            <w:r>
              <w:rPr>
                <w:b w:val="0"/>
                <w:sz w:val="18"/>
              </w:rPr>
              <w:t>Van, Truck, or Bike</w:t>
            </w:r>
          </w:p>
        </w:tc>
      </w:tr>
      <w:tr>
        <w:tc>
          <w:tcPr>
            <w:tcW w:type="dxa" w:w="3312"/>
          </w:tcPr>
          <w:p>
            <w:r>
              <w:rPr>
                <w:b w:val="0"/>
                <w:sz w:val="18"/>
              </w:rPr>
              <w:t>shipment_volume</w:t>
            </w:r>
          </w:p>
        </w:tc>
        <w:tc>
          <w:tcPr>
            <w:tcW w:type="dxa" w:w="3312"/>
          </w:tcPr>
          <w:p>
            <w:r>
              <w:rPr>
                <w:b w:val="0"/>
                <w:sz w:val="18"/>
              </w:rPr>
              <w:t>Numeric</w:t>
            </w:r>
          </w:p>
        </w:tc>
        <w:tc>
          <w:tcPr>
            <w:tcW w:type="dxa" w:w="3312"/>
          </w:tcPr>
          <w:p>
            <w:r>
              <w:rPr>
                <w:b w:val="0"/>
                <w:sz w:val="18"/>
              </w:rPr>
              <w:t>Shipment units/volume proxy</w:t>
            </w:r>
          </w:p>
        </w:tc>
      </w:tr>
      <w:tr>
        <w:tc>
          <w:tcPr>
            <w:tcW w:type="dxa" w:w="3312"/>
          </w:tcPr>
          <w:p>
            <w:r>
              <w:rPr>
                <w:b w:val="0"/>
                <w:sz w:val="18"/>
              </w:rPr>
              <w:t>distance_km</w:t>
            </w:r>
          </w:p>
        </w:tc>
        <w:tc>
          <w:tcPr>
            <w:tcW w:type="dxa" w:w="3312"/>
          </w:tcPr>
          <w:p>
            <w:r>
              <w:rPr>
                <w:b w:val="0"/>
                <w:sz w:val="18"/>
              </w:rPr>
              <w:t>Numeric</w:t>
            </w:r>
          </w:p>
        </w:tc>
        <w:tc>
          <w:tcPr>
            <w:tcW w:type="dxa" w:w="3312"/>
          </w:tcPr>
          <w:p>
            <w:r>
              <w:rPr>
                <w:b w:val="0"/>
                <w:sz w:val="18"/>
              </w:rPr>
              <w:t>Delivery distance</w:t>
            </w:r>
          </w:p>
        </w:tc>
      </w:tr>
      <w:tr>
        <w:tc>
          <w:tcPr>
            <w:tcW w:type="dxa" w:w="3312"/>
          </w:tcPr>
          <w:p>
            <w:r>
              <w:rPr>
                <w:b w:val="0"/>
                <w:sz w:val="18"/>
              </w:rPr>
              <w:t>traffic_index</w:t>
            </w:r>
          </w:p>
        </w:tc>
        <w:tc>
          <w:tcPr>
            <w:tcW w:type="dxa" w:w="3312"/>
          </w:tcPr>
          <w:p>
            <w:r>
              <w:rPr>
                <w:b w:val="0"/>
                <w:sz w:val="18"/>
              </w:rPr>
              <w:t>Numeric</w:t>
            </w:r>
          </w:p>
        </w:tc>
        <w:tc>
          <w:tcPr>
            <w:tcW w:type="dxa" w:w="3312"/>
          </w:tcPr>
          <w:p>
            <w:r>
              <w:rPr>
                <w:b w:val="0"/>
                <w:sz w:val="18"/>
              </w:rPr>
              <w:t>Traffic intensity from 10–100</w:t>
            </w:r>
          </w:p>
        </w:tc>
      </w:tr>
      <w:tr>
        <w:tc>
          <w:tcPr>
            <w:tcW w:type="dxa" w:w="3312"/>
          </w:tcPr>
          <w:p>
            <w:r>
              <w:rPr>
                <w:b w:val="0"/>
                <w:sz w:val="18"/>
              </w:rPr>
              <w:t>weather_index</w:t>
            </w:r>
          </w:p>
        </w:tc>
        <w:tc>
          <w:tcPr>
            <w:tcW w:type="dxa" w:w="3312"/>
          </w:tcPr>
          <w:p>
            <w:r>
              <w:rPr>
                <w:b w:val="0"/>
                <w:sz w:val="18"/>
              </w:rPr>
              <w:t>Numeric</w:t>
            </w:r>
          </w:p>
        </w:tc>
        <w:tc>
          <w:tcPr>
            <w:tcW w:type="dxa" w:w="3312"/>
          </w:tcPr>
          <w:p>
            <w:r>
              <w:rPr>
                <w:b w:val="0"/>
                <w:sz w:val="18"/>
              </w:rPr>
              <w:t>Weather disruption proxy</w:t>
            </w:r>
          </w:p>
        </w:tc>
      </w:tr>
      <w:tr>
        <w:tc>
          <w:tcPr>
            <w:tcW w:type="dxa" w:w="3312"/>
          </w:tcPr>
          <w:p>
            <w:r>
              <w:rPr>
                <w:b w:val="0"/>
                <w:sz w:val="18"/>
              </w:rPr>
              <w:t>warehouse_load_pct</w:t>
            </w:r>
          </w:p>
        </w:tc>
        <w:tc>
          <w:tcPr>
            <w:tcW w:type="dxa" w:w="3312"/>
          </w:tcPr>
          <w:p>
            <w:r>
              <w:rPr>
                <w:b w:val="0"/>
                <w:sz w:val="18"/>
              </w:rPr>
              <w:t>Numeric</w:t>
            </w:r>
          </w:p>
        </w:tc>
        <w:tc>
          <w:tcPr>
            <w:tcW w:type="dxa" w:w="3312"/>
          </w:tcPr>
          <w:p>
            <w:r>
              <w:rPr>
                <w:b w:val="0"/>
                <w:sz w:val="18"/>
              </w:rPr>
              <w:t>Warehouse workload percentage</w:t>
            </w:r>
          </w:p>
        </w:tc>
      </w:tr>
      <w:tr>
        <w:tc>
          <w:tcPr>
            <w:tcW w:type="dxa" w:w="3312"/>
          </w:tcPr>
          <w:p>
            <w:r>
              <w:rPr>
                <w:b w:val="0"/>
                <w:sz w:val="18"/>
              </w:rPr>
              <w:t>vehicle_utilization_pct</w:t>
            </w:r>
          </w:p>
        </w:tc>
        <w:tc>
          <w:tcPr>
            <w:tcW w:type="dxa" w:w="3312"/>
          </w:tcPr>
          <w:p>
            <w:r>
              <w:rPr>
                <w:b w:val="0"/>
                <w:sz w:val="18"/>
              </w:rPr>
              <w:t>Numeric</w:t>
            </w:r>
          </w:p>
        </w:tc>
        <w:tc>
          <w:tcPr>
            <w:tcW w:type="dxa" w:w="3312"/>
          </w:tcPr>
          <w:p>
            <w:r>
              <w:rPr>
                <w:b w:val="0"/>
                <w:sz w:val="18"/>
              </w:rPr>
              <w:t>Vehicle utilization percentage</w:t>
            </w:r>
          </w:p>
        </w:tc>
      </w:tr>
      <w:tr>
        <w:tc>
          <w:tcPr>
            <w:tcW w:type="dxa" w:w="3312"/>
          </w:tcPr>
          <w:p>
            <w:r>
              <w:rPr>
                <w:b w:val="0"/>
                <w:sz w:val="18"/>
              </w:rPr>
              <w:t>delivery_time_hours</w:t>
            </w:r>
          </w:p>
        </w:tc>
        <w:tc>
          <w:tcPr>
            <w:tcW w:type="dxa" w:w="3312"/>
          </w:tcPr>
          <w:p>
            <w:r>
              <w:rPr>
                <w:b w:val="0"/>
                <w:sz w:val="18"/>
              </w:rPr>
              <w:t>Numeric</w:t>
            </w:r>
          </w:p>
        </w:tc>
        <w:tc>
          <w:tcPr>
            <w:tcW w:type="dxa" w:w="3312"/>
          </w:tcPr>
          <w:p>
            <w:r>
              <w:rPr>
                <w:b w:val="0"/>
                <w:sz w:val="18"/>
              </w:rPr>
              <w:t>Delivery duration in hours</w:t>
            </w:r>
          </w:p>
        </w:tc>
      </w:tr>
      <w:tr>
        <w:tc>
          <w:tcPr>
            <w:tcW w:type="dxa" w:w="3312"/>
          </w:tcPr>
          <w:p>
            <w:r>
              <w:rPr>
                <w:b w:val="0"/>
                <w:sz w:val="18"/>
              </w:rPr>
              <w:t>transport_cost</w:t>
            </w:r>
          </w:p>
        </w:tc>
        <w:tc>
          <w:tcPr>
            <w:tcW w:type="dxa" w:w="3312"/>
          </w:tcPr>
          <w:p>
            <w:r>
              <w:rPr>
                <w:b w:val="0"/>
                <w:sz w:val="18"/>
              </w:rPr>
              <w:t>Numeric</w:t>
            </w:r>
          </w:p>
        </w:tc>
        <w:tc>
          <w:tcPr>
            <w:tcW w:type="dxa" w:w="3312"/>
          </w:tcPr>
          <w:p>
            <w:r>
              <w:rPr>
                <w:b w:val="0"/>
                <w:sz w:val="18"/>
              </w:rPr>
              <w:t>Transport cost estimate</w:t>
            </w:r>
          </w:p>
        </w:tc>
      </w:tr>
      <w:tr>
        <w:tc>
          <w:tcPr>
            <w:tcW w:type="dxa" w:w="3312"/>
          </w:tcPr>
          <w:p>
            <w:r>
              <w:rPr>
                <w:b w:val="0"/>
                <w:sz w:val="18"/>
              </w:rPr>
              <w:t>fuel_cost</w:t>
            </w:r>
          </w:p>
        </w:tc>
        <w:tc>
          <w:tcPr>
            <w:tcW w:type="dxa" w:w="3312"/>
          </w:tcPr>
          <w:p>
            <w:r>
              <w:rPr>
                <w:b w:val="0"/>
                <w:sz w:val="18"/>
              </w:rPr>
              <w:t>Numeric</w:t>
            </w:r>
          </w:p>
        </w:tc>
        <w:tc>
          <w:tcPr>
            <w:tcW w:type="dxa" w:w="3312"/>
          </w:tcPr>
          <w:p>
            <w:r>
              <w:rPr>
                <w:b w:val="0"/>
                <w:sz w:val="18"/>
              </w:rPr>
              <w:t>Fuel-related cost</w:t>
            </w:r>
          </w:p>
        </w:tc>
      </w:tr>
      <w:tr>
        <w:tc>
          <w:tcPr>
            <w:tcW w:type="dxa" w:w="3312"/>
          </w:tcPr>
          <w:p>
            <w:r>
              <w:rPr>
                <w:b w:val="0"/>
                <w:sz w:val="18"/>
              </w:rPr>
              <w:t>handling_cost</w:t>
            </w:r>
          </w:p>
        </w:tc>
        <w:tc>
          <w:tcPr>
            <w:tcW w:type="dxa" w:w="3312"/>
          </w:tcPr>
          <w:p>
            <w:r>
              <w:rPr>
                <w:b w:val="0"/>
                <w:sz w:val="18"/>
              </w:rPr>
              <w:t>Numeric</w:t>
            </w:r>
          </w:p>
        </w:tc>
        <w:tc>
          <w:tcPr>
            <w:tcW w:type="dxa" w:w="3312"/>
          </w:tcPr>
          <w:p>
            <w:r>
              <w:rPr>
                <w:b w:val="0"/>
                <w:sz w:val="18"/>
              </w:rPr>
              <w:t>Handling cost estimate</w:t>
            </w:r>
          </w:p>
        </w:tc>
      </w:tr>
      <w:tr>
        <w:tc>
          <w:tcPr>
            <w:tcW w:type="dxa" w:w="3312"/>
          </w:tcPr>
          <w:p>
            <w:r>
              <w:rPr>
                <w:b w:val="0"/>
                <w:sz w:val="18"/>
              </w:rPr>
              <w:t>total_cost</w:t>
            </w:r>
          </w:p>
        </w:tc>
        <w:tc>
          <w:tcPr>
            <w:tcW w:type="dxa" w:w="3312"/>
          </w:tcPr>
          <w:p>
            <w:r>
              <w:rPr>
                <w:b w:val="0"/>
                <w:sz w:val="18"/>
              </w:rPr>
              <w:t>Numeric</w:t>
            </w:r>
          </w:p>
        </w:tc>
        <w:tc>
          <w:tcPr>
            <w:tcW w:type="dxa" w:w="3312"/>
          </w:tcPr>
          <w:p>
            <w:r>
              <w:rPr>
                <w:b w:val="0"/>
                <w:sz w:val="18"/>
              </w:rPr>
              <w:t>Combined logistics cost</w:t>
            </w:r>
          </w:p>
        </w:tc>
      </w:tr>
      <w:tr>
        <w:tc>
          <w:tcPr>
            <w:tcW w:type="dxa" w:w="3312"/>
          </w:tcPr>
          <w:p>
            <w:r>
              <w:rPr>
                <w:b w:val="0"/>
                <w:sz w:val="18"/>
              </w:rPr>
              <w:t>on_time</w:t>
            </w:r>
          </w:p>
        </w:tc>
        <w:tc>
          <w:tcPr>
            <w:tcW w:type="dxa" w:w="3312"/>
          </w:tcPr>
          <w:p>
            <w:r>
              <w:rPr>
                <w:b w:val="0"/>
                <w:sz w:val="18"/>
              </w:rPr>
              <w:t>Binary</w:t>
            </w:r>
          </w:p>
        </w:tc>
        <w:tc>
          <w:tcPr>
            <w:tcW w:type="dxa" w:w="3312"/>
          </w:tcPr>
          <w:p>
            <w:r>
              <w:rPr>
                <w:b w:val="0"/>
                <w:sz w:val="18"/>
              </w:rPr>
              <w:t>1 = on time, 0 = late</w:t>
            </w:r>
          </w:p>
        </w:tc>
      </w:tr>
    </w:tbl>
    <w:p>
      <w:pPr>
        <w:pStyle w:val="Heading1"/>
      </w:pPr>
      <w:r>
        <w:t>3. Methodology</w:t>
      </w:r>
    </w:p>
    <w:p>
      <w:pPr>
        <w:pStyle w:val="ListBullet"/>
      </w:pPr>
      <w:r>
        <w:t>Load the simulated CSV dataset using pandas.</w:t>
      </w:r>
    </w:p>
    <w:p>
      <w:pPr>
        <w:pStyle w:val="ListBullet"/>
      </w:pPr>
      <w:r>
        <w:t>Inspect shape, data types, missing values, and descriptive statistics.</w:t>
      </w:r>
    </w:p>
    <w:p>
      <w:pPr>
        <w:pStyle w:val="ListBullet"/>
      </w:pPr>
      <w:r>
        <w:t>Calculate central tendency and spread using mean, median, standard deviation, and quartiles.</w:t>
      </w:r>
    </w:p>
    <w:p>
      <w:pPr>
        <w:pStyle w:val="ListBullet"/>
      </w:pPr>
      <w:r>
        <w:t>Compare shipment volume and costs across zones and transport modes.</w:t>
      </w:r>
    </w:p>
    <w:p>
      <w:pPr>
        <w:pStyle w:val="ListBullet"/>
      </w:pPr>
      <w:r>
        <w:t>Visualize distributions, trends, and relationships with matplotlib.</w:t>
      </w:r>
    </w:p>
    <w:p>
      <w:pPr>
        <w:pStyle w:val="ListBullet"/>
      </w:pPr>
      <w:r>
        <w:t>Calculate a correlation matrix to identify linear associations among numerical variables.</w:t>
      </w:r>
    </w:p>
    <w:p>
      <w:pPr>
        <w:pStyle w:val="ListBullet"/>
      </w:pPr>
      <w:r>
        <w:t>Translate visual patterns into logistics interpretations and operational recommendations.</w:t>
      </w:r>
    </w:p>
    <w:p>
      <w:pPr>
        <w:pStyle w:val="Heading1"/>
      </w:pPr>
      <w:r>
        <w:t>4. Exploratory Data Analysis</w:t>
      </w:r>
    </w:p>
    <w:p>
      <w:r>
        <w:t>The dataset contains 500 records and 15 variables. The simulated data contains no intentionally missing values, allowing the Week 3 analysis to concentrate on EDA and interpretation.</w:t>
      </w:r>
    </w:p>
    <w:p>
      <w:r>
        <w:t>Selected descriptive statistics: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sz w:val="18"/>
              </w:rPr>
              <w:t>Metric</w:t>
            </w:r>
          </w:p>
        </w:tc>
        <w:tc>
          <w:tcPr>
            <w:tcW w:type="dxa" w:w="1656"/>
          </w:tcPr>
          <w:p>
            <w:r>
              <w:rPr>
                <w:b/>
                <w:sz w:val="18"/>
              </w:rPr>
              <w:t>Mean</w:t>
            </w:r>
          </w:p>
        </w:tc>
        <w:tc>
          <w:tcPr>
            <w:tcW w:type="dxa" w:w="1656"/>
          </w:tcPr>
          <w:p>
            <w:r>
              <w:rPr>
                <w:b/>
                <w:sz w:val="18"/>
              </w:rPr>
              <w:t>Median</w:t>
            </w:r>
          </w:p>
        </w:tc>
        <w:tc>
          <w:tcPr>
            <w:tcW w:type="dxa" w:w="1656"/>
          </w:tcPr>
          <w:p>
            <w:r>
              <w:rPr>
                <w:b/>
                <w:sz w:val="18"/>
              </w:rPr>
              <w:t>Std. Dev.</w:t>
            </w:r>
          </w:p>
        </w:tc>
        <w:tc>
          <w:tcPr>
            <w:tcW w:type="dxa" w:w="1656"/>
          </w:tcPr>
          <w:p>
            <w:r>
              <w:rPr>
                <w:b/>
                <w:sz w:val="18"/>
              </w:rPr>
              <w:t>Min</w:t>
            </w:r>
          </w:p>
        </w:tc>
        <w:tc>
          <w:tcPr>
            <w:tcW w:type="dxa" w:w="1656"/>
          </w:tcPr>
          <w:p>
            <w:r>
              <w:rPr>
                <w:b/>
                <w:sz w:val="18"/>
              </w:rPr>
              <w:t>Max</w:t>
            </w:r>
          </w:p>
        </w:tc>
      </w:tr>
      <w:tr>
        <w:tc>
          <w:tcPr>
            <w:tcW w:type="dxa" w:w="1656"/>
          </w:tcPr>
          <w:p>
            <w:r>
              <w:rPr>
                <w:b w:val="0"/>
                <w:sz w:val="18"/>
              </w:rPr>
              <w:t>shipment_volume</w:t>
            </w:r>
          </w:p>
        </w:tc>
        <w:tc>
          <w:tcPr>
            <w:tcW w:type="dxa" w:w="1656"/>
          </w:tcPr>
          <w:p>
            <w:r>
              <w:rPr>
                <w:b w:val="0"/>
                <w:sz w:val="18"/>
              </w:rPr>
              <w:t>51.67</w:t>
            </w:r>
          </w:p>
        </w:tc>
        <w:tc>
          <w:tcPr>
            <w:tcW w:type="dxa" w:w="1656"/>
          </w:tcPr>
          <w:p>
            <w:r>
              <w:rPr>
                <w:b w:val="0"/>
                <w:sz w:val="18"/>
              </w:rPr>
              <w:t>49.0</w:t>
            </w:r>
          </w:p>
        </w:tc>
        <w:tc>
          <w:tcPr>
            <w:tcW w:type="dxa" w:w="1656"/>
          </w:tcPr>
          <w:p>
            <w:r>
              <w:rPr>
                <w:b w:val="0"/>
                <w:sz w:val="18"/>
              </w:rPr>
              <w:t>27.18</w:t>
            </w:r>
          </w:p>
        </w:tc>
        <w:tc>
          <w:tcPr>
            <w:tcW w:type="dxa" w:w="1656"/>
          </w:tcPr>
          <w:p>
            <w:r>
              <w:rPr>
                <w:b w:val="0"/>
                <w:sz w:val="18"/>
              </w:rPr>
              <w:t>5</w:t>
            </w:r>
          </w:p>
        </w:tc>
        <w:tc>
          <w:tcPr>
            <w:tcW w:type="dxa" w:w="1656"/>
          </w:tcPr>
          <w:p>
            <w:r>
              <w:rPr>
                <w:b w:val="0"/>
                <w:sz w:val="18"/>
              </w:rPr>
              <w:t>100</w:t>
            </w:r>
          </w:p>
        </w:tc>
      </w:tr>
      <w:tr>
        <w:tc>
          <w:tcPr>
            <w:tcW w:type="dxa" w:w="1656"/>
          </w:tcPr>
          <w:p>
            <w:r>
              <w:rPr>
                <w:b w:val="0"/>
                <w:sz w:val="18"/>
              </w:rPr>
              <w:t>distance_km</w:t>
            </w:r>
          </w:p>
        </w:tc>
        <w:tc>
          <w:tcPr>
            <w:tcW w:type="dxa" w:w="1656"/>
          </w:tcPr>
          <w:p>
            <w:r>
              <w:rPr>
                <w:b w:val="0"/>
                <w:sz w:val="18"/>
              </w:rPr>
              <w:t>21.7</w:t>
            </w:r>
          </w:p>
        </w:tc>
        <w:tc>
          <w:tcPr>
            <w:tcW w:type="dxa" w:w="1656"/>
          </w:tcPr>
          <w:p>
            <w:r>
              <w:rPr>
                <w:b w:val="0"/>
                <w:sz w:val="18"/>
              </w:rPr>
              <w:t>19.2</w:t>
            </w:r>
          </w:p>
        </w:tc>
        <w:tc>
          <w:tcPr>
            <w:tcW w:type="dxa" w:w="1656"/>
          </w:tcPr>
          <w:p>
            <w:r>
              <w:rPr>
                <w:b w:val="0"/>
                <w:sz w:val="18"/>
              </w:rPr>
              <w:t>13.57</w:t>
            </w:r>
          </w:p>
        </w:tc>
        <w:tc>
          <w:tcPr>
            <w:tcW w:type="dxa" w:w="1656"/>
          </w:tcPr>
          <w:p>
            <w:r>
              <w:rPr>
                <w:b w:val="0"/>
                <w:sz w:val="18"/>
              </w:rPr>
              <w:t>2.7</w:t>
            </w:r>
          </w:p>
        </w:tc>
        <w:tc>
          <w:tcPr>
            <w:tcW w:type="dxa" w:w="1656"/>
          </w:tcPr>
          <w:p>
            <w:r>
              <w:rPr>
                <w:b w:val="0"/>
                <w:sz w:val="18"/>
              </w:rPr>
              <w:t>84.1</w:t>
            </w:r>
          </w:p>
        </w:tc>
      </w:tr>
      <w:tr>
        <w:tc>
          <w:tcPr>
            <w:tcW w:type="dxa" w:w="1656"/>
          </w:tcPr>
          <w:p>
            <w:r>
              <w:rPr>
                <w:b w:val="0"/>
                <w:sz w:val="18"/>
              </w:rPr>
              <w:t>delivery_time_hours</w:t>
            </w:r>
          </w:p>
        </w:tc>
        <w:tc>
          <w:tcPr>
            <w:tcW w:type="dxa" w:w="1656"/>
          </w:tcPr>
          <w:p>
            <w:r>
              <w:rPr>
                <w:b w:val="0"/>
                <w:sz w:val="18"/>
              </w:rPr>
              <w:t>16.71</w:t>
            </w:r>
          </w:p>
        </w:tc>
        <w:tc>
          <w:tcPr>
            <w:tcW w:type="dxa" w:w="1656"/>
          </w:tcPr>
          <w:p>
            <w:r>
              <w:rPr>
                <w:b w:val="0"/>
                <w:sz w:val="18"/>
              </w:rPr>
              <w:t>16.4</w:t>
            </w:r>
          </w:p>
        </w:tc>
        <w:tc>
          <w:tcPr>
            <w:tcW w:type="dxa" w:w="1656"/>
          </w:tcPr>
          <w:p>
            <w:r>
              <w:rPr>
                <w:b w:val="0"/>
                <w:sz w:val="18"/>
              </w:rPr>
              <w:t>3.4</w:t>
            </w:r>
          </w:p>
        </w:tc>
        <w:tc>
          <w:tcPr>
            <w:tcW w:type="dxa" w:w="1656"/>
          </w:tcPr>
          <w:p>
            <w:r>
              <w:rPr>
                <w:b w:val="0"/>
                <w:sz w:val="18"/>
              </w:rPr>
              <w:t>7.4</w:t>
            </w:r>
          </w:p>
        </w:tc>
        <w:tc>
          <w:tcPr>
            <w:tcW w:type="dxa" w:w="1656"/>
          </w:tcPr>
          <w:p>
            <w:r>
              <w:rPr>
                <w:b w:val="0"/>
                <w:sz w:val="18"/>
              </w:rPr>
              <w:t>27.6</w:t>
            </w:r>
          </w:p>
        </w:tc>
      </w:tr>
      <w:tr>
        <w:tc>
          <w:tcPr>
            <w:tcW w:type="dxa" w:w="1656"/>
          </w:tcPr>
          <w:p>
            <w:r>
              <w:rPr>
                <w:b w:val="0"/>
                <w:sz w:val="18"/>
              </w:rPr>
              <w:t>total_cost</w:t>
            </w:r>
          </w:p>
        </w:tc>
        <w:tc>
          <w:tcPr>
            <w:tcW w:type="dxa" w:w="1656"/>
          </w:tcPr>
          <w:p>
            <w:r>
              <w:rPr>
                <w:b w:val="0"/>
                <w:sz w:val="18"/>
              </w:rPr>
              <w:t>380.47</w:t>
            </w:r>
          </w:p>
        </w:tc>
        <w:tc>
          <w:tcPr>
            <w:tcW w:type="dxa" w:w="1656"/>
          </w:tcPr>
          <w:p>
            <w:r>
              <w:rPr>
                <w:b w:val="0"/>
                <w:sz w:val="18"/>
              </w:rPr>
              <w:t>374.75</w:t>
            </w:r>
          </w:p>
        </w:tc>
        <w:tc>
          <w:tcPr>
            <w:tcW w:type="dxa" w:w="1656"/>
          </w:tcPr>
          <w:p>
            <w:r>
              <w:rPr>
                <w:b w:val="0"/>
                <w:sz w:val="18"/>
              </w:rPr>
              <w:t>105.13</w:t>
            </w:r>
          </w:p>
        </w:tc>
        <w:tc>
          <w:tcPr>
            <w:tcW w:type="dxa" w:w="1656"/>
          </w:tcPr>
          <w:p>
            <w:r>
              <w:rPr>
                <w:b w:val="0"/>
                <w:sz w:val="18"/>
              </w:rPr>
              <w:t>143.65</w:t>
            </w:r>
          </w:p>
        </w:tc>
        <w:tc>
          <w:tcPr>
            <w:tcW w:type="dxa" w:w="1656"/>
          </w:tcPr>
          <w:p>
            <w:r>
              <w:rPr>
                <w:b w:val="0"/>
                <w:sz w:val="18"/>
              </w:rPr>
              <w:t>730.72</w:t>
            </w:r>
          </w:p>
        </w:tc>
      </w:tr>
    </w:tbl>
    <w:p>
      <w:pPr>
        <w:pStyle w:val="Heading1"/>
      </w:pPr>
      <w:r>
        <w:t>5. Visualization 1 — Delivery Time Distribution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669280" cy="3543300"/>
                    </a:xfrm>
                    <a:prstGeom prst="rect"/>
                  </pic:spPr>
                </pic:pic>
              </a:graphicData>
            </a:graphic>
          </wp:inline>
        </w:drawing>
      </w:r>
    </w:p>
    <w:p>
      <w:r>
        <w:t>A histogram is appropriate because it shows the distribution and spread of delivery durations. The visualization helps identify the typical delivery-time range and whether a small number of shipments have unusually long durations. In an operational setting, this can support service-level monitoring and exception management.</w:t>
      </w:r>
    </w:p>
    <w:p>
      <w:pPr>
        <w:pStyle w:val="Heading1"/>
      </w:pPr>
      <w:r>
        <w:t>6. Visualization 2 — Shipment Volume by Zone</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shipment_volume_by_zone.png"/>
                    <pic:cNvPicPr/>
                  </pic:nvPicPr>
                  <pic:blipFill>
                    <a:blip r:embed="rId10"/>
                    <a:stretch>
                      <a:fillRect/>
                    </a:stretch>
                  </pic:blipFill>
                  <pic:spPr>
                    <a:xfrm>
                      <a:off x="0" y="0"/>
                      <a:ext cx="5669280" cy="3543300"/>
                    </a:xfrm>
                    <a:prstGeom prst="rect"/>
                  </pic:spPr>
                </pic:pic>
              </a:graphicData>
            </a:graphic>
          </wp:inline>
        </w:drawing>
      </w:r>
    </w:p>
    <w:p>
      <w:r>
        <w:t>A bar chart is used to compare discrete geographic groups. Differences in aggregated shipment volume can reveal workload concentration. Higher-volume zones may require additional capacity, staffing, or vehicle availability during peak periods.</w:t>
      </w:r>
    </w:p>
    <w:p>
      <w:pPr>
        <w:pStyle w:val="Heading1"/>
      </w:pPr>
      <w:r>
        <w:t>7. Visualization 3 — Distance vs Delivery Time</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distance_vs_delivery_time.png"/>
                    <pic:cNvPicPr/>
                  </pic:nvPicPr>
                  <pic:blipFill>
                    <a:blip r:embed="rId11"/>
                    <a:stretch>
                      <a:fillRect/>
                    </a:stretch>
                  </pic:blipFill>
                  <pic:spPr>
                    <a:xfrm>
                      <a:off x="0" y="0"/>
                      <a:ext cx="5669280" cy="3543300"/>
                    </a:xfrm>
                    <a:prstGeom prst="rect"/>
                  </pic:spPr>
                </pic:pic>
              </a:graphicData>
            </a:graphic>
          </wp:inline>
        </w:drawing>
      </w:r>
    </w:p>
    <w:p>
      <w:r>
        <w:t>A scatter plot is suitable for examining the relationship between two continuous variables. The plot allows analysts to see whether longer delivery distances are generally associated with longer delivery times and whether traffic or operational variation produces exceptions.</w:t>
      </w:r>
    </w:p>
    <w:p>
      <w:pPr>
        <w:pStyle w:val="Heading1"/>
      </w:pPr>
      <w:r>
        <w:t>8. Visualization 4 — Cost by Transport Mode</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cost_by_transport_mode.png"/>
                    <pic:cNvPicPr/>
                  </pic:nvPicPr>
                  <pic:blipFill>
                    <a:blip r:embed="rId12"/>
                    <a:stretch>
                      <a:fillRect/>
                    </a:stretch>
                  </pic:blipFill>
                  <pic:spPr>
                    <a:xfrm>
                      <a:off x="0" y="0"/>
                      <a:ext cx="5669280" cy="3543300"/>
                    </a:xfrm>
                    <a:prstGeom prst="rect"/>
                  </pic:spPr>
                </pic:pic>
              </a:graphicData>
            </a:graphic>
          </wp:inline>
        </w:drawing>
      </w:r>
    </w:p>
    <w:p>
      <w:r>
        <w:t>A grouped comparison of average total cost by transport mode helps identify cost differences in the simulated operation. This can inform future mode-selection analysis, provided service requirements and capacity constraints are considered alongside cost.</w:t>
      </w:r>
    </w:p>
    <w:p>
      <w:pPr>
        <w:pStyle w:val="Heading1"/>
      </w:pPr>
      <w:r>
        <w:t>9. Visualization 5 — Traffic vs Delivery Time</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traffic_vs_delivery_time.png"/>
                    <pic:cNvPicPr/>
                  </pic:nvPicPr>
                  <pic:blipFill>
                    <a:blip r:embed="rId13"/>
                    <a:stretch>
                      <a:fillRect/>
                    </a:stretch>
                  </pic:blipFill>
                  <pic:spPr>
                    <a:xfrm>
                      <a:off x="0" y="0"/>
                      <a:ext cx="5669280" cy="3543300"/>
                    </a:xfrm>
                    <a:prstGeom prst="rect"/>
                  </pic:spPr>
                </pic:pic>
              </a:graphicData>
            </a:graphic>
          </wp:inline>
        </w:drawing>
      </w:r>
    </w:p>
    <w:p>
      <w:r>
        <w:t>The scatter plot examines whether traffic intensity is associated with delivery duration. A visible positive relationship would support operational strategies such as time-window planning, route selection, or additional capacity during high-traffic periods.</w:t>
      </w:r>
    </w:p>
    <w:p>
      <w:pPr>
        <w:pStyle w:val="Heading1"/>
      </w:pPr>
      <w:r>
        <w:t>10. Visualization 6 — Correlation Matrix</w:t>
      </w:r>
    </w:p>
    <w:p>
      <w:pPr>
        <w:jc w:val="center"/>
      </w:pPr>
      <w:r>
        <w:drawing>
          <wp:inline xmlns:a="http://schemas.openxmlformats.org/drawingml/2006/main" xmlns:pic="http://schemas.openxmlformats.org/drawingml/2006/picture">
            <wp:extent cx="5760720" cy="4608576"/>
            <wp:docPr id="6" name="Picture 6"/>
            <wp:cNvGraphicFramePr>
              <a:graphicFrameLocks noChangeAspect="1"/>
            </wp:cNvGraphicFramePr>
            <a:graphic>
              <a:graphicData uri="http://schemas.openxmlformats.org/drawingml/2006/picture">
                <pic:pic>
                  <pic:nvPicPr>
                    <pic:cNvPr id="0" name="06_correlation_matrix.png"/>
                    <pic:cNvPicPr/>
                  </pic:nvPicPr>
                  <pic:blipFill>
                    <a:blip r:embed="rId14"/>
                    <a:stretch>
                      <a:fillRect/>
                    </a:stretch>
                  </pic:blipFill>
                  <pic:spPr>
                    <a:xfrm>
                      <a:off x="0" y="0"/>
                      <a:ext cx="5760720" cy="4608576"/>
                    </a:xfrm>
                    <a:prstGeom prst="rect"/>
                  </pic:spPr>
                </pic:pic>
              </a:graphicData>
            </a:graphic>
          </wp:inline>
        </w:drawing>
      </w:r>
    </w:p>
    <w:p>
      <w:r>
        <w:t>A correlation matrix provides a compact view of pairwise linear associations among numeric variables. It is useful for identifying candidate predictors for later modeling, while remembering that correlation does not establish causation.</w:t>
      </w:r>
    </w:p>
    <w:p>
      <w:pPr>
        <w:pStyle w:val="Heading1"/>
      </w:pPr>
      <w:r>
        <w:t>11. Key Analytical Insights</w:t>
      </w:r>
    </w:p>
    <w:p>
      <w:r>
        <w:t>• The strongest shipment-volume zone in the simulation is North, with approximately 6,034 shipment-volume units.</w:t>
      </w:r>
    </w:p>
    <w:p>
      <w:r>
        <w:t>• The correlation between distance and delivery time is 0.51; this indicates the direction and strength of their linear association in the simulated sample.</w:t>
      </w:r>
    </w:p>
    <w:p>
      <w:r>
        <w:t>• The correlation between traffic index and delivery time is 0.10; this provides a useful candidate relationship for predictive analysis.</w:t>
      </w:r>
    </w:p>
    <w:p>
      <w:r>
        <w:t>• Average total cost differs by transport mode, with simulated averages ranging from 363.27 to 409.67.</w:t>
      </w:r>
    </w:p>
    <w:p>
      <w:r>
        <w:t>These findings are descriptive and specific to the simulated dataset; they should not be interpreted as real-world estimates without validation against operational data.</w:t>
      </w:r>
    </w:p>
    <w:p>
      <w:pPr>
        <w:pStyle w:val="Heading1"/>
      </w:pPr>
      <w:r>
        <w:t>12. Operational Bottlenecks and Decision Areas</w:t>
      </w:r>
    </w:p>
    <w:p>
      <w:pPr>
        <w:pStyle w:val="ListBullet"/>
      </w:pPr>
      <w:r>
        <w:t>Delivery-time variability: monitor unusually long shipments and investigate their distance, traffic, weather, and warehouse-load conditions.</w:t>
      </w:r>
    </w:p>
    <w:p>
      <w:pPr>
        <w:pStyle w:val="ListBullet"/>
      </w:pPr>
      <w:r>
        <w:t>Geographic workload concentration: use zone-level shipment volume to support staffing and vehicle planning.</w:t>
      </w:r>
    </w:p>
    <w:p>
      <w:pPr>
        <w:pStyle w:val="ListBullet"/>
      </w:pPr>
      <w:r>
        <w:t>Traffic exposure: incorporate traffic conditions into route and dispatch decisions where reliable traffic data are available.</w:t>
      </w:r>
    </w:p>
    <w:p>
      <w:pPr>
        <w:pStyle w:val="ListBullet"/>
      </w:pPr>
      <w:r>
        <w:t>Cost drivers: compare distance, shipment volume, mode, fuel, and handling components rather than relying only on total cost.</w:t>
      </w:r>
    </w:p>
    <w:p>
      <w:pPr>
        <w:pStyle w:val="ListBullet"/>
      </w:pPr>
      <w:r>
        <w:t>Data-driven monitoring: establish recurring dashboards for delivery time, on-time rate, cost per shipment, and vehicle utilization.</w:t>
      </w:r>
    </w:p>
    <w:p>
      <w:pPr>
        <w:pStyle w:val="Heading1"/>
      </w:pPr>
      <w:r>
        <w:t>13. Python Code Example</w:t>
      </w:r>
    </w:p>
    <w:p>
      <w:r>
        <w:rPr>
          <w:rFonts w:ascii="Courier New" w:hAnsi="Courier New"/>
          <w:sz w:val="16"/>
        </w:rPr>
        <w:t>import pandas as pd</w:t>
        <w:br/>
        <w:t>import matplotlib.pyplot as plt</w:t>
        <w:br/>
        <w:br/>
        <w:t>df = pd.read_csv("data/raw/week3_week4_logistics_simulated.csv")</w:t>
        <w:br/>
        <w:br/>
        <w:t>print(df.describe())</w:t>
        <w:br/>
        <w:t>print(df.select_dtypes("number").corr().round(2))</w:t>
        <w:br/>
        <w:br/>
        <w:t>plt.hist(df["delivery_time_hours"], bins=25)</w:t>
        <w:br/>
        <w:t>plt.title("Distribution of Delivery Time")</w:t>
        <w:br/>
        <w:t>plt.xlabel("Delivery Time (hours)")</w:t>
        <w:br/>
        <w:t>plt.ylabel("Shipments")</w:t>
        <w:br/>
        <w:t>plt.show()</w:t>
        <w:br/>
        <w:br/>
        <w:t>plt.scatter(df["distance_km"], df["delivery_time_hours"], alpha=0.55)</w:t>
        <w:br/>
        <w:t>plt.xlabel("Distance (km)")</w:t>
        <w:br/>
        <w:t>plt.ylabel("Delivery Time (hours)")</w:t>
        <w:br/>
        <w:t>plt.show()</w:t>
      </w:r>
    </w:p>
    <w:p>
      <w:pPr>
        <w:pStyle w:val="Heading1"/>
      </w:pPr>
      <w:r>
        <w:t>14. Recommendations</w:t>
      </w:r>
    </w:p>
    <w:p>
      <w:pPr>
        <w:pStyle w:val="ListBullet"/>
      </w:pPr>
      <w:r>
        <w:t>Use zone-level workload reporting to anticipate capacity requirements.</w:t>
      </w:r>
    </w:p>
    <w:p>
      <w:pPr>
        <w:pStyle w:val="ListBullet"/>
      </w:pPr>
      <w:r>
        <w:t>Track delivery-time distributions, not only average delivery time, because variability can expose service failures.</w:t>
      </w:r>
    </w:p>
    <w:p>
      <w:pPr>
        <w:pStyle w:val="ListBullet"/>
      </w:pPr>
      <w:r>
        <w:t>Use distance and traffic indicators as candidate features in predictive delivery-time models.</w:t>
      </w:r>
    </w:p>
    <w:p>
      <w:pPr>
        <w:pStyle w:val="ListBullet"/>
      </w:pPr>
      <w:r>
        <w:t>Separate transport, fuel, and handling costs to identify actionable cost drivers.</w:t>
      </w:r>
    </w:p>
    <w:p>
      <w:pPr>
        <w:pStyle w:val="ListBullet"/>
      </w:pPr>
      <w:r>
        <w:t>Build a recurring visualization dashboard so operations teams can monitor changes over time.</w:t>
      </w:r>
    </w:p>
    <w:p>
      <w:pPr>
        <w:pStyle w:val="Heading1"/>
      </w:pPr>
      <w:r>
        <w:t>15. Limitations</w:t>
      </w:r>
    </w:p>
    <w:p>
      <w:r>
        <w:t>The dataset is hypothetical and generated for academic demonstration. The relationships and averages do not represent a real logistics company. The analysis is observational and does not prove causal relationships. Real implementation would require validated shipment records, timestamps, route information, capacity constraints, service-level definitions, and time-based analysis.</w:t>
      </w:r>
    </w:p>
    <w:p>
      <w:pPr>
        <w:pStyle w:val="Heading1"/>
      </w:pPr>
      <w:r>
        <w:t>16. Conclusion</w:t>
      </w:r>
    </w:p>
    <w:p>
      <w:r>
        <w:t>Week 3 demonstrates how exploratory analysis and visualization can transform logistics records into operational insights. Histograms explain distributions, bar charts compare groups, scatter plots reveal relationships, and correlation analysis supports feature selection. Together, these methods create a foundation for the predictive modeling and optimization work developed in Week 4.</w:t>
      </w:r>
    </w:p>
    <w:p>
      <w:pPr>
        <w:pStyle w:val="Heading1"/>
      </w:pPr>
      <w:r>
        <w:t>17. Reproducibility</w:t>
      </w:r>
    </w:p>
    <w:p>
      <w:r>
        <w:t>All visualizations in this report were generated from the included simulated CSV dataset and Python code. The PNG outputs are stored in the Week 3 visualizations folder.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