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1 – Product Requirements Document</w:t>
      </w:r>
    </w:p>
    <w:p>
      <w:pPr>
        <w:jc w:val="center"/>
      </w:pPr>
      <w:r>
        <w:rPr>
          <w:b/>
        </w:rPr>
        <w:t>Part 4 – Research Landscape &amp; AI Analytics Foundations</w:t>
        <w:br/>
      </w:r>
      <w:r>
        <w:t>Draft v1.0</w:t>
      </w:r>
    </w:p>
    <w:p>
      <w:pPr>
        <w:pStyle w:val="Heading1"/>
      </w:pPr>
      <w:r>
        <w:t>Purpose</w:t>
      </w:r>
    </w:p>
    <w:p>
      <w:r>
        <w:t>This chapter summarizes the major research directions that influence the architecture of the AI Business Analyst Platform. Rather than implementing a chatbot over CSV files, the platform should combine deterministic analytics with language-model reasoning, an approach increasingly explored in academic and industrial research.</w:t>
      </w:r>
    </w:p>
    <w:p>
      <w:pPr>
        <w:pStyle w:val="Heading1"/>
      </w:pPr>
      <w:r>
        <w:t>Research Themes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Area</w:t>
            </w:r>
          </w:p>
        </w:tc>
        <w:tc>
          <w:tcPr>
            <w:tcW w:type="dxa" w:w="4320"/>
          </w:tcPr>
          <w:p>
            <w:r>
              <w:t>Relevance to Project</w:t>
            </w:r>
          </w:p>
        </w:tc>
      </w:tr>
      <w:tr>
        <w:tc>
          <w:tcPr>
            <w:tcW w:type="dxa" w:w="4320"/>
          </w:tcPr>
          <w:p>
            <w:r>
              <w:t>Automated Insight Generation</w:t>
            </w:r>
          </w:p>
        </w:tc>
        <w:tc>
          <w:tcPr>
            <w:tcW w:type="dxa" w:w="4320"/>
          </w:tcPr>
          <w:p>
            <w:r>
              <w:t>Generate narrative insights from structured datasets instead of requiring users to manually inspect charts.</w:t>
            </w:r>
          </w:p>
        </w:tc>
      </w:tr>
      <w:tr>
        <w:tc>
          <w:tcPr>
            <w:tcW w:type="dxa" w:w="4320"/>
          </w:tcPr>
          <w:p>
            <w:r>
              <w:t>LLM-assisted Data Analysis</w:t>
            </w:r>
          </w:p>
        </w:tc>
        <w:tc>
          <w:tcPr>
            <w:tcW w:type="dxa" w:w="4320"/>
          </w:tcPr>
          <w:p>
            <w:r>
              <w:t>Use LLMs to explain statistical findings, answer follow-up questions and generate reports.</w:t>
            </w:r>
          </w:p>
        </w:tc>
      </w:tr>
      <w:tr>
        <w:tc>
          <w:tcPr>
            <w:tcW w:type="dxa" w:w="4320"/>
          </w:tcPr>
          <w:p>
            <w:r>
              <w:t>Conversational Business Intelligence</w:t>
            </w:r>
          </w:p>
        </w:tc>
        <w:tc>
          <w:tcPr>
            <w:tcW w:type="dxa" w:w="4320"/>
          </w:tcPr>
          <w:p>
            <w:r>
              <w:t>Enable natural-language interaction with enterprise data.</w:t>
            </w:r>
          </w:p>
        </w:tc>
      </w:tr>
      <w:tr>
        <w:tc>
          <w:tcPr>
            <w:tcW w:type="dxa" w:w="4320"/>
          </w:tcPr>
          <w:p>
            <w:r>
              <w:t>Text-to-SQL</w:t>
            </w:r>
          </w:p>
        </w:tc>
        <w:tc>
          <w:tcPr>
            <w:tcW w:type="dxa" w:w="4320"/>
          </w:tcPr>
          <w:p>
            <w:r>
              <w:t>Translate user questions into executable database queries.</w:t>
            </w:r>
          </w:p>
        </w:tc>
      </w:tr>
      <w:tr>
        <w:tc>
          <w:tcPr>
            <w:tcW w:type="dxa" w:w="4320"/>
          </w:tcPr>
          <w:p>
            <w:r>
              <w:t>AI Agents for Analytics</w:t>
            </w:r>
          </w:p>
        </w:tc>
        <w:tc>
          <w:tcPr>
            <w:tcW w:type="dxa" w:w="4320"/>
          </w:tcPr>
          <w:p>
            <w:r>
              <w:t>Coordinate specialized components for profiling, analysis, reporting and recommendations.</w:t>
            </w:r>
          </w:p>
        </w:tc>
      </w:tr>
      <w:tr>
        <w:tc>
          <w:tcPr>
            <w:tcW w:type="dxa" w:w="4320"/>
          </w:tcPr>
          <w:p>
            <w:r>
              <w:t>Evaluation Benchmarks</w:t>
            </w:r>
          </w:p>
        </w:tc>
        <w:tc>
          <w:tcPr>
            <w:tcW w:type="dxa" w:w="4320"/>
          </w:tcPr>
          <w:p>
            <w:r>
              <w:t>Measure analytical quality instead of only response fluency.</w:t>
            </w:r>
          </w:p>
        </w:tc>
      </w:tr>
    </w:tbl>
    <w:p>
      <w:pPr>
        <w:pStyle w:val="Heading1"/>
      </w:pPr>
      <w:r>
        <w:t>Key Research Insights</w:t>
      </w:r>
    </w:p>
    <w:p>
      <w:pPr>
        <w:pStyle w:val="ListBullet"/>
      </w:pPr>
      <w:r>
        <w:t>Deterministic statistical calculations should precede LLM reasoning.</w:t>
      </w:r>
    </w:p>
    <w:p>
      <w:pPr>
        <w:pStyle w:val="ListBullet"/>
      </w:pPr>
      <w:r>
        <w:t>Automatic Exploratory Data Analysis (EDA) provides structured context before insight generation.</w:t>
      </w:r>
    </w:p>
    <w:p>
      <w:pPr>
        <w:pStyle w:val="ListBullet"/>
      </w:pPr>
      <w:r>
        <w:t>Grounding responses in computed metrics reduces hallucinations.</w:t>
      </w:r>
    </w:p>
    <w:p>
      <w:pPr>
        <w:pStyle w:val="ListBullet"/>
      </w:pPr>
      <w:r>
        <w:t>Evaluation should consider correctness, usefulness and actionability—not only natural language quality.</w:t>
      </w:r>
    </w:p>
    <w:p>
      <w:pPr>
        <w:pStyle w:val="ListBullet"/>
      </w:pPr>
      <w:r>
        <w:t>Business recommendations should reference measurable evidence from the dataset.</w:t>
      </w:r>
    </w:p>
    <w:p>
      <w:pPr>
        <w:pStyle w:val="Heading1"/>
      </w:pPr>
      <w:r>
        <w:t>Representative Papers and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</w:t>
            </w:r>
          </w:p>
        </w:tc>
        <w:tc>
          <w:tcPr>
            <w:tcW w:type="dxa" w:w="4320"/>
          </w:tcPr>
          <w:p>
            <w:r>
              <w:t>Takeaway for Platform</w:t>
            </w:r>
          </w:p>
        </w:tc>
      </w:tr>
      <w:tr>
        <w:tc>
          <w:tcPr>
            <w:tcW w:type="dxa" w:w="4320"/>
          </w:tcPr>
          <w:p>
            <w:r>
              <w:t>InsightBench</w:t>
            </w:r>
          </w:p>
        </w:tc>
        <w:tc>
          <w:tcPr>
            <w:tcW w:type="dxa" w:w="4320"/>
          </w:tcPr>
          <w:p>
            <w:r>
              <w:t>Benchmark for evaluating end-to-end insight generation from datasets.</w:t>
            </w:r>
          </w:p>
        </w:tc>
      </w:tr>
      <w:tr>
        <w:tc>
          <w:tcPr>
            <w:tcW w:type="dxa" w:w="4320"/>
          </w:tcPr>
          <w:p>
            <w:r>
              <w:t>AgentPoirot</w:t>
            </w:r>
          </w:p>
        </w:tc>
        <w:tc>
          <w:tcPr>
            <w:tcW w:type="dxa" w:w="4320"/>
          </w:tcPr>
          <w:p>
            <w:r>
              <w:t>Framework exploring automated analytical insight generation.</w:t>
            </w:r>
          </w:p>
        </w:tc>
      </w:tr>
      <w:tr>
        <w:tc>
          <w:tcPr>
            <w:tcW w:type="dxa" w:w="4320"/>
          </w:tcPr>
          <w:p>
            <w:r>
              <w:t>LLM-based Text-to-SQL Surveys</w:t>
            </w:r>
          </w:p>
        </w:tc>
        <w:tc>
          <w:tcPr>
            <w:tcW w:type="dxa" w:w="4320"/>
          </w:tcPr>
          <w:p>
            <w:r>
              <w:t>State of the art in translating natural language into SQL.</w:t>
            </w:r>
          </w:p>
        </w:tc>
      </w:tr>
      <w:tr>
        <w:tc>
          <w:tcPr>
            <w:tcW w:type="dxa" w:w="4320"/>
          </w:tcPr>
          <w:p>
            <w:r>
              <w:t>Conversational BI Literature</w:t>
            </w:r>
          </w:p>
        </w:tc>
        <w:tc>
          <w:tcPr>
            <w:tcW w:type="dxa" w:w="4320"/>
          </w:tcPr>
          <w:p>
            <w:r>
              <w:t>Natural-language interfaces for business analytics.</w:t>
            </w:r>
          </w:p>
        </w:tc>
      </w:tr>
      <w:tr>
        <w:tc>
          <w:tcPr>
            <w:tcW w:type="dxa" w:w="4320"/>
          </w:tcPr>
          <w:p>
            <w:r>
              <w:t>Multi-Agent Analytical Systems</w:t>
            </w:r>
          </w:p>
        </w:tc>
        <w:tc>
          <w:tcPr>
            <w:tcW w:type="dxa" w:w="4320"/>
          </w:tcPr>
          <w:p>
            <w:r>
              <w:t>Specialized AI agents collaborating on analytical workflows.</w:t>
            </w:r>
          </w:p>
        </w:tc>
      </w:tr>
    </w:tbl>
    <w:p>
      <w:pPr>
        <w:pStyle w:val="Heading1"/>
      </w:pPr>
      <w:r>
        <w:t>Architectural Principles Derived from Research</w:t>
      </w:r>
    </w:p>
    <w:p>
      <w:pPr>
        <w:pStyle w:val="ListNumber"/>
      </w:pPr>
      <w:r>
        <w:t>Separate computation from explanation.</w:t>
      </w:r>
    </w:p>
    <w:p>
      <w:pPr>
        <w:pStyle w:val="ListNumber"/>
      </w:pPr>
      <w:r>
        <w:t>Maintain traceability between every insight and supporting metrics.</w:t>
      </w:r>
    </w:p>
    <w:p>
      <w:pPr>
        <w:pStyle w:val="ListNumber"/>
      </w:pPr>
      <w:r>
        <w:t>Design modular analytical services.</w:t>
      </w:r>
    </w:p>
    <w:p>
      <w:pPr>
        <w:pStyle w:val="ListNumber"/>
      </w:pPr>
      <w:r>
        <w:t>Keep prompts structured and reproducible.</w:t>
      </w:r>
    </w:p>
    <w:p>
      <w:pPr>
        <w:pStyle w:val="ListNumber"/>
      </w:pPr>
      <w:r>
        <w:t>Support future replacement of individual AI models without redesigning the platform.</w:t>
      </w:r>
    </w:p>
    <w:p>
      <w:pPr>
        <w:pStyle w:val="Heading1"/>
      </w:pPr>
      <w:r>
        <w:t>Research-Informed Pipeline</w:t>
      </w:r>
    </w:p>
    <w:p>
      <w:r>
        <w:t>Recommended analytical workflow:</w:t>
        <w:br/>
        <w:br/>
        <w:t>Dataset Upload</w:t>
        <w:br/>
        <w:t>→ Validation</w:t>
        <w:br/>
        <w:t>→ Cleaning</w:t>
        <w:br/>
        <w:t>→ Profiling</w:t>
        <w:br/>
        <w:t>→ Exploratory Data Analysis</w:t>
        <w:br/>
        <w:t>→ KPI Computation</w:t>
        <w:br/>
        <w:t>→ Statistical Findings</w:t>
        <w:br/>
        <w:t>→ Insight Generation</w:t>
        <w:br/>
        <w:t>→ Recommendation Engine</w:t>
        <w:br/>
        <w:t>→ Executive Summary</w:t>
        <w:br/>
        <w:t>→ Conversational Follow-up</w:t>
        <w:br/>
      </w:r>
    </w:p>
    <w:p>
      <w:pPr>
        <w:pStyle w:val="Heading1"/>
      </w:pPr>
      <w:r>
        <w:t>Open Research Questions</w:t>
      </w:r>
    </w:p>
    <w:p>
      <w:pPr>
        <w:pStyle w:val="ListBullet"/>
      </w:pPr>
      <w:r>
        <w:t>How should insight quality be measured objectively?</w:t>
      </w:r>
    </w:p>
    <w:p>
      <w:pPr>
        <w:pStyle w:val="ListBullet"/>
      </w:pPr>
      <w:r>
        <w:t>How can recommendations remain explainable and auditable?</w:t>
      </w:r>
    </w:p>
    <w:p>
      <w:pPr>
        <w:pStyle w:val="ListBullet"/>
      </w:pPr>
      <w:r>
        <w:t>When should statistical models be preferred over LLM reasoning?</w:t>
      </w:r>
    </w:p>
    <w:p>
      <w:pPr>
        <w:pStyle w:val="ListBullet"/>
      </w:pPr>
      <w:r>
        <w:t>How should conflicting analytical signals be presented to business users?</w:t>
      </w:r>
    </w:p>
    <w:p>
      <w:pPr>
        <w:pStyle w:val="Heading1"/>
      </w:pPr>
      <w:r>
        <w:t>Implications for Version 1</w:t>
      </w:r>
    </w:p>
    <w:p>
      <w:r>
        <w:t>The first version should prioritize correctness, transparency and reproducibility over advanced autonomy. Every generated insight should be traceable to measurable statistics computed from the uploaded dataset.</w:t>
      </w:r>
    </w:p>
    <w:p>
      <w:pPr>
        <w:pStyle w:val="Heading1"/>
      </w:pPr>
      <w:r>
        <w:t>Preview of Part 5</w:t>
      </w:r>
    </w:p>
    <w:p>
      <w:r>
        <w:t>Part 5 will translate these research findings into the product strategy, positioning, value proposition, user experience principles and long-term roadmap for the AI Business Analyst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