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Business Analyst Platform</w:t>
        <w:br/>
        <w:t>Volume 1 – Product Requirements Document</w:t>
      </w:r>
    </w:p>
    <w:p>
      <w:pPr>
        <w:jc w:val="center"/>
      </w:pPr>
      <w:r>
        <w:rPr>
          <w:b/>
        </w:rPr>
        <w:t>Part 9 – Product Roadmap, Risk Register &amp; Release Strategy</w:t>
        <w:br/>
      </w:r>
      <w:r>
        <w:t>Draft v1.0</w:t>
      </w:r>
    </w:p>
    <w:p>
      <w:pPr>
        <w:pStyle w:val="Heading1"/>
      </w:pPr>
      <w:r>
        <w:t>Purpose</w:t>
      </w:r>
    </w:p>
    <w:p>
      <w:r>
        <w:t>This chapter defines the phased delivery strategy for the AI Business Analyst Platform. It outlines milestones, release objectives, risks, mitigation strategies and success measures that will guide implementation from MVP to an enterprise-grade platform.</w:t>
      </w:r>
    </w:p>
    <w:p>
      <w:pPr>
        <w:pStyle w:val="Heading1"/>
      </w:pPr>
      <w:r>
        <w:t>Development Philosophy</w:t>
      </w:r>
    </w:p>
    <w:p>
      <w:r>
        <w:t>Adopt an iterative delivery model. Each release must provide usable business value while creating a stable foundation for future AI capabilities. Version 1 focuses on correctness and usability rather than feature volume.</w:t>
      </w:r>
    </w:p>
    <w:p>
      <w:pPr>
        <w:pStyle w:val="Heading1"/>
      </w:pPr>
      <w:r>
        <w:t>Release Roadmap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Phase</w:t>
            </w:r>
          </w:p>
        </w:tc>
        <w:tc>
          <w:tcPr>
            <w:tcW w:type="dxa" w:w="1728"/>
          </w:tcPr>
          <w:p>
            <w:r>
              <w:t>Objective</w:t>
            </w:r>
          </w:p>
        </w:tc>
        <w:tc>
          <w:tcPr>
            <w:tcW w:type="dxa" w:w="1728"/>
          </w:tcPr>
          <w:p>
            <w:r>
              <w:t>Major Deliverables</w:t>
            </w:r>
          </w:p>
        </w:tc>
        <w:tc>
          <w:tcPr>
            <w:tcW w:type="dxa" w:w="1728"/>
          </w:tcPr>
          <w:p>
            <w:r>
              <w:t>Target Users</w:t>
            </w:r>
          </w:p>
        </w:tc>
        <w:tc>
          <w:tcPr>
            <w:tcW w:type="dxa" w:w="1728"/>
          </w:tcPr>
          <w:p>
            <w:r>
              <w:t>Status</w:t>
            </w:r>
          </w:p>
        </w:tc>
      </w:tr>
      <w:tr>
        <w:tc>
          <w:tcPr>
            <w:tcW w:type="dxa" w:w="1728"/>
          </w:tcPr>
          <w:p>
            <w:r>
              <w:t>Phase 1</w:t>
            </w:r>
          </w:p>
        </w:tc>
        <w:tc>
          <w:tcPr>
            <w:tcW w:type="dxa" w:w="1728"/>
          </w:tcPr>
          <w:p>
            <w:r>
              <w:t>MVP</w:t>
            </w:r>
          </w:p>
        </w:tc>
        <w:tc>
          <w:tcPr>
            <w:tcW w:type="dxa" w:w="1728"/>
          </w:tcPr>
          <w:p>
            <w:r>
              <w:t>Upload, Profiling, EDA, KPIs, Insights, Chat</w:t>
            </w:r>
          </w:p>
        </w:tc>
        <w:tc>
          <w:tcPr>
            <w:tcW w:type="dxa" w:w="1728"/>
          </w:tcPr>
          <w:p>
            <w:r>
              <w:t>Early testers</w:t>
            </w:r>
          </w:p>
        </w:tc>
        <w:tc>
          <w:tcPr>
            <w:tcW w:type="dxa" w:w="1728"/>
          </w:tcPr>
          <w:p>
            <w:r>
              <w:t>Planned</w:t>
            </w:r>
          </w:p>
        </w:tc>
      </w:tr>
      <w:tr>
        <w:tc>
          <w:tcPr>
            <w:tcW w:type="dxa" w:w="1728"/>
          </w:tcPr>
          <w:p>
            <w:r>
              <w:t>Phase 2</w:t>
            </w:r>
          </w:p>
        </w:tc>
        <w:tc>
          <w:tcPr>
            <w:tcW w:type="dxa" w:w="1728"/>
          </w:tcPr>
          <w:p>
            <w:r>
              <w:t>Business Ready</w:t>
            </w:r>
          </w:p>
        </w:tc>
        <w:tc>
          <w:tcPr>
            <w:tcW w:type="dxa" w:w="1728"/>
          </w:tcPr>
          <w:p>
            <w:r>
              <w:t>Recommendations, Reports, Better UX</w:t>
            </w:r>
          </w:p>
        </w:tc>
        <w:tc>
          <w:tcPr>
            <w:tcW w:type="dxa" w:w="1728"/>
          </w:tcPr>
          <w:p>
            <w:r>
              <w:t>SMBs</w:t>
            </w:r>
          </w:p>
        </w:tc>
        <w:tc>
          <w:tcPr>
            <w:tcW w:type="dxa" w:w="1728"/>
          </w:tcPr>
          <w:p>
            <w:r>
              <w:t>Future</w:t>
            </w:r>
          </w:p>
        </w:tc>
      </w:tr>
      <w:tr>
        <w:tc>
          <w:tcPr>
            <w:tcW w:type="dxa" w:w="1728"/>
          </w:tcPr>
          <w:p>
            <w:r>
              <w:t>Phase 3</w:t>
            </w:r>
          </w:p>
        </w:tc>
        <w:tc>
          <w:tcPr>
            <w:tcW w:type="dxa" w:w="1728"/>
          </w:tcPr>
          <w:p>
            <w:r>
              <w:t>Enterprise</w:t>
            </w:r>
          </w:p>
        </w:tc>
        <w:tc>
          <w:tcPr>
            <w:tcW w:type="dxa" w:w="1728"/>
          </w:tcPr>
          <w:p>
            <w:r>
              <w:t>RBAC, Connectors, Audit Logs</w:t>
            </w:r>
          </w:p>
        </w:tc>
        <w:tc>
          <w:tcPr>
            <w:tcW w:type="dxa" w:w="1728"/>
          </w:tcPr>
          <w:p>
            <w:r>
              <w:t>Enterprises</w:t>
            </w:r>
          </w:p>
        </w:tc>
        <w:tc>
          <w:tcPr>
            <w:tcW w:type="dxa" w:w="1728"/>
          </w:tcPr>
          <w:p>
            <w:r>
              <w:t>Future</w:t>
            </w:r>
          </w:p>
        </w:tc>
      </w:tr>
      <w:tr>
        <w:tc>
          <w:tcPr>
            <w:tcW w:type="dxa" w:w="1728"/>
          </w:tcPr>
          <w:p>
            <w:r>
              <w:t>Phase 4</w:t>
            </w:r>
          </w:p>
        </w:tc>
        <w:tc>
          <w:tcPr>
            <w:tcW w:type="dxa" w:w="1728"/>
          </w:tcPr>
          <w:p>
            <w:r>
              <w:t>AI Expansion</w:t>
            </w:r>
          </w:p>
        </w:tc>
        <w:tc>
          <w:tcPr>
            <w:tcW w:type="dxa" w:w="1728"/>
          </w:tcPr>
          <w:p>
            <w:r>
              <w:t>Forecasting, Multi-agent, Scheduling</w:t>
            </w:r>
          </w:p>
        </w:tc>
        <w:tc>
          <w:tcPr>
            <w:tcW w:type="dxa" w:w="1728"/>
          </w:tcPr>
          <w:p>
            <w:r>
              <w:t>Advanced users</w:t>
            </w:r>
          </w:p>
        </w:tc>
        <w:tc>
          <w:tcPr>
            <w:tcW w:type="dxa" w:w="1728"/>
          </w:tcPr>
          <w:p>
            <w:r>
              <w:t>Future</w:t>
            </w:r>
          </w:p>
        </w:tc>
      </w:tr>
    </w:tbl>
    <w:p>
      <w:pPr>
        <w:pStyle w:val="Heading1"/>
      </w:pPr>
      <w:r>
        <w:t>Milestones</w:t>
      </w:r>
    </w:p>
    <w:p>
      <w:pPr>
        <w:pStyle w:val="ListNumber"/>
      </w:pPr>
      <w:r>
        <w:t>Complete Product Requirements Document.</w:t>
      </w:r>
    </w:p>
    <w:p>
      <w:pPr>
        <w:pStyle w:val="ListNumber"/>
      </w:pPr>
      <w:r>
        <w:t>Complete System Design Document.</w:t>
      </w:r>
    </w:p>
    <w:p>
      <w:pPr>
        <w:pStyle w:val="ListNumber"/>
      </w:pPr>
      <w:r>
        <w:t>Develop MVP analytical pipeline.</w:t>
      </w:r>
    </w:p>
    <w:p>
      <w:pPr>
        <w:pStyle w:val="ListNumber"/>
      </w:pPr>
      <w:r>
        <w:t>Integrate LLM reasoning.</w:t>
      </w:r>
    </w:p>
    <w:p>
      <w:pPr>
        <w:pStyle w:val="ListNumber"/>
      </w:pPr>
      <w:r>
        <w:t>Release internal prototype.</w:t>
      </w:r>
    </w:p>
    <w:p>
      <w:pPr>
        <w:pStyle w:val="ListNumber"/>
      </w:pPr>
      <w:r>
        <w:t>Conduct user testing and refinement.</w:t>
      </w:r>
    </w:p>
    <w:p>
      <w:pPr>
        <w:pStyle w:val="ListNumber"/>
      </w:pPr>
      <w:r>
        <w:t>Prepare public demonstration.</w:t>
      </w:r>
    </w:p>
    <w:p>
      <w:pPr>
        <w:pStyle w:val="Heading1"/>
      </w:pPr>
      <w:r>
        <w:t>Risk Register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Risk</w:t>
            </w:r>
          </w:p>
        </w:tc>
        <w:tc>
          <w:tcPr>
            <w:tcW w:type="dxa" w:w="2160"/>
          </w:tcPr>
          <w:p>
            <w:r>
              <w:t>Impact</w:t>
            </w:r>
          </w:p>
        </w:tc>
        <w:tc>
          <w:tcPr>
            <w:tcW w:type="dxa" w:w="2160"/>
          </w:tcPr>
          <w:p>
            <w:r>
              <w:t>Likelihood</w:t>
            </w:r>
          </w:p>
        </w:tc>
        <w:tc>
          <w:tcPr>
            <w:tcW w:type="dxa" w:w="2160"/>
          </w:tcPr>
          <w:p>
            <w:r>
              <w:t>Mitigation</w:t>
            </w:r>
          </w:p>
        </w:tc>
      </w:tr>
      <w:tr>
        <w:tc>
          <w:tcPr>
            <w:tcW w:type="dxa" w:w="2160"/>
          </w:tcPr>
          <w:p>
            <w:r>
              <w:t>LLM hallucinations</w:t>
            </w:r>
          </w:p>
        </w:tc>
        <w:tc>
          <w:tcPr>
            <w:tcW w:type="dxa" w:w="2160"/>
          </w:tcPr>
          <w:p>
            <w:r>
              <w:t>High</w:t>
            </w:r>
          </w:p>
        </w:tc>
        <w:tc>
          <w:tcPr>
            <w:tcW w:type="dxa" w:w="2160"/>
          </w:tcPr>
          <w:p>
            <w:r>
              <w:t>Medium</w:t>
            </w:r>
          </w:p>
        </w:tc>
        <w:tc>
          <w:tcPr>
            <w:tcW w:type="dxa" w:w="2160"/>
          </w:tcPr>
          <w:p>
            <w:r>
              <w:t>Ground all responses in computed statistics.</w:t>
            </w:r>
          </w:p>
        </w:tc>
      </w:tr>
      <w:tr>
        <w:tc>
          <w:tcPr>
            <w:tcW w:type="dxa" w:w="2160"/>
          </w:tcPr>
          <w:p>
            <w:r>
              <w:t>Poor data quality</w:t>
            </w:r>
          </w:p>
        </w:tc>
        <w:tc>
          <w:tcPr>
            <w:tcW w:type="dxa" w:w="2160"/>
          </w:tcPr>
          <w:p>
            <w:r>
              <w:t>High</w:t>
            </w:r>
          </w:p>
        </w:tc>
        <w:tc>
          <w:tcPr>
            <w:tcW w:type="dxa" w:w="2160"/>
          </w:tcPr>
          <w:p>
            <w:r>
              <w:t>High</w:t>
            </w:r>
          </w:p>
        </w:tc>
        <w:tc>
          <w:tcPr>
            <w:tcW w:type="dxa" w:w="2160"/>
          </w:tcPr>
          <w:p>
            <w:r>
              <w:t>Validation, profiling and cleaning pipeline.</w:t>
            </w:r>
          </w:p>
        </w:tc>
      </w:tr>
      <w:tr>
        <w:tc>
          <w:tcPr>
            <w:tcW w:type="dxa" w:w="2160"/>
          </w:tcPr>
          <w:p>
            <w:r>
              <w:t>Large datasets</w:t>
            </w:r>
          </w:p>
        </w:tc>
        <w:tc>
          <w:tcPr>
            <w:tcW w:type="dxa" w:w="2160"/>
          </w:tcPr>
          <w:p>
            <w:r>
              <w:t>Medium</w:t>
            </w:r>
          </w:p>
        </w:tc>
        <w:tc>
          <w:tcPr>
            <w:tcW w:type="dxa" w:w="2160"/>
          </w:tcPr>
          <w:p>
            <w:r>
              <w:t>Medium</w:t>
            </w:r>
          </w:p>
        </w:tc>
        <w:tc>
          <w:tcPr>
            <w:tcW w:type="dxa" w:w="2160"/>
          </w:tcPr>
          <w:p>
            <w:r>
              <w:t>Incremental processing and optimization.</w:t>
            </w:r>
          </w:p>
        </w:tc>
      </w:tr>
      <w:tr>
        <w:tc>
          <w:tcPr>
            <w:tcW w:type="dxa" w:w="2160"/>
          </w:tcPr>
          <w:p>
            <w:r>
              <w:t>Changing AI models</w:t>
            </w:r>
          </w:p>
        </w:tc>
        <w:tc>
          <w:tcPr>
            <w:tcW w:type="dxa" w:w="2160"/>
          </w:tcPr>
          <w:p>
            <w:r>
              <w:t>Medium</w:t>
            </w:r>
          </w:p>
        </w:tc>
        <w:tc>
          <w:tcPr>
            <w:tcW w:type="dxa" w:w="2160"/>
          </w:tcPr>
          <w:p>
            <w:r>
              <w:t>High</w:t>
            </w:r>
          </w:p>
        </w:tc>
        <w:tc>
          <w:tcPr>
            <w:tcW w:type="dxa" w:w="2160"/>
          </w:tcPr>
          <w:p>
            <w:r>
              <w:t>Model abstraction layer.</w:t>
            </w:r>
          </w:p>
        </w:tc>
      </w:tr>
      <w:tr>
        <w:tc>
          <w:tcPr>
            <w:tcW w:type="dxa" w:w="2160"/>
          </w:tcPr>
          <w:p>
            <w:r>
              <w:t>Feature creep</w:t>
            </w:r>
          </w:p>
        </w:tc>
        <w:tc>
          <w:tcPr>
            <w:tcW w:type="dxa" w:w="2160"/>
          </w:tcPr>
          <w:p>
            <w:r>
              <w:t>High</w:t>
            </w:r>
          </w:p>
        </w:tc>
        <w:tc>
          <w:tcPr>
            <w:tcW w:type="dxa" w:w="2160"/>
          </w:tcPr>
          <w:p>
            <w:r>
              <w:t>Medium</w:t>
            </w:r>
          </w:p>
        </w:tc>
        <w:tc>
          <w:tcPr>
            <w:tcW w:type="dxa" w:w="2160"/>
          </w:tcPr>
          <w:p>
            <w:r>
              <w:t>Strict MVP scope and phased roadmap.</w:t>
            </w:r>
          </w:p>
        </w:tc>
      </w:tr>
    </w:tbl>
    <w:p>
      <w:pPr>
        <w:pStyle w:val="Heading1"/>
      </w:pPr>
      <w:r>
        <w:t>Success Metrics</w:t>
      </w:r>
    </w:p>
    <w:p>
      <w:pPr>
        <w:pStyle w:val="ListBullet"/>
      </w:pPr>
      <w:r>
        <w:t>Time from upload to first insight.</w:t>
      </w:r>
    </w:p>
    <w:p>
      <w:pPr>
        <w:pStyle w:val="ListBullet"/>
      </w:pPr>
      <w:r>
        <w:t>Accuracy of generated KPIs.</w:t>
      </w:r>
    </w:p>
    <w:p>
      <w:pPr>
        <w:pStyle w:val="ListBullet"/>
      </w:pPr>
      <w:r>
        <w:t>Quality of executive summaries.</w:t>
      </w:r>
    </w:p>
    <w:p>
      <w:pPr>
        <w:pStyle w:val="ListBullet"/>
      </w:pPr>
      <w:r>
        <w:t>User satisfaction with AI responses.</w:t>
      </w:r>
    </w:p>
    <w:p>
      <w:pPr>
        <w:pStyle w:val="ListBullet"/>
      </w:pPr>
      <w:r>
        <w:t>Reduction in manual analytical effort.</w:t>
      </w:r>
    </w:p>
    <w:p>
      <w:pPr>
        <w:pStyle w:val="ListBullet"/>
      </w:pPr>
      <w:r>
        <w:t>Prototype adoption by pilot users.</w:t>
      </w:r>
    </w:p>
    <w:p>
      <w:pPr>
        <w:pStyle w:val="Heading1"/>
      </w:pPr>
      <w:r>
        <w:t>Release Strategy</w:t>
      </w:r>
    </w:p>
    <w:p>
      <w:r>
        <w:t>Release 1 targets internal validation using representative business datasets. Feedback should be collected from business analysts, finance teams and technical reviewers before expanding to additional domains. Every release must improve insight quality, explainability and user experience rather than simply increasing the number of features.</w:t>
      </w:r>
    </w:p>
    <w:p>
      <w:pPr>
        <w:pStyle w:val="Heading1"/>
      </w:pPr>
      <w:r>
        <w:t>Future Vision</w:t>
      </w:r>
    </w:p>
    <w:p>
      <w:r>
        <w:t>After a stable MVP, the platform should evolve into an AI Business Operating System capable of connecting to enterprise data sources, continuously monitoring KPIs, generating scheduled executive reports and proactively identifying business risks and opportunities.</w:t>
      </w:r>
    </w:p>
    <w:p>
      <w:pPr>
        <w:pStyle w:val="Heading1"/>
      </w:pPr>
      <w:r>
        <w:t>Go / No-Go Checklist</w:t>
      </w:r>
    </w:p>
    <w:p>
      <w:pPr>
        <w:pStyle w:val="ListBullet"/>
      </w:pPr>
      <w:r>
        <w:t>Core workflow stable.</w:t>
      </w:r>
    </w:p>
    <w:p>
      <w:pPr>
        <w:pStyle w:val="ListBullet"/>
      </w:pPr>
      <w:r>
        <w:t>Insight quality reviewed.</w:t>
      </w:r>
    </w:p>
    <w:p>
      <w:pPr>
        <w:pStyle w:val="ListBullet"/>
      </w:pPr>
      <w:r>
        <w:t>Security basics implemented.</w:t>
      </w:r>
    </w:p>
    <w:p>
      <w:pPr>
        <w:pStyle w:val="ListBullet"/>
      </w:pPr>
      <w:r>
        <w:t>Documentation complete.</w:t>
      </w:r>
    </w:p>
    <w:p>
      <w:pPr>
        <w:pStyle w:val="ListBullet"/>
      </w:pPr>
      <w:r>
        <w:t>Demo scenarios validated.</w:t>
      </w:r>
    </w:p>
    <w:p>
      <w:pPr>
        <w:pStyle w:val="ListBullet"/>
      </w:pPr>
      <w:r>
        <w:t>Known critical defects resolved.</w:t>
      </w:r>
    </w:p>
    <w:p>
      <w:pPr>
        <w:pStyle w:val="Heading1"/>
      </w:pPr>
      <w:r>
        <w:t>Preview of Part 10</w:t>
      </w:r>
    </w:p>
    <w:p>
      <w:r>
        <w:t>The final chapter will consolidate glossary, terminology, references, assumptions, appendices and the final PRD review before transitioning to Volume 2 – System Design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