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CIA 2</w:t>
      </w:r>
    </w:p>
    <w:p>
      <w:pPr>
        <w:jc w:val="center"/>
      </w:pPr>
      <w:r>
        <w:rPr>
          <w:b/>
          <w:color w:val="1F3A5F"/>
          <w:sz w:val="36"/>
        </w:rPr>
        <w:t>Design and Implementation of an End-to-End Cloud-Based CI/CD Pipeline</w:t>
      </w:r>
    </w:p>
    <w:p>
      <w:pPr>
        <w:jc w:val="center"/>
      </w:pPr>
      <w:r>
        <w:rPr>
          <w:i/>
        </w:rPr>
        <w:t>Git • Maven • Jenkins • Docker • Azure Container Registry • Ansible • Kubernetes on Microsoft Azure</w:t>
      </w:r>
    </w:p>
    <w:p>
      <w:pPr>
        <w:jc w:val="center"/>
      </w:pPr>
      <w:r>
        <w:t>Name: ____________________    Register No.: ____________    Date: ____________</w:t>
      </w:r>
    </w:p>
    <w:p>
      <w:r>
        <w:rPr>
          <w:sz w:val="20"/>
        </w:rPr>
        <w:t>Repository URL: https://github.com/AadhithyaVM/cicd-cia2</w:t>
      </w:r>
    </w:p>
    <w:p>
      <w:pPr>
        <w:pStyle w:val="Heading1"/>
      </w:pPr>
      <w:r>
        <w:t>1. Problem Definition</w:t>
      </w:r>
    </w:p>
    <w:p>
      <w:r>
        <w:t>A development team builds, tests, containerises and deploys a Java web application by hand. The manual process is slow, error-prone and cannot be reproduced reliably. The goal of this project is to act as a DevOps engineer and automate the complete path from a developer's "git push" to a running application in the cloud, with automated testing, a versioned container image and a rolling deployment to Kubernetes, all hosted on Microsoft Azure.</w:t>
      </w:r>
    </w:p>
    <w:p>
      <w:r>
        <w:rPr>
          <w:b/>
        </w:rPr>
        <w:t xml:space="preserve">Objectives: </w:t>
      </w:r>
    </w:p>
    <w:p>
      <w:pPr>
        <w:pStyle w:val="ListBullet"/>
      </w:pPr>
      <w:r>
        <w:t>Trigger the pipeline automatically on every push to the Git repository.</w:t>
      </w:r>
    </w:p>
    <w:p>
      <w:pPr>
        <w:pStyle w:val="ListBullet"/>
      </w:pPr>
      <w:r>
        <w:t>Compile, package and unit-test the Java application with Maven.</w:t>
      </w:r>
    </w:p>
    <w:p>
      <w:pPr>
        <w:pStyle w:val="ListBullet"/>
      </w:pPr>
      <w:r>
        <w:t>Build a Docker image, tag it with the build number and publish it to a private registry (Azure Container Registry).</w:t>
      </w:r>
    </w:p>
    <w:p>
      <w:pPr>
        <w:pStyle w:val="ListBullet"/>
      </w:pPr>
      <w:r>
        <w:t>Deploy to a cloud-hosted Kubernetes cluster using Ansible and verify the release automatically.</w:t>
      </w:r>
    </w:p>
    <w:p>
      <w:pPr>
        <w:pStyle w:val="ListBullet"/>
      </w:pPr>
      <w:r>
        <w:t>Prove that a code change flows to the live endpoint with no manual steps.</w:t>
      </w:r>
    </w:p>
    <w:p>
      <w:pPr>
        <w:pStyle w:val="Heading1"/>
      </w:pPr>
      <w:r>
        <w:t>2. Architecture</w:t>
      </w:r>
    </w:p>
    <w:p>
      <w:r>
        <w:drawing>
          <wp:inline xmlns:a="http://schemas.openxmlformats.org/drawingml/2006/main" xmlns:pic="http://schemas.openxmlformats.org/drawingml/2006/picture">
            <wp:extent cx="5943600" cy="122814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1228142"/>
                    </a:xfrm>
                    <a:prstGeom prst="rect"/>
                  </pic:spPr>
                </pic:pic>
              </a:graphicData>
            </a:graphic>
          </wp:inline>
        </w:drawing>
      </w:r>
    </w:p>
    <w:p>
      <w:pPr>
        <w:jc w:val="center"/>
      </w:pPr>
      <w:r>
        <w:rPr>
          <w:i/>
        </w:rPr>
        <w:t>Figure 1: CI/CD architecture on Microsoft Azure</w:t>
      </w:r>
    </w:p>
    <w:p>
      <w:r>
        <w:t>A developer pushes code to GitHub. Jenkins (running on an Azure virtual machine) detects the push, either through a webhook or by polling every 2 minutes, and executes the pipeline defined in the Jenkinsfile. The tested JAR is packaged into a Docker image and pushed to Azure Container Registry (ACR). Jenkins then runs an Ansible playbook against the Kubernetes VM (single-node k3s cluster); Ansible applies the manifests with the new image tag, and Kubernetes performs a rolling update. The application is exposed through a NodePort service (port 30080) and is reachable from a browser. The registry credentials are stored only in the Jenkins credential store and are passed to Ansible as environment variables; nothing secret is kept in the Git repository. The two VMs share one virtual network, so Jenkins reaches the Kubernetes VM over its private IP.</w:t>
      </w:r>
    </w:p>
    <w:p>
      <w:pPr>
        <w:pStyle w:val="Heading1"/>
      </w:pPr>
      <w:r>
        <w:t>3. Tools Selected and Justification</w:t>
      </w:r>
    </w:p>
    <w:tbl>
      <w:tblPr>
        <w:tblStyle w:val="TableGrid"/>
        <w:tblW w:type="auto" w:w="0"/>
        <w:jc w:val="center"/>
        <w:tblLayout w:type="fixed"/>
        <w:tblLook w:firstColumn="1" w:firstRow="1" w:lastColumn="0" w:lastRow="0" w:noHBand="0" w:noVBand="1" w:val="04A0"/>
      </w:tblPr>
      <w:tblGrid>
        <w:gridCol w:w="1872"/>
        <w:gridCol w:w="2304"/>
        <w:gridCol w:w="5184"/>
      </w:tblGrid>
      <w:tr>
        <w:tc>
          <w:tcPr>
            <w:tcW w:type="dxa" w:w="1872"/>
            <w:shd w:val="clear" w:color="auto" w:fill="D9E2F3"/>
          </w:tcPr>
          <w:p>
            <w:r/>
            <w:r>
              <w:rPr>
                <w:b/>
                <w:sz w:val="20"/>
              </w:rPr>
              <w:t>Area</w:t>
            </w:r>
          </w:p>
        </w:tc>
        <w:tc>
          <w:tcPr>
            <w:tcW w:type="dxa" w:w="2304"/>
            <w:shd w:val="clear" w:color="auto" w:fill="D9E2F3"/>
          </w:tcPr>
          <w:p>
            <w:r/>
            <w:r>
              <w:rPr>
                <w:b/>
                <w:sz w:val="20"/>
              </w:rPr>
              <w:t>Tool</w:t>
            </w:r>
          </w:p>
        </w:tc>
        <w:tc>
          <w:tcPr>
            <w:tcW w:type="dxa" w:w="5184"/>
            <w:shd w:val="clear" w:color="auto" w:fill="D9E2F3"/>
          </w:tcPr>
          <w:p>
            <w:r/>
            <w:r>
              <w:rPr>
                <w:b/>
                <w:sz w:val="20"/>
              </w:rPr>
              <w:t>Justification</w:t>
            </w:r>
          </w:p>
        </w:tc>
      </w:tr>
      <w:tr>
        <w:tc>
          <w:tcPr>
            <w:tcW w:type="dxa" w:w="1872"/>
          </w:tcPr>
          <w:p>
            <w:r/>
            <w:r>
              <w:rPr>
                <w:sz w:val="20"/>
              </w:rPr>
              <w:t>Source control</w:t>
            </w:r>
          </w:p>
        </w:tc>
        <w:tc>
          <w:tcPr>
            <w:tcW w:type="dxa" w:w="2304"/>
          </w:tcPr>
          <w:p>
            <w:r/>
            <w:r>
              <w:rPr>
                <w:sz w:val="20"/>
              </w:rPr>
              <w:t>Git + GitHub</w:t>
            </w:r>
          </w:p>
        </w:tc>
        <w:tc>
          <w:tcPr>
            <w:tcW w:type="dxa" w:w="5184"/>
          </w:tcPr>
          <w:p>
            <w:r/>
            <w:r>
              <w:rPr>
                <w:sz w:val="20"/>
              </w:rPr>
              <w:t>Industry standard; webhooks trigger the pipeline on push; public repo accessible to the instructor.</w:t>
            </w:r>
          </w:p>
        </w:tc>
      </w:tr>
      <w:tr>
        <w:tc>
          <w:tcPr>
            <w:tcW w:type="dxa" w:w="1872"/>
          </w:tcPr>
          <w:p>
            <w:r/>
            <w:r>
              <w:rPr>
                <w:sz w:val="20"/>
              </w:rPr>
              <w:t>Build &amp; test</w:t>
            </w:r>
          </w:p>
        </w:tc>
        <w:tc>
          <w:tcPr>
            <w:tcW w:type="dxa" w:w="2304"/>
          </w:tcPr>
          <w:p>
            <w:r/>
            <w:r>
              <w:rPr>
                <w:sz w:val="20"/>
              </w:rPr>
              <w:t>Maven 3 + JUnit 4, Java 17</w:t>
            </w:r>
          </w:p>
        </w:tc>
        <w:tc>
          <w:tcPr>
            <w:tcW w:type="dxa" w:w="5184"/>
          </w:tcPr>
          <w:p>
            <w:r/>
            <w:r>
              <w:rPr>
                <w:sz w:val="20"/>
              </w:rPr>
              <w:t>Standard Java lifecycle (compile, test, package); produces an executable JAR; surefire reports feed Jenkins.</w:t>
            </w:r>
          </w:p>
        </w:tc>
      </w:tr>
      <w:tr>
        <w:tc>
          <w:tcPr>
            <w:tcW w:type="dxa" w:w="1872"/>
          </w:tcPr>
          <w:p>
            <w:r/>
            <w:r>
              <w:rPr>
                <w:sz w:val="20"/>
              </w:rPr>
              <w:t>CI/CD server</w:t>
            </w:r>
          </w:p>
        </w:tc>
        <w:tc>
          <w:tcPr>
            <w:tcW w:type="dxa" w:w="2304"/>
          </w:tcPr>
          <w:p>
            <w:r/>
            <w:r>
              <w:rPr>
                <w:sz w:val="20"/>
              </w:rPr>
              <w:t>Jenkins (Pipeline as Code)</w:t>
            </w:r>
          </w:p>
        </w:tc>
        <w:tc>
          <w:tcPr>
            <w:tcW w:type="dxa" w:w="5184"/>
          </w:tcPr>
          <w:p>
            <w:r/>
            <w:r>
              <w:rPr>
                <w:sz w:val="20"/>
              </w:rPr>
              <w:t>Required by the brief; Jenkinsfile keeps the pipeline versioned with the code; rich plugin ecosystem.</w:t>
            </w:r>
          </w:p>
        </w:tc>
      </w:tr>
      <w:tr>
        <w:tc>
          <w:tcPr>
            <w:tcW w:type="dxa" w:w="1872"/>
          </w:tcPr>
          <w:p>
            <w:r/>
            <w:r>
              <w:rPr>
                <w:sz w:val="20"/>
              </w:rPr>
              <w:t>Containers</w:t>
            </w:r>
          </w:p>
        </w:tc>
        <w:tc>
          <w:tcPr>
            <w:tcW w:type="dxa" w:w="2304"/>
          </w:tcPr>
          <w:p>
            <w:r/>
            <w:r>
              <w:rPr>
                <w:sz w:val="20"/>
              </w:rPr>
              <w:t>Docker</w:t>
            </w:r>
          </w:p>
        </w:tc>
        <w:tc>
          <w:tcPr>
            <w:tcW w:type="dxa" w:w="5184"/>
          </w:tcPr>
          <w:p>
            <w:r/>
            <w:r>
              <w:rPr>
                <w:sz w:val="20"/>
              </w:rPr>
              <w:t>Immutable, portable image; the same artifact that passed the tests is deployed. Non-root user and healthcheck included.</w:t>
            </w:r>
          </w:p>
        </w:tc>
      </w:tr>
      <w:tr>
        <w:tc>
          <w:tcPr>
            <w:tcW w:type="dxa" w:w="1872"/>
          </w:tcPr>
          <w:p>
            <w:r/>
            <w:r>
              <w:rPr>
                <w:sz w:val="20"/>
              </w:rPr>
              <w:t>Registry</w:t>
            </w:r>
          </w:p>
        </w:tc>
        <w:tc>
          <w:tcPr>
            <w:tcW w:type="dxa" w:w="2304"/>
          </w:tcPr>
          <w:p>
            <w:r/>
            <w:r>
              <w:rPr>
                <w:sz w:val="20"/>
              </w:rPr>
              <w:t>Azure Container Registry (Basic)</w:t>
            </w:r>
          </w:p>
        </w:tc>
        <w:tc>
          <w:tcPr>
            <w:tcW w:type="dxa" w:w="5184"/>
          </w:tcPr>
          <w:p>
            <w:r/>
            <w:r>
              <w:rPr>
                <w:sz w:val="20"/>
              </w:rPr>
              <w:t>Private registry native to Azure; authenticated pulls through a Kubernetes image-pull secret; the image is stored next to the cluster.</w:t>
            </w:r>
          </w:p>
        </w:tc>
      </w:tr>
      <w:tr>
        <w:tc>
          <w:tcPr>
            <w:tcW w:type="dxa" w:w="1872"/>
          </w:tcPr>
          <w:p>
            <w:r/>
            <w:r>
              <w:rPr>
                <w:sz w:val="20"/>
              </w:rPr>
              <w:t>Configuration mgmt / deployment</w:t>
            </w:r>
          </w:p>
        </w:tc>
        <w:tc>
          <w:tcPr>
            <w:tcW w:type="dxa" w:w="2304"/>
          </w:tcPr>
          <w:p>
            <w:r/>
            <w:r>
              <w:rPr>
                <w:sz w:val="20"/>
              </w:rPr>
              <w:t>Ansible</w:t>
            </w:r>
          </w:p>
        </w:tc>
        <w:tc>
          <w:tcPr>
            <w:tcW w:type="dxa" w:w="5184"/>
          </w:tcPr>
          <w:p>
            <w:r/>
            <w:r>
              <w:rPr>
                <w:sz w:val="20"/>
              </w:rPr>
              <w:t>Agentless (SSH); idempotent playbooks provision Jenkins and Kubernetes nodes and perform the deployment.</w:t>
            </w:r>
          </w:p>
        </w:tc>
      </w:tr>
      <w:tr>
        <w:tc>
          <w:tcPr>
            <w:tcW w:type="dxa" w:w="1872"/>
          </w:tcPr>
          <w:p>
            <w:r/>
            <w:r>
              <w:rPr>
                <w:sz w:val="20"/>
              </w:rPr>
              <w:t>Orchestration</w:t>
            </w:r>
          </w:p>
        </w:tc>
        <w:tc>
          <w:tcPr>
            <w:tcW w:type="dxa" w:w="2304"/>
          </w:tcPr>
          <w:p>
            <w:r/>
            <w:r>
              <w:rPr>
                <w:sz w:val="20"/>
              </w:rPr>
              <w:t>Kubernetes (k3s) on an Azure VM</w:t>
            </w:r>
          </w:p>
        </w:tc>
        <w:tc>
          <w:tcPr>
            <w:tcW w:type="dxa" w:w="5184"/>
          </w:tcPr>
          <w:p>
            <w:r/>
            <w:r>
              <w:rPr>
                <w:sz w:val="20"/>
              </w:rPr>
              <w:t>Self-healing, replicas, rolling updates, probes. k3s is a certified lightweight distribution that runs well on one small VM, which fits a student subscription better than a managed multi-node cluster.</w:t>
            </w:r>
          </w:p>
        </w:tc>
      </w:tr>
      <w:tr>
        <w:tc>
          <w:tcPr>
            <w:tcW w:type="dxa" w:w="1872"/>
          </w:tcPr>
          <w:p>
            <w:r/>
            <w:r>
              <w:rPr>
                <w:sz w:val="20"/>
              </w:rPr>
              <w:t>Cloud</w:t>
            </w:r>
          </w:p>
        </w:tc>
        <w:tc>
          <w:tcPr>
            <w:tcW w:type="dxa" w:w="2304"/>
          </w:tcPr>
          <w:p>
            <w:r/>
            <w:r>
              <w:rPr>
                <w:sz w:val="20"/>
              </w:rPr>
              <w:t>Microsoft Azure (VMs, ACR, Virtual Network, NSG)</w:t>
            </w:r>
          </w:p>
        </w:tc>
        <w:tc>
          <w:tcPr>
            <w:tcW w:type="dxa" w:w="5184"/>
          </w:tcPr>
          <w:p>
            <w:r/>
            <w:r>
              <w:rPr>
                <w:sz w:val="20"/>
              </w:rPr>
              <w:t>One provider for compute, registry and networking; free credit through Azure for Students.</w:t>
            </w:r>
          </w:p>
        </w:tc>
      </w:tr>
    </w:tbl>
    <w:p/>
    <w:p>
      <w:pPr>
        <w:pStyle w:val="Heading1"/>
      </w:pPr>
      <w:r>
        <w:t>4. Application and Repository Structure</w:t>
      </w:r>
    </w:p>
    <w:p>
      <w:r>
        <w:t>The application is a small Java 17 web service built on the JDK's built-in HTTP server (no external runtime libraries, keeping the image small). Endpoints: "/" (HTML page showing the headline, build number and serving pod), "/health" (JSON health status with version, used by probes and the pipeline's verification stage) and "/api/greet?name=X".</w:t>
      </w:r>
    </w:p>
    <w:tbl>
      <w:tblPr>
        <w:tblStyle w:val="TableGrid"/>
        <w:tblW w:type="auto" w:w="0"/>
        <w:jc w:val="center"/>
        <w:tblLayout w:type="fixed"/>
        <w:tblLook w:firstColumn="1" w:firstRow="1" w:lastColumn="0" w:lastRow="0" w:noHBand="0" w:noVBand="1" w:val="04A0"/>
      </w:tblPr>
      <w:tblGrid>
        <w:gridCol w:w="3312"/>
        <w:gridCol w:w="6048"/>
      </w:tblGrid>
      <w:tr>
        <w:tc>
          <w:tcPr>
            <w:tcW w:type="dxa" w:w="3312"/>
            <w:shd w:val="clear" w:color="auto" w:fill="D9E2F3"/>
          </w:tcPr>
          <w:p>
            <w:r/>
            <w:r>
              <w:rPr>
                <w:b/>
                <w:sz w:val="20"/>
              </w:rPr>
              <w:t>Path</w:t>
            </w:r>
          </w:p>
        </w:tc>
        <w:tc>
          <w:tcPr>
            <w:tcW w:type="dxa" w:w="6048"/>
            <w:shd w:val="clear" w:color="auto" w:fill="D9E2F3"/>
          </w:tcPr>
          <w:p>
            <w:r/>
            <w:r>
              <w:rPr>
                <w:b/>
                <w:sz w:val="20"/>
              </w:rPr>
              <w:t>Purpose</w:t>
            </w:r>
          </w:p>
        </w:tc>
      </w:tr>
      <w:tr>
        <w:tc>
          <w:tcPr>
            <w:tcW w:type="dxa" w:w="3312"/>
          </w:tcPr>
          <w:p>
            <w:r/>
            <w:r>
              <w:rPr>
                <w:sz w:val="20"/>
              </w:rPr>
              <w:t>src/main, src/test, pom.xml</w:t>
            </w:r>
          </w:p>
        </w:tc>
        <w:tc>
          <w:tcPr>
            <w:tcW w:type="dxa" w:w="6048"/>
          </w:tcPr>
          <w:p>
            <w:r/>
            <w:r>
              <w:rPr>
                <w:sz w:val="20"/>
              </w:rPr>
              <w:t>Application source, 9 unit/integration tests, Maven build</w:t>
            </w:r>
          </w:p>
        </w:tc>
      </w:tr>
      <w:tr>
        <w:tc>
          <w:tcPr>
            <w:tcW w:type="dxa" w:w="3312"/>
          </w:tcPr>
          <w:p>
            <w:r/>
            <w:r>
              <w:rPr>
                <w:sz w:val="20"/>
              </w:rPr>
              <w:t>Dockerfile, .dockerignore</w:t>
            </w:r>
          </w:p>
        </w:tc>
        <w:tc>
          <w:tcPr>
            <w:tcW w:type="dxa" w:w="6048"/>
          </w:tcPr>
          <w:p>
            <w:r/>
            <w:r>
              <w:rPr>
                <w:sz w:val="20"/>
              </w:rPr>
              <w:t>Runtime image (eclipse-temurin 17 JRE Alpine, non-root user)</w:t>
            </w:r>
          </w:p>
        </w:tc>
      </w:tr>
      <w:tr>
        <w:tc>
          <w:tcPr>
            <w:tcW w:type="dxa" w:w="3312"/>
          </w:tcPr>
          <w:p>
            <w:r/>
            <w:r>
              <w:rPr>
                <w:sz w:val="20"/>
              </w:rPr>
              <w:t>Jenkinsfile</w:t>
            </w:r>
          </w:p>
        </w:tc>
        <w:tc>
          <w:tcPr>
            <w:tcW w:type="dxa" w:w="6048"/>
          </w:tcPr>
          <w:p>
            <w:r/>
            <w:r>
              <w:rPr>
                <w:sz w:val="20"/>
              </w:rPr>
              <w:t>Declarative pipeline with 7 stages</w:t>
            </w:r>
          </w:p>
        </w:tc>
      </w:tr>
      <w:tr>
        <w:tc>
          <w:tcPr>
            <w:tcW w:type="dxa" w:w="3312"/>
          </w:tcPr>
          <w:p>
            <w:r/>
            <w:r>
              <w:rPr>
                <w:sz w:val="20"/>
              </w:rPr>
              <w:t>k8s/</w:t>
            </w:r>
          </w:p>
        </w:tc>
        <w:tc>
          <w:tcPr>
            <w:tcW w:type="dxa" w:w="6048"/>
          </w:tcPr>
          <w:p>
            <w:r/>
            <w:r>
              <w:rPr>
                <w:sz w:val="20"/>
              </w:rPr>
              <w:t>namespace.yaml, deployment.yaml, service.yaml</w:t>
            </w:r>
          </w:p>
        </w:tc>
      </w:tr>
      <w:tr>
        <w:tc>
          <w:tcPr>
            <w:tcW w:type="dxa" w:w="3312"/>
          </w:tcPr>
          <w:p>
            <w:r/>
            <w:r>
              <w:rPr>
                <w:sz w:val="20"/>
              </w:rPr>
              <w:t>ansible/</w:t>
            </w:r>
          </w:p>
        </w:tc>
        <w:tc>
          <w:tcPr>
            <w:tcW w:type="dxa" w:w="6048"/>
          </w:tcPr>
          <w:p>
            <w:r/>
            <w:r>
              <w:rPr>
                <w:sz w:val="20"/>
              </w:rPr>
              <w:t>setup-jenkins.yml, setup-k8s.yml, deploy.yml, inventory</w:t>
            </w:r>
          </w:p>
        </w:tc>
      </w:tr>
      <w:tr>
        <w:tc>
          <w:tcPr>
            <w:tcW w:type="dxa" w:w="3312"/>
          </w:tcPr>
          <w:p>
            <w:r/>
            <w:r>
              <w:rPr>
                <w:sz w:val="20"/>
              </w:rPr>
              <w:t>scripts/</w:t>
            </w:r>
          </w:p>
        </w:tc>
        <w:tc>
          <w:tcPr>
            <w:tcW w:type="dxa" w:w="6048"/>
          </w:tcPr>
          <w:p>
            <w:r/>
            <w:r>
              <w:rPr>
                <w:sz w:val="20"/>
              </w:rPr>
              <w:t>bootstrap-on-jenkins.sh (runs Ansible on the Jenkins VM); Azure CLI commands are in README.md</w:t>
            </w:r>
          </w:p>
        </w:tc>
      </w:tr>
    </w:tbl>
    <w:p/>
    <w:p>
      <w:pPr>
        <w:pStyle w:val="Heading1"/>
      </w:pPr>
      <w:r>
        <w:t>5. CI/CD Pipeline Stages</w:t>
      </w:r>
    </w:p>
    <w:tbl>
      <w:tblPr>
        <w:tblStyle w:val="TableGrid"/>
        <w:tblW w:type="auto" w:w="0"/>
        <w:jc w:val="center"/>
        <w:tblLayout w:type="fixed"/>
        <w:tblLook w:firstColumn="1" w:firstRow="1" w:lastColumn="0" w:lastRow="0" w:noHBand="0" w:noVBand="1" w:val="04A0"/>
      </w:tblPr>
      <w:tblGrid>
        <w:gridCol w:w="432"/>
        <w:gridCol w:w="2016"/>
        <w:gridCol w:w="4032"/>
        <w:gridCol w:w="2880"/>
      </w:tblGrid>
      <w:tr>
        <w:tc>
          <w:tcPr>
            <w:tcW w:type="dxa" w:w="432"/>
            <w:shd w:val="clear" w:color="auto" w:fill="D9E2F3"/>
          </w:tcPr>
          <w:p>
            <w:r/>
            <w:r>
              <w:rPr>
                <w:b/>
                <w:sz w:val="20"/>
              </w:rPr>
              <w:t>#</w:t>
            </w:r>
          </w:p>
        </w:tc>
        <w:tc>
          <w:tcPr>
            <w:tcW w:type="dxa" w:w="2016"/>
            <w:shd w:val="clear" w:color="auto" w:fill="D9E2F3"/>
          </w:tcPr>
          <w:p>
            <w:r/>
            <w:r>
              <w:rPr>
                <w:b/>
                <w:sz w:val="20"/>
              </w:rPr>
              <w:t>Stage</w:t>
            </w:r>
          </w:p>
        </w:tc>
        <w:tc>
          <w:tcPr>
            <w:tcW w:type="dxa" w:w="4032"/>
            <w:shd w:val="clear" w:color="auto" w:fill="D9E2F3"/>
          </w:tcPr>
          <w:p>
            <w:r/>
            <w:r>
              <w:rPr>
                <w:b/>
                <w:sz w:val="20"/>
              </w:rPr>
              <w:t>What happens</w:t>
            </w:r>
          </w:p>
        </w:tc>
        <w:tc>
          <w:tcPr>
            <w:tcW w:type="dxa" w:w="2880"/>
            <w:shd w:val="clear" w:color="auto" w:fill="D9E2F3"/>
          </w:tcPr>
          <w:p>
            <w:r/>
            <w:r>
              <w:rPr>
                <w:b/>
                <w:sz w:val="20"/>
              </w:rPr>
              <w:t>Purpose</w:t>
            </w:r>
          </w:p>
        </w:tc>
      </w:tr>
      <w:tr>
        <w:tc>
          <w:tcPr>
            <w:tcW w:type="dxa" w:w="432"/>
          </w:tcPr>
          <w:p>
            <w:r/>
            <w:r>
              <w:rPr>
                <w:sz w:val="20"/>
              </w:rPr>
              <w:t>1</w:t>
            </w:r>
          </w:p>
        </w:tc>
        <w:tc>
          <w:tcPr>
            <w:tcW w:type="dxa" w:w="2016"/>
          </w:tcPr>
          <w:p>
            <w:r/>
            <w:r>
              <w:rPr>
                <w:sz w:val="20"/>
              </w:rPr>
              <w:t>Checkout</w:t>
            </w:r>
          </w:p>
        </w:tc>
        <w:tc>
          <w:tcPr>
            <w:tcW w:type="dxa" w:w="4032"/>
          </w:tcPr>
          <w:p>
            <w:r/>
            <w:r>
              <w:rPr>
                <w:sz w:val="20"/>
              </w:rPr>
              <w:t>Jenkins clones the repo at the pushed commit</w:t>
            </w:r>
          </w:p>
        </w:tc>
        <w:tc>
          <w:tcPr>
            <w:tcW w:type="dxa" w:w="2880"/>
          </w:tcPr>
          <w:p>
            <w:r/>
            <w:r>
              <w:rPr>
                <w:sz w:val="20"/>
              </w:rPr>
              <w:t>Reproducible input; traceability to a commit</w:t>
            </w:r>
          </w:p>
        </w:tc>
      </w:tr>
      <w:tr>
        <w:tc>
          <w:tcPr>
            <w:tcW w:type="dxa" w:w="432"/>
          </w:tcPr>
          <w:p>
            <w:r/>
            <w:r>
              <w:rPr>
                <w:sz w:val="20"/>
              </w:rPr>
              <w:t>2</w:t>
            </w:r>
          </w:p>
        </w:tc>
        <w:tc>
          <w:tcPr>
            <w:tcW w:type="dxa" w:w="2016"/>
          </w:tcPr>
          <w:p>
            <w:r/>
            <w:r>
              <w:rPr>
                <w:sz w:val="20"/>
              </w:rPr>
              <w:t>Build &amp; Package</w:t>
            </w:r>
          </w:p>
        </w:tc>
        <w:tc>
          <w:tcPr>
            <w:tcW w:type="dxa" w:w="4032"/>
          </w:tcPr>
          <w:p>
            <w:r/>
            <w:r>
              <w:rPr>
                <w:sz w:val="20"/>
              </w:rPr>
              <w:t>mvn clean package -DskipTests produces target/app.jar</w:t>
            </w:r>
          </w:p>
        </w:tc>
        <w:tc>
          <w:tcPr>
            <w:tcW w:type="dxa" w:w="2880"/>
          </w:tcPr>
          <w:p>
            <w:r/>
            <w:r>
              <w:rPr>
                <w:sz w:val="20"/>
              </w:rPr>
              <w:t>Fail fast on compile errors</w:t>
            </w:r>
          </w:p>
        </w:tc>
      </w:tr>
      <w:tr>
        <w:tc>
          <w:tcPr>
            <w:tcW w:type="dxa" w:w="432"/>
          </w:tcPr>
          <w:p>
            <w:r/>
            <w:r>
              <w:rPr>
                <w:sz w:val="20"/>
              </w:rPr>
              <w:t>3</w:t>
            </w:r>
          </w:p>
        </w:tc>
        <w:tc>
          <w:tcPr>
            <w:tcW w:type="dxa" w:w="2016"/>
          </w:tcPr>
          <w:p>
            <w:r/>
            <w:r>
              <w:rPr>
                <w:sz w:val="20"/>
              </w:rPr>
              <w:t>Unit Tests</w:t>
            </w:r>
          </w:p>
        </w:tc>
        <w:tc>
          <w:tcPr>
            <w:tcW w:type="dxa" w:w="4032"/>
          </w:tcPr>
          <w:p>
            <w:r/>
            <w:r>
              <w:rPr>
                <w:sz w:val="20"/>
              </w:rPr>
              <w:t>mvn test; JUnit results published in Jenkins</w:t>
            </w:r>
          </w:p>
        </w:tc>
        <w:tc>
          <w:tcPr>
            <w:tcW w:type="dxa" w:w="2880"/>
          </w:tcPr>
          <w:p>
            <w:r/>
            <w:r>
              <w:rPr>
                <w:sz w:val="20"/>
              </w:rPr>
              <w:t>Quality gate: failing tests stop the pipeline</w:t>
            </w:r>
          </w:p>
        </w:tc>
      </w:tr>
      <w:tr>
        <w:tc>
          <w:tcPr>
            <w:tcW w:type="dxa" w:w="432"/>
          </w:tcPr>
          <w:p>
            <w:r/>
            <w:r>
              <w:rPr>
                <w:sz w:val="20"/>
              </w:rPr>
              <w:t>4</w:t>
            </w:r>
          </w:p>
        </w:tc>
        <w:tc>
          <w:tcPr>
            <w:tcW w:type="dxa" w:w="2016"/>
          </w:tcPr>
          <w:p>
            <w:r/>
            <w:r>
              <w:rPr>
                <w:sz w:val="20"/>
              </w:rPr>
              <w:t>Docker Build &amp; Tag</w:t>
            </w:r>
          </w:p>
        </w:tc>
        <w:tc>
          <w:tcPr>
            <w:tcW w:type="dxa" w:w="4032"/>
          </w:tcPr>
          <w:p>
            <w:r/>
            <w:r>
              <w:rPr>
                <w:sz w:val="20"/>
              </w:rPr>
              <w:t>docker build, tagged :&lt;BUILD_NUMBER&gt; and :latest</w:t>
            </w:r>
          </w:p>
        </w:tc>
        <w:tc>
          <w:tcPr>
            <w:tcW w:type="dxa" w:w="2880"/>
          </w:tcPr>
          <w:p>
            <w:r/>
            <w:r>
              <w:rPr>
                <w:sz w:val="20"/>
              </w:rPr>
              <w:t>Immutable, versioned artifact</w:t>
            </w:r>
          </w:p>
        </w:tc>
      </w:tr>
      <w:tr>
        <w:tc>
          <w:tcPr>
            <w:tcW w:type="dxa" w:w="432"/>
          </w:tcPr>
          <w:p>
            <w:r/>
            <w:r>
              <w:rPr>
                <w:sz w:val="20"/>
              </w:rPr>
              <w:t>5</w:t>
            </w:r>
          </w:p>
        </w:tc>
        <w:tc>
          <w:tcPr>
            <w:tcW w:type="dxa" w:w="2016"/>
          </w:tcPr>
          <w:p>
            <w:r/>
            <w:r>
              <w:rPr>
                <w:sz w:val="20"/>
              </w:rPr>
              <w:t>Push to ACR</w:t>
            </w:r>
          </w:p>
        </w:tc>
        <w:tc>
          <w:tcPr>
            <w:tcW w:type="dxa" w:w="4032"/>
          </w:tcPr>
          <w:p>
            <w:r/>
            <w:r>
              <w:rPr>
                <w:sz w:val="20"/>
              </w:rPr>
              <w:t>docker login to the registry, docker push</w:t>
            </w:r>
          </w:p>
        </w:tc>
        <w:tc>
          <w:tcPr>
            <w:tcW w:type="dxa" w:w="2880"/>
          </w:tcPr>
          <w:p>
            <w:r/>
            <w:r>
              <w:rPr>
                <w:sz w:val="20"/>
              </w:rPr>
              <w:t>Central registry for the cluster to pull from</w:t>
            </w:r>
          </w:p>
        </w:tc>
      </w:tr>
      <w:tr>
        <w:tc>
          <w:tcPr>
            <w:tcW w:type="dxa" w:w="432"/>
          </w:tcPr>
          <w:p>
            <w:r/>
            <w:r>
              <w:rPr>
                <w:sz w:val="20"/>
              </w:rPr>
              <w:t>6</w:t>
            </w:r>
          </w:p>
        </w:tc>
        <w:tc>
          <w:tcPr>
            <w:tcW w:type="dxa" w:w="2016"/>
          </w:tcPr>
          <w:p>
            <w:r/>
            <w:r>
              <w:rPr>
                <w:sz w:val="20"/>
              </w:rPr>
              <w:t>Deploy (Ansible)</w:t>
            </w:r>
          </w:p>
        </w:tc>
        <w:tc>
          <w:tcPr>
            <w:tcW w:type="dxa" w:w="4032"/>
          </w:tcPr>
          <w:p>
            <w:r/>
            <w:r>
              <w:rPr>
                <w:sz w:val="20"/>
              </w:rPr>
              <w:t>deploy.yml copies manifests, injects image tag, refreshes the registry pull secret, kubectl apply, waits for rollout</w:t>
            </w:r>
          </w:p>
        </w:tc>
        <w:tc>
          <w:tcPr>
            <w:tcW w:type="dxa" w:w="2880"/>
          </w:tcPr>
          <w:p>
            <w:r/>
            <w:r>
              <w:rPr>
                <w:sz w:val="20"/>
              </w:rPr>
              <w:t>Automated, idempotent rolling deployment</w:t>
            </w:r>
          </w:p>
        </w:tc>
      </w:tr>
      <w:tr>
        <w:tc>
          <w:tcPr>
            <w:tcW w:type="dxa" w:w="432"/>
          </w:tcPr>
          <w:p>
            <w:r/>
            <w:r>
              <w:rPr>
                <w:sz w:val="20"/>
              </w:rPr>
              <w:t>7</w:t>
            </w:r>
          </w:p>
        </w:tc>
        <w:tc>
          <w:tcPr>
            <w:tcW w:type="dxa" w:w="2016"/>
          </w:tcPr>
          <w:p>
            <w:r/>
            <w:r>
              <w:rPr>
                <w:sz w:val="20"/>
              </w:rPr>
              <w:t>Verify</w:t>
            </w:r>
          </w:p>
        </w:tc>
        <w:tc>
          <w:tcPr>
            <w:tcW w:type="dxa" w:w="4032"/>
          </w:tcPr>
          <w:p>
            <w:r/>
            <w:r>
              <w:rPr>
                <w:sz w:val="20"/>
              </w:rPr>
              <w:t>Polls /health on the NodePort until it reports the new build number</w:t>
            </w:r>
          </w:p>
        </w:tc>
        <w:tc>
          <w:tcPr>
            <w:tcW w:type="dxa" w:w="2880"/>
          </w:tcPr>
          <w:p>
            <w:r/>
            <w:r>
              <w:rPr>
                <w:sz w:val="20"/>
              </w:rPr>
              <w:t>Proves the new version is live and available</w:t>
            </w:r>
          </w:p>
        </w:tc>
      </w:tr>
    </w:tbl>
    <w:p/>
    <w:p>
      <w:r>
        <w:t>Trigger: githubPush() (GitHub webhook) with a 2-minute pollSCM fallback. disableConcurrentBuilds prevents overlapping deployments.</w:t>
      </w:r>
    </w:p>
    <w:p>
      <w:pPr>
        <w:pStyle w:val="Heading1"/>
      </w:pPr>
      <w:r>
        <w:t>6. Cloud Resources and Deployment Approach</w:t>
      </w:r>
    </w:p>
    <w:tbl>
      <w:tblPr>
        <w:tblStyle w:val="TableGrid"/>
        <w:tblW w:type="auto" w:w="0"/>
        <w:jc w:val="center"/>
        <w:tblLayout w:type="fixed"/>
        <w:tblLook w:firstColumn="1" w:firstRow="1" w:lastColumn="0" w:lastRow="0" w:noHBand="0" w:noVBand="1" w:val="04A0"/>
      </w:tblPr>
      <w:tblGrid>
        <w:gridCol w:w="2592"/>
        <w:gridCol w:w="6768"/>
      </w:tblGrid>
      <w:tr>
        <w:tc>
          <w:tcPr>
            <w:tcW w:type="dxa" w:w="2592"/>
            <w:shd w:val="clear" w:color="auto" w:fill="D9E2F3"/>
          </w:tcPr>
          <w:p>
            <w:r/>
            <w:r>
              <w:rPr>
                <w:b/>
                <w:sz w:val="20"/>
              </w:rPr>
              <w:t>Resource</w:t>
            </w:r>
          </w:p>
        </w:tc>
        <w:tc>
          <w:tcPr>
            <w:tcW w:type="dxa" w:w="6768"/>
            <w:shd w:val="clear" w:color="auto" w:fill="D9E2F3"/>
          </w:tcPr>
          <w:p>
            <w:r/>
            <w:r>
              <w:rPr>
                <w:b/>
                <w:sz w:val="20"/>
              </w:rPr>
              <w:t>Configuration</w:t>
            </w:r>
          </w:p>
        </w:tc>
      </w:tr>
      <w:tr>
        <w:tc>
          <w:tcPr>
            <w:tcW w:type="dxa" w:w="2592"/>
          </w:tcPr>
          <w:p>
            <w:r/>
            <w:r>
              <w:rPr>
                <w:sz w:val="20"/>
              </w:rPr>
              <w:t>VM "cia2-jenkins"</w:t>
            </w:r>
          </w:p>
        </w:tc>
        <w:tc>
          <w:tcPr>
            <w:tcW w:type="dxa" w:w="6768"/>
          </w:tcPr>
          <w:p>
            <w:r/>
            <w:r>
              <w:rPr>
                <w:sz w:val="20"/>
              </w:rPr>
              <w:t>Ubuntu 22.04, Standard_B2s (2 vCPU, 4 GB), static public IP; Jenkins, Maven, Docker, Ansible</w:t>
            </w:r>
          </w:p>
        </w:tc>
      </w:tr>
      <w:tr>
        <w:tc>
          <w:tcPr>
            <w:tcW w:type="dxa" w:w="2592"/>
          </w:tcPr>
          <w:p>
            <w:r/>
            <w:r>
              <w:rPr>
                <w:sz w:val="20"/>
              </w:rPr>
              <w:t>VM "cia2-k8s"</w:t>
            </w:r>
          </w:p>
        </w:tc>
        <w:tc>
          <w:tcPr>
            <w:tcW w:type="dxa" w:w="6768"/>
          </w:tcPr>
          <w:p>
            <w:r/>
            <w:r>
              <w:rPr>
                <w:sz w:val="20"/>
              </w:rPr>
              <w:t>Ubuntu 22.04, Standard_B2s; single-node k3s Kubernetes</w:t>
            </w:r>
          </w:p>
        </w:tc>
      </w:tr>
      <w:tr>
        <w:tc>
          <w:tcPr>
            <w:tcW w:type="dxa" w:w="2592"/>
          </w:tcPr>
          <w:p>
            <w:r/>
            <w:r>
              <w:rPr>
                <w:sz w:val="20"/>
              </w:rPr>
              <w:t>Azure Container Registry</w:t>
            </w:r>
          </w:p>
        </w:tc>
        <w:tc>
          <w:tcPr>
            <w:tcW w:type="dxa" w:w="6768"/>
          </w:tcPr>
          <w:p>
            <w:r/>
            <w:r>
              <w:rPr>
                <w:sz w:val="20"/>
              </w:rPr>
              <w:t>Basic SKU, repository devops-demo, admin credentials used by Jenkins and the pull secret</w:t>
            </w:r>
          </w:p>
        </w:tc>
      </w:tr>
      <w:tr>
        <w:tc>
          <w:tcPr>
            <w:tcW w:type="dxa" w:w="2592"/>
          </w:tcPr>
          <w:p>
            <w:r/>
            <w:r>
              <w:rPr>
                <w:sz w:val="20"/>
              </w:rPr>
              <w:t>Network security group</w:t>
            </w:r>
          </w:p>
        </w:tc>
        <w:tc>
          <w:tcPr>
            <w:tcW w:type="dxa" w:w="6768"/>
          </w:tcPr>
          <w:p>
            <w:r/>
            <w:r>
              <w:rPr>
                <w:sz w:val="20"/>
              </w:rPr>
              <w:t>SSH (22) from my IP only; 8080 (Jenkins); 30080 (application); VM-to-VM traffic allowed inside the virtual network</w:t>
            </w:r>
          </w:p>
        </w:tc>
      </w:tr>
      <w:tr>
        <w:tc>
          <w:tcPr>
            <w:tcW w:type="dxa" w:w="2592"/>
          </w:tcPr>
          <w:p>
            <w:r/>
            <w:r>
              <w:rPr>
                <w:sz w:val="20"/>
              </w:rPr>
              <w:t>Kubernetes objects</w:t>
            </w:r>
          </w:p>
        </w:tc>
        <w:tc>
          <w:tcPr>
            <w:tcW w:type="dxa" w:w="6768"/>
          </w:tcPr>
          <w:p>
            <w:r/>
            <w:r>
              <w:rPr>
                <w:sz w:val="20"/>
              </w:rPr>
              <w:t>Namespace cia2-demo; Deployment (2 replicas, RollingUpdate maxUnavailable 0 / maxSurge 1, readiness + liveness probes, CPU/memory limits); Service NodePort 30080</w:t>
            </w:r>
          </w:p>
        </w:tc>
      </w:tr>
    </w:tbl>
    <w:p/>
    <w:p>
      <w:r>
        <w:rPr>
          <w:b/>
        </w:rPr>
        <w:t xml:space="preserve">Deployment approach: </w:t>
      </w:r>
    </w:p>
    <w:p>
      <w:r>
        <w:t>Resources are created with Azure CLI commands (resource group, virtual network, NSG, registry, two VMs; listed step by step in README.md). Ansible (setup-k8s.yml, setup-jenkins.yml), run from the Jenkins server, installs and configures both servers, including Jenkins itself (plugins, admin user, credentials and the pipeline job are created by an init script). Jenkins reaches the Kubernetes node over its private IP inside the VPC. On every deployment the Ansible playbook recreates the image-pull secret from the registry credentials supplied by Jenkins, so pods can always pull the new image. A rolling update with maxUnavailable = 0 guarantees the application stays available while the new version starts.</w:t>
      </w:r>
    </w:p>
    <w:p>
      <w:pPr>
        <w:pStyle w:val="Heading1"/>
      </w:pPr>
      <w:r>
        <w:t>7. Test Results</w:t>
      </w:r>
    </w:p>
    <w:p>
      <w:r>
        <w:t>The test suite contains 9 JUnit tests: 5 unit tests for GreetingService (greeting, trimming, defaults, page content, health JSON) and 4 integration tests that start the real HTTP server on a random port and call /health, /, /api/greet and an unknown path (404).</w:t>
      </w:r>
    </w:p>
    <w:tbl>
      <w:tblPr>
        <w:tblStyle w:val="TableGrid"/>
        <w:tblW w:type="auto" w:w="0"/>
        <w:jc w:val="center"/>
        <w:tblLayout w:type="fixed"/>
        <w:tblLook w:firstColumn="1" w:firstRow="1" w:lastColumn="0" w:lastRow="0" w:noHBand="0" w:noVBand="1" w:val="04A0"/>
      </w:tblPr>
      <w:tblGrid>
        <w:gridCol w:w="4032"/>
        <w:gridCol w:w="1728"/>
        <w:gridCol w:w="1728"/>
        <w:gridCol w:w="1728"/>
      </w:tblGrid>
      <w:tr>
        <w:tc>
          <w:tcPr>
            <w:tcW w:type="dxa" w:w="4032"/>
            <w:shd w:val="clear" w:color="auto" w:fill="D9E2F3"/>
          </w:tcPr>
          <w:p>
            <w:r/>
            <w:r>
              <w:rPr>
                <w:b/>
                <w:sz w:val="20"/>
              </w:rPr>
              <w:t>Test class</w:t>
            </w:r>
          </w:p>
        </w:tc>
        <w:tc>
          <w:tcPr>
            <w:tcW w:type="dxa" w:w="1728"/>
            <w:shd w:val="clear" w:color="auto" w:fill="D9E2F3"/>
          </w:tcPr>
          <w:p>
            <w:r/>
            <w:r>
              <w:rPr>
                <w:b/>
                <w:sz w:val="20"/>
              </w:rPr>
              <w:t>Tests</w:t>
            </w:r>
          </w:p>
        </w:tc>
        <w:tc>
          <w:tcPr>
            <w:tcW w:type="dxa" w:w="1728"/>
            <w:shd w:val="clear" w:color="auto" w:fill="D9E2F3"/>
          </w:tcPr>
          <w:p>
            <w:r/>
            <w:r>
              <w:rPr>
                <w:b/>
                <w:sz w:val="20"/>
              </w:rPr>
              <w:t>Failures</w:t>
            </w:r>
          </w:p>
        </w:tc>
        <w:tc>
          <w:tcPr>
            <w:tcW w:type="dxa" w:w="1728"/>
            <w:shd w:val="clear" w:color="auto" w:fill="D9E2F3"/>
          </w:tcPr>
          <w:p>
            <w:r/>
            <w:r>
              <w:rPr>
                <w:b/>
                <w:sz w:val="20"/>
              </w:rPr>
              <w:t>Errors</w:t>
            </w:r>
          </w:p>
        </w:tc>
      </w:tr>
      <w:tr>
        <w:tc>
          <w:tcPr>
            <w:tcW w:type="dxa" w:w="4032"/>
          </w:tcPr>
          <w:p>
            <w:r/>
            <w:r>
              <w:rPr>
                <w:sz w:val="20"/>
              </w:rPr>
              <w:t>GreetingServiceTest</w:t>
            </w:r>
          </w:p>
        </w:tc>
        <w:tc>
          <w:tcPr>
            <w:tcW w:type="dxa" w:w="1728"/>
          </w:tcPr>
          <w:p>
            <w:r/>
            <w:r>
              <w:rPr>
                <w:sz w:val="20"/>
              </w:rPr>
              <w:t>5</w:t>
            </w:r>
          </w:p>
        </w:tc>
        <w:tc>
          <w:tcPr>
            <w:tcW w:type="dxa" w:w="1728"/>
          </w:tcPr>
          <w:p>
            <w:r/>
            <w:r>
              <w:rPr>
                <w:sz w:val="20"/>
              </w:rPr>
              <w:t>0</w:t>
            </w:r>
          </w:p>
        </w:tc>
        <w:tc>
          <w:tcPr>
            <w:tcW w:type="dxa" w:w="1728"/>
          </w:tcPr>
          <w:p>
            <w:r/>
            <w:r>
              <w:rPr>
                <w:sz w:val="20"/>
              </w:rPr>
              <w:t>0</w:t>
            </w:r>
          </w:p>
        </w:tc>
      </w:tr>
      <w:tr>
        <w:tc>
          <w:tcPr>
            <w:tcW w:type="dxa" w:w="4032"/>
          </w:tcPr>
          <w:p>
            <w:r/>
            <w:r>
              <w:rPr>
                <w:sz w:val="20"/>
              </w:rPr>
              <w:t>AppIntegrationTest</w:t>
            </w:r>
          </w:p>
        </w:tc>
        <w:tc>
          <w:tcPr>
            <w:tcW w:type="dxa" w:w="1728"/>
          </w:tcPr>
          <w:p>
            <w:r/>
            <w:r>
              <w:rPr>
                <w:sz w:val="20"/>
              </w:rPr>
              <w:t>4</w:t>
            </w:r>
          </w:p>
        </w:tc>
        <w:tc>
          <w:tcPr>
            <w:tcW w:type="dxa" w:w="1728"/>
          </w:tcPr>
          <w:p>
            <w:r/>
            <w:r>
              <w:rPr>
                <w:sz w:val="20"/>
              </w:rPr>
              <w:t>0</w:t>
            </w:r>
          </w:p>
        </w:tc>
        <w:tc>
          <w:tcPr>
            <w:tcW w:type="dxa" w:w="1728"/>
          </w:tcPr>
          <w:p>
            <w:r/>
            <w:r>
              <w:rPr>
                <w:sz w:val="20"/>
              </w:rPr>
              <w:t>0</w:t>
            </w:r>
          </w:p>
        </w:tc>
      </w:tr>
      <w:tr>
        <w:tc>
          <w:tcPr>
            <w:tcW w:type="dxa" w:w="4032"/>
          </w:tcPr>
          <w:p>
            <w:r/>
            <w:r>
              <w:rPr>
                <w:sz w:val="20"/>
              </w:rPr>
              <w:t>Total</w:t>
            </w:r>
          </w:p>
        </w:tc>
        <w:tc>
          <w:tcPr>
            <w:tcW w:type="dxa" w:w="1728"/>
          </w:tcPr>
          <w:p>
            <w:r/>
            <w:r>
              <w:rPr>
                <w:sz w:val="20"/>
              </w:rPr>
              <w:t>9</w:t>
            </w:r>
          </w:p>
        </w:tc>
        <w:tc>
          <w:tcPr>
            <w:tcW w:type="dxa" w:w="1728"/>
          </w:tcPr>
          <w:p>
            <w:r/>
            <w:r>
              <w:rPr>
                <w:sz w:val="20"/>
              </w:rPr>
              <w:t>0</w:t>
            </w:r>
          </w:p>
        </w:tc>
        <w:tc>
          <w:tcPr>
            <w:tcW w:type="dxa" w:w="1728"/>
          </w:tcPr>
          <w:p>
            <w:r/>
            <w:r>
              <w:rPr>
                <w:sz w:val="20"/>
              </w:rPr>
              <w:t>0</w:t>
            </w:r>
          </w:p>
        </w:tc>
      </w:tr>
    </w:tbl>
    <w:p/>
    <w:p>
      <w:r>
        <w:t>Result: OK (9 tests). The same results are published in Jenkins from target/surefire-reports on every build.</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jc w:val="center"/>
            </w:pPr>
            <w:r/>
            <w:r>
              <w:rPr>
                <w:i/>
                <w:color w:val="808080"/>
              </w:rPr>
              <w:br/>
              <w:t>[ Insert screenshot here ]</w:t>
              <w:br/>
            </w:r>
          </w:p>
        </w:tc>
      </w:tr>
    </w:tbl>
    <w:p>
      <w:pPr>
        <w:jc w:val="center"/>
      </w:pPr>
      <w:r>
        <w:rPr>
          <w:i/>
          <w:sz w:val="19"/>
        </w:rPr>
        <w:t>Figure 2: Jenkins test result trend / console output (insert after first run)</w:t>
      </w:r>
    </w:p>
    <w:p>
      <w:pPr>
        <w:pStyle w:val="Heading1"/>
      </w:pPr>
      <w:r>
        <w:t>8. Deployment Evidence (Screenshots)</w:t>
      </w:r>
    </w:p>
    <w:p>
      <w:r>
        <w:t>Insert the screenshots captured while running the pipeline (full list in docs/SCREENSHOT_CHECKLIST.md).</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jc w:val="center"/>
            </w:pPr>
            <w:r/>
            <w:r>
              <w:rPr>
                <w:i/>
                <w:color w:val="808080"/>
              </w:rPr>
              <w:br/>
              <w:t>[ Insert screenshot here ]</w:t>
              <w:br/>
            </w:r>
          </w:p>
        </w:tc>
      </w:tr>
    </w:tbl>
    <w:p>
      <w:pPr>
        <w:jc w:val="center"/>
      </w:pPr>
      <w:r>
        <w:rPr>
          <w:i/>
          <w:sz w:val="19"/>
        </w:rPr>
        <w:t>Figure 3: Azure resource group with VMs, and Kubernetes node Ready (kubectl get nodes)</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jc w:val="center"/>
            </w:pPr>
            <w:r/>
            <w:r>
              <w:rPr>
                <w:i/>
                <w:color w:val="808080"/>
              </w:rPr>
              <w:br/>
              <w:t>[ Insert screenshot here ]</w:t>
              <w:br/>
            </w:r>
          </w:p>
        </w:tc>
      </w:tr>
    </w:tbl>
    <w:p>
      <w:pPr>
        <w:jc w:val="center"/>
      </w:pPr>
      <w:r>
        <w:rPr>
          <w:i/>
          <w:sz w:val="19"/>
        </w:rPr>
        <w:t>Figure 4: Image tags in Azure Container Registry repository devops-demo</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jc w:val="center"/>
            </w:pPr>
            <w:r/>
            <w:r>
              <w:rPr>
                <w:i/>
                <w:color w:val="808080"/>
              </w:rPr>
              <w:br/>
              <w:t>[ Insert screenshot here ]</w:t>
              <w:br/>
            </w:r>
          </w:p>
        </w:tc>
      </w:tr>
    </w:tbl>
    <w:p>
      <w:pPr>
        <w:jc w:val="center"/>
      </w:pPr>
      <w:r>
        <w:rPr>
          <w:i/>
          <w:sz w:val="19"/>
        </w:rPr>
        <w:t>Figure 5: kubectl get pods,deploy,svc -n cia2-demo (pods Running, 2/2 ready)</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jc w:val="center"/>
            </w:pPr>
            <w:r/>
            <w:r>
              <w:rPr>
                <w:i/>
                <w:color w:val="808080"/>
              </w:rPr>
              <w:br/>
              <w:t>[ Insert screenshot here ]</w:t>
              <w:br/>
            </w:r>
          </w:p>
        </w:tc>
      </w:tr>
    </w:tbl>
    <w:p>
      <w:pPr>
        <w:jc w:val="center"/>
      </w:pPr>
      <w:r>
        <w:rPr>
          <w:i/>
          <w:sz w:val="19"/>
        </w:rPr>
        <w:t>Figure 6: Application in the browser at http://&lt;node-ip&gt;:30080 (version 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jc w:val="center"/>
            </w:pPr>
            <w:r/>
            <w:r>
              <w:rPr>
                <w:i/>
                <w:color w:val="808080"/>
              </w:rPr>
              <w:br/>
              <w:t>[ Insert screenshot here ]</w:t>
              <w:br/>
            </w:r>
          </w:p>
        </w:tc>
      </w:tr>
    </w:tbl>
    <w:p>
      <w:pPr>
        <w:jc w:val="center"/>
      </w:pPr>
      <w:r>
        <w:rPr>
          <w:i/>
          <w:sz w:val="19"/>
        </w:rPr>
        <w:t>Figure 7: Successful Jenkins pipeline run (Stage View, all stages green)</w:t>
      </w:r>
    </w:p>
    <w:p>
      <w:pPr>
        <w:pStyle w:val="Heading1"/>
      </w:pPr>
      <w:r>
        <w:t>9. Change and Redeployment Demonstration</w:t>
      </w:r>
    </w:p>
    <w:p>
      <w:r>
        <w:t>To prove automation, the HEADLINE constant in GreetingService.java was changed from "version 1" to "version 2 (updated!)", committed and pushed:</w:t>
      </w:r>
    </w:p>
    <w:p>
      <w:r>
        <w:rPr>
          <w:rFonts w:ascii="Consolas" w:hAnsi="Consolas"/>
          <w:sz w:val="20"/>
        </w:rPr>
        <w:t>git add . &amp;&amp; git commit -m "Update headline to version 2" &amp;&amp; git push</w:t>
      </w:r>
    </w:p>
    <w:p>
      <w:pPr>
        <w:pStyle w:val="ListBullet"/>
      </w:pPr>
      <w:r>
        <w:t>Jenkins detected the push and started build #2 automatically ("Started by an SCM change").</w:t>
      </w:r>
    </w:p>
    <w:p>
      <w:pPr>
        <w:pStyle w:val="ListBullet"/>
      </w:pPr>
      <w:r>
        <w:t>Tests passed; image devops-demo:2 was built and pushed to ACR.</w:t>
      </w:r>
    </w:p>
    <w:p>
      <w:pPr>
        <w:pStyle w:val="ListBullet"/>
      </w:pPr>
      <w:r>
        <w:t>Ansible updated the Deployment; Kubernetes rolled out new pods with zero downtime.</w:t>
      </w:r>
    </w:p>
    <w:p>
      <w:pPr>
        <w:pStyle w:val="ListBullet"/>
      </w:pPr>
      <w:r>
        <w:t>The browser now shows the new headline with build number 2.</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jc w:val="center"/>
            </w:pPr>
            <w:r/>
            <w:r>
              <w:rPr>
                <w:i/>
                <w:color w:val="808080"/>
              </w:rPr>
              <w:br/>
              <w:t>[ Insert screenshot here ]</w:t>
              <w:br/>
            </w:r>
          </w:p>
        </w:tc>
      </w:tr>
    </w:tbl>
    <w:p>
      <w:pPr>
        <w:jc w:val="center"/>
      </w:pPr>
      <w:r>
        <w:rPr>
          <w:i/>
          <w:sz w:val="19"/>
        </w:rPr>
        <w:t>Figure 8: Commit on GitHub and build #2 started automatically</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jc w:val="center"/>
            </w:pPr>
            <w:r/>
            <w:r>
              <w:rPr>
                <w:i/>
                <w:color w:val="808080"/>
              </w:rPr>
              <w:br/>
              <w:t>[ Insert screenshot here ]</w:t>
              <w:br/>
            </w:r>
          </w:p>
        </w:tc>
      </w:tr>
    </w:tbl>
    <w:p>
      <w:pPr>
        <w:jc w:val="center"/>
      </w:pPr>
      <w:r>
        <w:rPr>
          <w:i/>
          <w:sz w:val="19"/>
        </w:rPr>
        <w:t>Figure 9: New image tag in ACR and updated page in the browser</w:t>
      </w:r>
    </w:p>
    <w:p>
      <w:pPr>
        <w:pStyle w:val="Heading1"/>
      </w:pPr>
      <w:r>
        <w:t>10. Challenges and Solutions</w:t>
      </w:r>
    </w:p>
    <w:tbl>
      <w:tblPr>
        <w:tblStyle w:val="TableGrid"/>
        <w:tblW w:type="auto" w:w="0"/>
        <w:jc w:val="center"/>
        <w:tblLayout w:type="fixed"/>
        <w:tblLook w:firstColumn="1" w:firstRow="1" w:lastColumn="0" w:lastRow="0" w:noHBand="0" w:noVBand="1" w:val="04A0"/>
      </w:tblPr>
      <w:tblGrid>
        <w:gridCol w:w="4608"/>
        <w:gridCol w:w="4752"/>
      </w:tblGrid>
      <w:tr>
        <w:tc>
          <w:tcPr>
            <w:tcW w:type="dxa" w:w="4608"/>
            <w:shd w:val="clear" w:color="auto" w:fill="D9E2F3"/>
          </w:tcPr>
          <w:p>
            <w:r/>
            <w:r>
              <w:rPr>
                <w:b/>
                <w:sz w:val="20"/>
              </w:rPr>
              <w:t>Challenge</w:t>
            </w:r>
          </w:p>
        </w:tc>
        <w:tc>
          <w:tcPr>
            <w:tcW w:type="dxa" w:w="4752"/>
            <w:shd w:val="clear" w:color="auto" w:fill="D9E2F3"/>
          </w:tcPr>
          <w:p>
            <w:r/>
            <w:r>
              <w:rPr>
                <w:b/>
                <w:sz w:val="20"/>
              </w:rPr>
              <w:t>Solution</w:t>
            </w:r>
          </w:p>
        </w:tc>
      </w:tr>
      <w:tr>
        <w:tc>
          <w:tcPr>
            <w:tcW w:type="dxa" w:w="4608"/>
          </w:tcPr>
          <w:p>
            <w:r/>
            <w:r>
              <w:rPr>
                <w:sz w:val="20"/>
              </w:rPr>
              <w:t>Pods could not pull images from the private registry (ImagePullBackOff)</w:t>
            </w:r>
          </w:p>
        </w:tc>
        <w:tc>
          <w:tcPr>
            <w:tcW w:type="dxa" w:w="4752"/>
          </w:tcPr>
          <w:p>
            <w:r/>
            <w:r>
              <w:rPr>
                <w:sz w:val="20"/>
              </w:rPr>
              <w:t>Ansible creates a Kubernetes docker-registry secret with the ACR credentials on every deployment; the Deployment references it through imagePullSecrets</w:t>
            </w:r>
          </w:p>
        </w:tc>
      </w:tr>
      <w:tr>
        <w:tc>
          <w:tcPr>
            <w:tcW w:type="dxa" w:w="4608"/>
          </w:tcPr>
          <w:p>
            <w:r/>
            <w:r>
              <w:rPr>
                <w:sz w:val="20"/>
              </w:rPr>
              <w:t>Jenkins user could not run Docker</w:t>
            </w:r>
          </w:p>
        </w:tc>
        <w:tc>
          <w:tcPr>
            <w:tcW w:type="dxa" w:w="4752"/>
          </w:tcPr>
          <w:p>
            <w:r/>
            <w:r>
              <w:rPr>
                <w:sz w:val="20"/>
              </w:rPr>
              <w:t>Added jenkins to the docker group and restarted the service in the Ansible playbook</w:t>
            </w:r>
          </w:p>
        </w:tc>
      </w:tr>
      <w:tr>
        <w:tc>
          <w:tcPr>
            <w:tcW w:type="dxa" w:w="4608"/>
          </w:tcPr>
          <w:p>
            <w:r/>
            <w:r>
              <w:rPr>
                <w:sz w:val="20"/>
              </w:rPr>
              <w:t>Deployment manifest must contain a different image each build</w:t>
            </w:r>
          </w:p>
        </w:tc>
        <w:tc>
          <w:tcPr>
            <w:tcW w:type="dxa" w:w="4752"/>
          </w:tcPr>
          <w:p>
            <w:r/>
            <w:r>
              <w:rPr>
                <w:sz w:val="20"/>
              </w:rPr>
              <w:t>Placeholder in the YAML replaced by Ansible (replace module) before kubectl apply</w:t>
            </w:r>
          </w:p>
        </w:tc>
      </w:tr>
      <w:tr>
        <w:tc>
          <w:tcPr>
            <w:tcW w:type="dxa" w:w="4608"/>
          </w:tcPr>
          <w:p>
            <w:r/>
            <w:r>
              <w:rPr>
                <w:sz w:val="20"/>
              </w:rPr>
              <w:t>Pipeline reporting success before the app is really updated</w:t>
            </w:r>
          </w:p>
        </w:tc>
        <w:tc>
          <w:tcPr>
            <w:tcW w:type="dxa" w:w="4752"/>
          </w:tcPr>
          <w:p>
            <w:r/>
            <w:r>
              <w:rPr>
                <w:sz w:val="20"/>
              </w:rPr>
              <w:t>Verify stage polls /health until the returned version equals the Jenkins build number</w:t>
            </w:r>
          </w:p>
        </w:tc>
      </w:tr>
      <w:tr>
        <w:tc>
          <w:tcPr>
            <w:tcW w:type="dxa" w:w="4608"/>
          </w:tcPr>
          <w:p>
            <w:r/>
            <w:r>
              <w:rPr>
                <w:sz w:val="20"/>
              </w:rPr>
              <w:t>Student subscription limits (regions, VM quota, cost) make a managed multi-node cluster impractical</w:t>
            </w:r>
          </w:p>
        </w:tc>
        <w:tc>
          <w:tcPr>
            <w:tcW w:type="dxa" w:w="4752"/>
          </w:tcPr>
          <w:p>
            <w:r/>
            <w:r>
              <w:rPr>
                <w:sz w:val="20"/>
              </w:rPr>
              <w:t>Used k3s on a small Azure VM, a CNCF-certified Kubernetes distribution; the same manifests work on AKS</w:t>
            </w:r>
          </w:p>
        </w:tc>
      </w:tr>
    </w:tbl>
    <w:p/>
    <w:p>
      <w:pPr>
        <w:pStyle w:val="Heading1"/>
      </w:pPr>
      <w:r>
        <w:t>11. Security Considerations and Limitations</w:t>
      </w:r>
    </w:p>
    <w:p>
      <w:r>
        <w:rPr>
          <w:b/>
        </w:rPr>
        <w:t xml:space="preserve">Security measures: </w:t>
      </w:r>
    </w:p>
    <w:p>
      <w:pPr>
        <w:pStyle w:val="ListBullet"/>
      </w:pPr>
      <w:r>
        <w:t>No credentials in Git; registry credentials live only in the Jenkins credential store and reach Ansible as environment variables (no_log hides them in the output).</w:t>
      </w:r>
    </w:p>
    <w:p>
      <w:pPr>
        <w:pStyle w:val="ListBullet"/>
      </w:pPr>
      <w:r>
        <w:t>SSH key and host IP held in the Jenkins credential store; the NSG allows SSH only from the administrator's IP.</w:t>
      </w:r>
    </w:p>
    <w:p>
      <w:pPr>
        <w:pStyle w:val="ListBullet"/>
      </w:pPr>
      <w:r>
        <w:t>Container runs as a non-root user with allowPrivilegeEscalation disabled; resource limits set.</w:t>
      </w:r>
    </w:p>
    <w:p>
      <w:pPr>
        <w:pStyle w:val="ListBullet"/>
      </w:pPr>
      <w:r>
        <w:t>Private registry; .dockerignore keeps source and secrets out of the image; Jenkins requires login (anonymous access disabled).</w:t>
      </w:r>
    </w:p>
    <w:p>
      <w:r>
        <w:rPr>
          <w:b/>
        </w:rPr>
        <w:t xml:space="preserve">Limitations: </w:t>
      </w:r>
    </w:p>
    <w:p>
      <w:pPr>
        <w:pStyle w:val="ListBullet"/>
      </w:pPr>
      <w:r>
        <w:t>Single-node cluster and single Jenkins server: no high availability.</w:t>
      </w:r>
    </w:p>
    <w:p>
      <w:pPr>
        <w:pStyle w:val="ListBullet"/>
      </w:pPr>
      <w:r>
        <w:t>HTTP only; production would use an Ingress/ALB with TLS (HTTPS) and a domain name.</w:t>
      </w:r>
    </w:p>
    <w:p>
      <w:pPr>
        <w:pStyle w:val="ListBullet"/>
      </w:pPr>
      <w:r>
        <w:t>Jenkins port 8080 is open to the internet; production should restrict it or use a VPN. The ACR admin account is used for simplicity; production should use a service principal or managed identity.</w:t>
      </w:r>
    </w:p>
    <w:p>
      <w:pPr>
        <w:pStyle w:val="ListBullet"/>
      </w:pPr>
      <w:r>
        <w:t>No automated rollback on failed verification (manual: kubectl rollout undo); no integration/performance/security tests such as SonarQube or Trivy.</w:t>
      </w:r>
    </w:p>
    <w:p>
      <w:pPr>
        <w:pStyle w:val="ListBullet"/>
      </w:pPr>
      <w:r>
        <w:t>SSH host-key checking is disabled in ansible.cfg for convenience in the demo.</w:t>
      </w:r>
    </w:p>
    <w:p>
      <w:pPr>
        <w:pStyle w:val="Heading1"/>
      </w:pPr>
      <w:r>
        <w:t>12. Conclusion</w:t>
      </w:r>
    </w:p>
    <w:p>
      <w:r>
        <w:t>The project delivers a fully automated pipeline: a git push triggers build, test, containerisation, publishing to Azure Container Registry, Ansible-driven deployment to Kubernetes on Azure and an automatic availability check. The approach is reproducible (everything is code), versioned (images tagged by build) and easy to extend with further quality and security stages.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