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980"/>
        <w:gridCol w:w="936"/>
        <w:gridCol w:w="522"/>
        <w:gridCol w:w="855"/>
        <w:gridCol w:w="1284"/>
        <w:gridCol w:w="4113"/>
      </w:tblGrid>
      <w:tr w:rsidR="00C42D01" w:rsidRPr="006859A0" w14:paraId="62FBFA9E" w14:textId="77777777" w:rsidTr="00DE1194">
        <w:trPr>
          <w:trHeight w:val="9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B87A8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S</w:t>
            </w:r>
          </w:p>
          <w:p w14:paraId="76100548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No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A77F69" w14:textId="77777777" w:rsidR="00C42D01" w:rsidRPr="00A646C3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000000"/>
                <w:kern w:val="0"/>
                <w:sz w:val="13"/>
                <w:szCs w:val="13"/>
                <w:lang w:eastAsia="en-GB"/>
                <w14:ligatures w14:val="none"/>
              </w:rPr>
              <w:t>Author(s)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CFBA55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Title Of The Paper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2C2AE4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Year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0B3B2"/>
          </w:tcPr>
          <w:p w14:paraId="054D50DF" w14:textId="77777777" w:rsidR="00B67F47" w:rsidRPr="000D62D8" w:rsidRDefault="00B67F47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435CE8F5" w14:textId="77777777" w:rsidR="00B67F47" w:rsidRPr="000D62D8" w:rsidRDefault="00B67F47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2C8C9D32" w14:textId="02243DA1" w:rsidR="00C42D01" w:rsidRPr="000D62D8" w:rsidRDefault="00B67F47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Type of Material Used</w:t>
            </w:r>
          </w:p>
        </w:tc>
        <w:tc>
          <w:tcPr>
            <w:tcW w:w="1462" w:type="dxa"/>
            <w:tcBorders>
              <w:top w:val="single" w:sz="4" w:space="0" w:color="156082" w:themeColor="accent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7648C4" w14:textId="01296822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Output/</w:t>
            </w:r>
          </w:p>
          <w:p w14:paraId="38D25C2C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Key Result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26DD12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DOI / Paper Link</w:t>
            </w:r>
          </w:p>
        </w:tc>
      </w:tr>
      <w:tr w:rsidR="00C42D01" w:rsidRPr="006859A0" w14:paraId="746A1551" w14:textId="77777777" w:rsidTr="00DE1194">
        <w:trPr>
          <w:trHeight w:val="103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CA5BA2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2A46B2" w14:textId="77777777" w:rsidR="00C42D01" w:rsidRPr="00A646C3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000000"/>
                <w:kern w:val="0"/>
                <w:sz w:val="13"/>
                <w:szCs w:val="13"/>
                <w:lang w:eastAsia="en-GB"/>
                <w14:ligatures w14:val="none"/>
              </w:rPr>
              <w:t>N. Shahrubudin </w:t>
            </w:r>
          </w:p>
          <w:p w14:paraId="55E6E345" w14:textId="77777777" w:rsidR="00C42D01" w:rsidRPr="00A646C3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000000"/>
                <w:kern w:val="0"/>
                <w:sz w:val="13"/>
                <w:szCs w:val="13"/>
                <w:lang w:eastAsia="en-GB"/>
                <w14:ligatures w14:val="none"/>
              </w:rPr>
              <w:t>, T.C. Lee ,</w:t>
            </w:r>
          </w:p>
          <w:p w14:paraId="15A9A848" w14:textId="77777777" w:rsidR="00C42D01" w:rsidRPr="00A646C3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000000"/>
                <w:kern w:val="0"/>
                <w:sz w:val="13"/>
                <w:szCs w:val="13"/>
                <w:lang w:eastAsia="en-GB"/>
                <w14:ligatures w14:val="none"/>
              </w:rPr>
              <w:t>R. Ramlan 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A9A04F" w14:textId="77777777" w:rsidR="00C42D01" w:rsidRPr="008F5A3B" w:rsidRDefault="00C42D01" w:rsidP="006859A0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181818"/>
                <w:kern w:val="0"/>
                <w:sz w:val="12"/>
                <w:szCs w:val="12"/>
                <w:lang w:eastAsia="en-GB"/>
                <w14:ligatures w14:val="none"/>
              </w:rPr>
              <w:t>An Overview on 3D Printing Technology: Technological, Materials, and Applications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77BB7D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181818"/>
                <w:kern w:val="0"/>
                <w:sz w:val="14"/>
                <w:szCs w:val="14"/>
                <w:lang w:eastAsia="en-GB"/>
                <w14:ligatures w14:val="none"/>
              </w:rPr>
              <w:t>2019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</w:tcPr>
          <w:p w14:paraId="5A95E440" w14:textId="77777777" w:rsidR="00B0501F" w:rsidRPr="000D62D8" w:rsidRDefault="00B0501F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2B211F1E" w14:textId="77777777" w:rsidR="00B0501F" w:rsidRPr="000D62D8" w:rsidRDefault="00B0501F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71C71D3B" w14:textId="77777777" w:rsidR="00B0501F" w:rsidRPr="000D62D8" w:rsidRDefault="00B0501F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278C6CAC" w14:textId="77777777" w:rsidR="00B0501F" w:rsidRPr="000D62D8" w:rsidRDefault="00B0501F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5CAB18CC" w14:textId="7EB958B1" w:rsidR="00C42D01" w:rsidRPr="000D62D8" w:rsidRDefault="00B0501F" w:rsidP="006859A0">
            <w:pPr>
              <w:spacing w:after="0" w:line="240" w:lineRule="auto"/>
              <w:jc w:val="center"/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Polymers, metals, ceramics, composites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605426" w14:textId="2C949F2C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The study reviews major 3D printing technologies, materials, and applications, concluding that layer-by-layer CAD-based fabrication enables rapid prototyping, mass customization, and complex geometry production, making 3D printing a key technology across multiple industries.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88EFF2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4" w:history="1">
              <w:r w:rsidRPr="006859A0">
                <w:rPr>
                  <w:rFonts w:ascii="Helvetica Neue" w:eastAsia="Times New Roman" w:hAnsi="Helvetica Neue" w:cs="Times New Roman"/>
                  <w:color w:val="0000FF"/>
                  <w:kern w:val="0"/>
                  <w:sz w:val="14"/>
                  <w:szCs w:val="14"/>
                  <w:u w:val="single"/>
                  <w:lang w:eastAsia="en-GB"/>
                  <w14:ligatures w14:val="none"/>
                </w:rPr>
                <w:t>https://doi.org/10.1016/j.promfg.2019.06.089</w:t>
              </w:r>
            </w:hyperlink>
          </w:p>
        </w:tc>
      </w:tr>
      <w:tr w:rsidR="00C42D01" w:rsidRPr="006859A0" w14:paraId="0AFD1326" w14:textId="77777777" w:rsidTr="00DE1194">
        <w:trPr>
          <w:trHeight w:val="90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C0AEAD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2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F9EC0E" w14:textId="77777777" w:rsidR="00C42D01" w:rsidRPr="00A646C3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5D5D5D"/>
                <w:kern w:val="0"/>
                <w:sz w:val="13"/>
                <w:szCs w:val="13"/>
                <w:lang w:eastAsia="en-GB"/>
                <w14:ligatures w14:val="none"/>
              </w:rPr>
              <w:t>ERIC MACDONALD,</w:t>
            </w:r>
          </w:p>
          <w:p w14:paraId="24E19A52" w14:textId="77777777" w:rsidR="00C42D01" w:rsidRPr="00A646C3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5D5D5D"/>
                <w:kern w:val="0"/>
                <w:sz w:val="13"/>
                <w:szCs w:val="13"/>
                <w:lang w:eastAsia="en-GB"/>
                <w14:ligatures w14:val="none"/>
              </w:rPr>
              <w:t>RYAN WICKER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EA0F55" w14:textId="77777777" w:rsidR="00C42D01" w:rsidRPr="008F5A3B" w:rsidRDefault="00C42D01" w:rsidP="006859A0">
            <w:p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141414"/>
                <w:kern w:val="0"/>
                <w:sz w:val="12"/>
                <w:szCs w:val="12"/>
                <w:lang w:eastAsia="en-GB"/>
                <w14:ligatures w14:val="none"/>
              </w:rPr>
              <w:t>Multiprocess 3D printing for increasing component functionality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5B1E07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2016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7E548B0C" w14:textId="77777777" w:rsidR="00C42D01" w:rsidRPr="000D62D8" w:rsidRDefault="00C42D01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73519378" w14:textId="77777777" w:rsidR="00B0501F" w:rsidRPr="000D62D8" w:rsidRDefault="00B0501F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7DBB3AE0" w14:textId="77777777" w:rsidR="00B0501F" w:rsidRPr="000D62D8" w:rsidRDefault="00B0501F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4740AFF4" w14:textId="61E24E5C" w:rsidR="00B0501F" w:rsidRPr="000D62D8" w:rsidRDefault="00DC7DF5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Multi-material systems: polymers, metals, functional inks, embedded electronics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BA679" w14:textId="58AB7EE5" w:rsidR="00C42D01" w:rsidRPr="008F5A3B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 xml:space="preserve">The study shows that Multiprocess (hybrid) 3D printing enables multifunctional components by integrating additive manufacturing with processes such as embedded electronics and micromachining, allowing complex, end-use devices beyond </w:t>
            </w:r>
            <w:r w:rsidR="008F5A3B" w:rsidRPr="008F5A3B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s</w:t>
            </w:r>
            <w:r w:rsidRPr="008F5A3B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ingle-material limitations.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4E1EB6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history="1">
              <w:r w:rsidRPr="006859A0">
                <w:rPr>
                  <w:rFonts w:ascii="Helvetica Neue" w:eastAsia="Times New Roman" w:hAnsi="Helvetica Neue" w:cs="Times New Roman"/>
                  <w:color w:val="0000FF"/>
                  <w:kern w:val="0"/>
                  <w:sz w:val="14"/>
                  <w:szCs w:val="14"/>
                  <w:u w:val="single"/>
                  <w:lang w:eastAsia="en-GB"/>
                  <w14:ligatures w14:val="none"/>
                </w:rPr>
                <w:t>https://www.science.org/doi/full/10.1126/science.aaf2093</w:t>
              </w:r>
            </w:hyperlink>
          </w:p>
        </w:tc>
      </w:tr>
      <w:tr w:rsidR="00C42D01" w:rsidRPr="006859A0" w14:paraId="22E3E820" w14:textId="77777777" w:rsidTr="00DE1194">
        <w:trPr>
          <w:trHeight w:val="73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D442FE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3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1AC7DD" w14:textId="77777777" w:rsidR="00C42D01" w:rsidRPr="00A646C3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000000"/>
                <w:kern w:val="0"/>
                <w:sz w:val="13"/>
                <w:szCs w:val="13"/>
                <w:lang w:eastAsia="en-GB"/>
                <w14:ligatures w14:val="none"/>
              </w:rPr>
              <w:t>Mark Zastrow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724EF6" w14:textId="77777777" w:rsidR="00C42D01" w:rsidRPr="008F5A3B" w:rsidRDefault="00C42D01" w:rsidP="006859A0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1A1A1A"/>
                <w:kern w:val="0"/>
                <w:sz w:val="12"/>
                <w:szCs w:val="12"/>
                <w:lang w:eastAsia="en-GB"/>
                <w14:ligatures w14:val="none"/>
              </w:rPr>
              <w:t>3D printing gets bigger, faster and stronger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4C1FDD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2020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</w:tcPr>
          <w:p w14:paraId="1E2C3697" w14:textId="77777777" w:rsidR="00C42D01" w:rsidRPr="000D62D8" w:rsidRDefault="00C42D01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56851B52" w14:textId="77777777" w:rsidR="00DC7DF5" w:rsidRPr="000D62D8" w:rsidRDefault="00DC7DF5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3B5D492B" w14:textId="1535EA64" w:rsidR="00DC7DF5" w:rsidRPr="000D62D8" w:rsidRDefault="008F2CB6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High-performance polymers, resins, metals, and multi-material systems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6F3BB9" w14:textId="585476C5" w:rsidR="00C42D01" w:rsidRPr="008F5A3B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The paper shows that advances in speed, scale, and material strength are expanding 3D printing from small prototypes to large, high-performance industrial components, driving adoption across aerospace, medical, and manufacturing sectors.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530B44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history="1">
              <w:r w:rsidRPr="006859A0">
                <w:rPr>
                  <w:rFonts w:ascii="Helvetica Neue" w:eastAsia="Times New Roman" w:hAnsi="Helvetica Neue" w:cs="Times New Roman"/>
                  <w:color w:val="0000FF"/>
                  <w:kern w:val="0"/>
                  <w:sz w:val="12"/>
                  <w:szCs w:val="12"/>
                  <w:u w:val="single"/>
                  <w:lang w:eastAsia="en-GB"/>
                  <w14:ligatures w14:val="none"/>
                </w:rPr>
                <w:t>https://www.nature.com/articles/d41586-020-00271-6</w:t>
              </w:r>
            </w:hyperlink>
          </w:p>
        </w:tc>
      </w:tr>
      <w:tr w:rsidR="00C42D01" w:rsidRPr="006859A0" w14:paraId="58C7971A" w14:textId="77777777" w:rsidTr="00DE1194">
        <w:trPr>
          <w:trHeight w:val="81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4CE4DA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4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F42EC6" w14:textId="77777777" w:rsidR="00C42D01" w:rsidRPr="00A646C3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A646C3">
              <w:rPr>
                <w:rFonts w:ascii="Helvetica Neue" w:eastAsia="Times New Roman" w:hAnsi="Helvetica Neue" w:cs="Times New Roman"/>
                <w:color w:val="1A1A1A"/>
                <w:kern w:val="0"/>
                <w:sz w:val="13"/>
                <w:szCs w:val="13"/>
                <w:lang w:eastAsia="en-GB"/>
                <w14:ligatures w14:val="none"/>
              </w:rPr>
              <w:t>William Oropallo &amp; Les A. Piegl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B348E1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Ten Challenges In 3D Printing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FFCF9B" w14:textId="77777777" w:rsidR="00C42D01" w:rsidRPr="008F5A3B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2015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1078DA11" w14:textId="77777777" w:rsidR="00C42D01" w:rsidRPr="000D62D8" w:rsidRDefault="00C42D01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04937AAB" w14:textId="77777777" w:rsidR="008F2CB6" w:rsidRPr="000D62D8" w:rsidRDefault="008F2CB6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4CCC5D89" w14:textId="2A79E4B5" w:rsidR="008F2CB6" w:rsidRPr="000D62D8" w:rsidRDefault="008F2CB6" w:rsidP="006859A0">
            <w:pPr>
              <w:spacing w:after="0" w:line="240" w:lineRule="auto"/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General additive manufacturing materials (polymers, metals, ceramics, composites)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CC4E6A" w14:textId="597DDE77" w:rsidR="00C42D01" w:rsidRPr="008F5A3B" w:rsidRDefault="00C42D01" w:rsidP="006859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Times" w:eastAsia="Times New Roman" w:hAnsi="Times" w:cs="Times New Roman"/>
                <w:color w:val="000000"/>
                <w:kern w:val="0"/>
                <w:sz w:val="12"/>
                <w:szCs w:val="12"/>
                <w:lang w:eastAsia="en-GB"/>
                <w14:ligatures w14:val="none"/>
              </w:rPr>
              <w:t>The paper outlines ten key challenges in 3D printing, including material limitations, anisotropy, speed, cost, and lack of standards, concluding that the technology complements rather than replaces conventional manufacturing.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E921EF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history="1">
              <w:r w:rsidRPr="006859A0">
                <w:rPr>
                  <w:rFonts w:ascii="Helvetica Neue" w:eastAsia="Times New Roman" w:hAnsi="Helvetica Neue" w:cs="Times New Roman"/>
                  <w:color w:val="0000FF"/>
                  <w:kern w:val="0"/>
                  <w:sz w:val="14"/>
                  <w:szCs w:val="14"/>
                  <w:u w:val="single"/>
                  <w:lang w:eastAsia="en-GB"/>
                  <w14:ligatures w14:val="none"/>
                </w:rPr>
                <w:t>https://link.springer.com/article/10.1007/s00366-015-0407-0</w:t>
              </w:r>
            </w:hyperlink>
          </w:p>
        </w:tc>
      </w:tr>
      <w:tr w:rsidR="00C42D01" w:rsidRPr="006859A0" w14:paraId="0188FC38" w14:textId="77777777" w:rsidTr="00DE1194">
        <w:trPr>
          <w:trHeight w:val="34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FCB302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5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6C4984" w14:textId="323D1D9D" w:rsidR="00C42D01" w:rsidRPr="00A646C3" w:rsidRDefault="00615153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615153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T.D. Ngo, A. Kashani, G. </w:t>
            </w:r>
            <w:proofErr w:type="spellStart"/>
            <w:r w:rsidRPr="00615153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>Imbalzano</w:t>
            </w:r>
            <w:proofErr w:type="spellEnd"/>
            <w:r w:rsidRPr="00615153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>, K.T.Q. Nguyen, D. Hui</w:t>
            </w:r>
            <w:r w:rsidRPr="00615153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 </w:t>
            </w:r>
            <w:r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 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4D151C" w14:textId="6DA5CBE7" w:rsidR="00C42D01" w:rsidRPr="008F5A3B" w:rsidRDefault="00615153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615153">
              <w:rPr>
                <w:rFonts w:ascii="-webkit-standard" w:hAnsi="-webkit-standard"/>
                <w:color w:val="000000"/>
                <w:sz w:val="12"/>
                <w:szCs w:val="12"/>
              </w:rPr>
              <w:t>Additive manufacturing (3D printing): A review of materials, methods, applications and challenges</w:t>
            </w:r>
            <w:r w:rsidRPr="00615153">
              <w:rPr>
                <w:rFonts w:ascii="-webkit-standard" w:hAnsi="-webkit-standard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-webkit-standard" w:hAnsi="-webkit-standard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2FA9F0" w14:textId="76F36CAF" w:rsidR="00C42D01" w:rsidRPr="008F5A3B" w:rsidRDefault="003F5AA2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-webkit-standard" w:hAnsi="-webkit-standard"/>
                <w:color w:val="000000"/>
                <w:sz w:val="14"/>
                <w:szCs w:val="14"/>
              </w:rPr>
              <w:t>2018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</w:tcPr>
          <w:p w14:paraId="67BF7A1A" w14:textId="77777777" w:rsidR="000D62D8" w:rsidRDefault="000D62D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4ACC6BAF" w14:textId="77777777" w:rsidR="000D62D8" w:rsidRDefault="000D62D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519F112A" w14:textId="37BC3866" w:rsidR="00C42D01" w:rsidRPr="000D62D8" w:rsidRDefault="0009564C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Polymers, metals, ceramics, and composite materials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974310" w14:textId="48DD7888" w:rsidR="00C42D01" w:rsidRPr="008F5A3B" w:rsidRDefault="0076190A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-webkit-standard" w:hAnsi="-webkit-standard"/>
                <w:color w:val="000000"/>
                <w:sz w:val="12"/>
                <w:szCs w:val="12"/>
              </w:rPr>
              <w:t>Comprehensive review summarizing materials, process limits (voids, anisotropy), and research directions.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4A5C9" w14:textId="33C5F13B" w:rsidR="00C42D01" w:rsidRPr="006859A0" w:rsidRDefault="00084852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84852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https://doi.org/10.1016/j.compositesb.2018.02.012</w:t>
            </w:r>
          </w:p>
        </w:tc>
      </w:tr>
      <w:tr w:rsidR="00C42D01" w:rsidRPr="006859A0" w14:paraId="3A649DA4" w14:textId="77777777" w:rsidTr="00DE1194">
        <w:trPr>
          <w:trHeight w:val="1176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40AEE8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6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82EDD2" w14:textId="2A525362" w:rsidR="00C42D01" w:rsidRPr="00A646C3" w:rsidRDefault="002616B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2616B1">
              <w:rPr>
                <w:rFonts w:ascii="-webkit-standard" w:hAnsi="-webkit-standard"/>
                <w:color w:val="000000"/>
                <w:sz w:val="13"/>
                <w:szCs w:val="13"/>
              </w:rPr>
              <w:t xml:space="preserve">S.C. </w:t>
            </w:r>
            <w:proofErr w:type="spellStart"/>
            <w:r w:rsidRPr="002616B1">
              <w:rPr>
                <w:rFonts w:ascii="-webkit-standard" w:hAnsi="-webkit-standard"/>
                <w:color w:val="000000"/>
                <w:sz w:val="13"/>
                <w:szCs w:val="13"/>
              </w:rPr>
              <w:t>Daminabo</w:t>
            </w:r>
            <w:proofErr w:type="spellEnd"/>
            <w:r w:rsidRPr="002616B1">
              <w:rPr>
                <w:rFonts w:ascii="-webkit-standard" w:hAnsi="-webkit-standard"/>
                <w:color w:val="000000"/>
                <w:sz w:val="13"/>
                <w:szCs w:val="13"/>
              </w:rPr>
              <w:t>, S. Goel, S.A. Grammatikos, H.Y. Nezhad, V.K. Thakur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EA7A1E" w14:textId="1C80E2E7" w:rsidR="00C42D01" w:rsidRPr="008F5A3B" w:rsidRDefault="00615153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>
              <w:rPr>
                <w:rFonts w:ascii="-webkit-standard" w:hAnsi="-webkit-standard"/>
                <w:color w:val="000000"/>
                <w:sz w:val="12"/>
                <w:szCs w:val="12"/>
              </w:rPr>
              <w:t xml:space="preserve"> </w:t>
            </w:r>
            <w:r w:rsidR="002616B1" w:rsidRPr="002616B1">
              <w:rPr>
                <w:rFonts w:ascii="-webkit-standard" w:hAnsi="-webkit-standard"/>
                <w:color w:val="000000"/>
                <w:sz w:val="12"/>
                <w:szCs w:val="12"/>
              </w:rPr>
              <w:t xml:space="preserve">Fused deposition </w:t>
            </w:r>
            <w:proofErr w:type="spellStart"/>
            <w:r w:rsidR="002616B1" w:rsidRPr="002616B1">
              <w:rPr>
                <w:rFonts w:ascii="-webkit-standard" w:hAnsi="-webkit-standard"/>
                <w:color w:val="000000"/>
                <w:sz w:val="12"/>
                <w:szCs w:val="12"/>
              </w:rPr>
              <w:t>modeling</w:t>
            </w:r>
            <w:proofErr w:type="spellEnd"/>
            <w:r w:rsidR="002616B1" w:rsidRPr="002616B1">
              <w:rPr>
                <w:rFonts w:ascii="-webkit-standard" w:hAnsi="-webkit-standard"/>
                <w:color w:val="000000"/>
                <w:sz w:val="12"/>
                <w:szCs w:val="12"/>
              </w:rPr>
              <w:t>-based additive manufacturing: techniques for polymer material systems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5B88DF" w14:textId="778CF321" w:rsidR="00C42D01" w:rsidRPr="008F5A3B" w:rsidRDefault="00945C60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8F5A3B">
              <w:rPr>
                <w:rFonts w:ascii="-webkit-standard" w:hAnsi="-webkit-standard"/>
                <w:color w:val="000000"/>
                <w:sz w:val="14"/>
                <w:szCs w:val="14"/>
              </w:rPr>
              <w:t>2020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3F2123DF" w14:textId="77777777" w:rsidR="000D62D8" w:rsidRDefault="000D62D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7C4BFEBF" w14:textId="77777777" w:rsidR="000D62D8" w:rsidRDefault="000D62D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  <w:p w14:paraId="2B37BB45" w14:textId="7569F0E9" w:rsidR="00C42D01" w:rsidRPr="000D62D8" w:rsidRDefault="000D62D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D62D8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Thermoplastic polymers (PLA, ABS, PETG, TPU, Nylon)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9EA0CA" w14:textId="1FEB8400" w:rsidR="00C42D01" w:rsidRPr="008F5A3B" w:rsidRDefault="00945C60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8F5A3B">
              <w:rPr>
                <w:rFonts w:ascii="-webkit-standard" w:hAnsi="-webkit-standard"/>
                <w:color w:val="000000"/>
                <w:sz w:val="12"/>
                <w:szCs w:val="12"/>
              </w:rPr>
              <w:t xml:space="preserve">Review of FDM processing for polymers; discusses print settings, material </w:t>
            </w:r>
            <w:proofErr w:type="spellStart"/>
            <w:r w:rsidRPr="008F5A3B">
              <w:rPr>
                <w:rFonts w:ascii="-webkit-standard" w:hAnsi="-webkit-standard"/>
                <w:color w:val="000000"/>
                <w:sz w:val="12"/>
                <w:szCs w:val="12"/>
              </w:rPr>
              <w:t>behavior</w:t>
            </w:r>
            <w:proofErr w:type="spellEnd"/>
            <w:r w:rsidRPr="008F5A3B">
              <w:rPr>
                <w:rFonts w:ascii="-webkit-standard" w:hAnsi="-webkit-standard"/>
                <w:color w:val="000000"/>
                <w:sz w:val="12"/>
                <w:szCs w:val="12"/>
              </w:rPr>
              <w:t>, and strategies to improve interlayer strength.</w:t>
            </w:r>
            <w:r w:rsidRPr="008F5A3B">
              <w:rPr>
                <w:rStyle w:val="apple-converted-space"/>
                <w:rFonts w:ascii="-webkit-standard" w:hAnsi="-webkit-standard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8B2DB1" w14:textId="4B86113E" w:rsidR="00C42D01" w:rsidRPr="006859A0" w:rsidRDefault="00A646C3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A646C3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https://doi.org/10.1016/j.mtchem.2020.100248</w:t>
            </w:r>
          </w:p>
        </w:tc>
      </w:tr>
      <w:tr w:rsidR="00C42D01" w:rsidRPr="006859A0" w14:paraId="73DC9294" w14:textId="77777777" w:rsidTr="00DE1194">
        <w:trPr>
          <w:trHeight w:val="34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07B36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7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83B044" w14:textId="34C4ACC7" w:rsidR="00C42D01" w:rsidRPr="00A646C3" w:rsidRDefault="00902DF9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902DF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M. </w:t>
            </w:r>
            <w:proofErr w:type="spellStart"/>
            <w:r w:rsidRPr="00902DF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>Somireddy</w:t>
            </w:r>
            <w:proofErr w:type="spellEnd"/>
            <w:r w:rsidRPr="00902DF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 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0DFEE4" w14:textId="769CBC81" w:rsidR="00C42D01" w:rsidRPr="008F5A3B" w:rsidRDefault="00A536E7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A536E7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 xml:space="preserve">Anisotropic material </w:t>
            </w:r>
            <w:proofErr w:type="spellStart"/>
            <w:r w:rsidRPr="00A536E7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behavior</w:t>
            </w:r>
            <w:proofErr w:type="spellEnd"/>
            <w:r w:rsidRPr="00A536E7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 xml:space="preserve"> of 3D printed composites: influence of printing strategies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F830AA" w14:textId="062C2C4F" w:rsidR="00C42D01" w:rsidRPr="008F5A3B" w:rsidRDefault="00A536E7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A536E7"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  <w:t>2020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</w:tcPr>
          <w:p w14:paraId="0BD18876" w14:textId="62542B8A" w:rsidR="00C42D01" w:rsidRPr="000D62D8" w:rsidRDefault="00DC5ADD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DC5ADD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 xml:space="preserve">Fiber-reinforced polymer composites (continuous and discontinuous </w:t>
            </w:r>
            <w:proofErr w:type="spellStart"/>
            <w:r w:rsidRPr="00DC5ADD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fibers</w:t>
            </w:r>
            <w:proofErr w:type="spellEnd"/>
            <w:r w:rsidRPr="00DC5ADD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6FE0AC" w14:textId="39AF7878" w:rsidR="00C42D01" w:rsidRPr="008F5A3B" w:rsidRDefault="00C13537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C13537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Shows how print orientation/strategy produces strong anisotropy; recommends characterization approaches for design.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0AE414" w14:textId="4527A62B" w:rsidR="00C42D01" w:rsidRPr="006859A0" w:rsidRDefault="001B7023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1B7023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https://doi.org/10.1016/j.matdes.2020.108953</w:t>
            </w:r>
          </w:p>
        </w:tc>
      </w:tr>
      <w:tr w:rsidR="00C42D01" w:rsidRPr="006859A0" w14:paraId="0FE96E37" w14:textId="77777777" w:rsidTr="00DE1194">
        <w:trPr>
          <w:trHeight w:val="33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02442" w14:textId="77777777" w:rsidR="00C42D01" w:rsidRPr="006859A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59A0">
              <w:rPr>
                <w:rFonts w:ascii="Helvetica Neue" w:eastAsia="Times New Roman" w:hAnsi="Helvetica Neue" w:cs="Times New Roman"/>
                <w:color w:val="000000"/>
                <w:kern w:val="0"/>
                <w:sz w:val="14"/>
                <w:szCs w:val="14"/>
                <w:lang w:eastAsia="en-GB"/>
                <w14:ligatures w14:val="none"/>
              </w:rPr>
              <w:t>8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ABF8C7" w14:textId="198CD7DB" w:rsidR="00C42D01" w:rsidRPr="00A646C3" w:rsidRDefault="00281929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28192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D. </w:t>
            </w:r>
            <w:proofErr w:type="spellStart"/>
            <w:r w:rsidRPr="0028192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>Rahmatabadi</w:t>
            </w:r>
            <w:proofErr w:type="spellEnd"/>
            <w:r w:rsidRPr="00281929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 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73CD6C" w14:textId="47224A76" w:rsidR="00C42D01" w:rsidRPr="008F5A3B" w:rsidRDefault="000412E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412E1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3D printing of PLA-TPU blends / multi-material printing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9C8DFE" w14:textId="2B3D03AE" w:rsidR="00C42D01" w:rsidRPr="008F5A3B" w:rsidRDefault="009303D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  <w:r w:rsidRPr="009303D1"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  <w:t>2022</w:t>
            </w: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6A4AED0C" w14:textId="25FF7A75" w:rsidR="00C42D01" w:rsidRPr="000D62D8" w:rsidRDefault="00EA281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EA2811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PLA–TPU polymer blends (multi-material thermoplastics)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FFF004" w14:textId="6D2E556E" w:rsidR="00C42D01" w:rsidRPr="008F5A3B" w:rsidRDefault="009303D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9303D1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 xml:space="preserve">PLA/TPU ratio strongly affects stiffness, strength and ductility — more PLA </w:t>
            </w:r>
            <w:r w:rsidRPr="009303D1">
              <w:rPr>
                <w:rFonts w:ascii="Times New Roman" w:eastAsia="Times New Roman" w:hAnsi="Times New Roman" w:cs="Times New Roman"/>
                <w:kern w:val="0"/>
                <w:sz w:val="12"/>
                <w:szCs w:val="12"/>
                <w:lang w:eastAsia="en-GB"/>
                <w14:ligatures w14:val="none"/>
              </w:rPr>
              <w:t>→</w:t>
            </w:r>
            <w:r w:rsidRPr="009303D1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 xml:space="preserve"> higher </w:t>
            </w:r>
            <w:r w:rsidRPr="009303D1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lastRenderedPageBreak/>
              <w:t>strength, lower flexibility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A77969" w14:textId="2591B208" w:rsidR="00C42D01" w:rsidRPr="006859A0" w:rsidRDefault="00833D1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833D18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https://doi.org/10.1016/j.jmrt.2022.11.024</w:t>
            </w:r>
          </w:p>
        </w:tc>
      </w:tr>
      <w:tr w:rsidR="00C42D01" w:rsidRPr="006859A0" w14:paraId="7C78F5AD" w14:textId="77777777" w:rsidTr="00DE1194">
        <w:trPr>
          <w:trHeight w:val="34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35E8E2" w14:textId="5D77561E" w:rsidR="00C42D01" w:rsidRPr="005E4890" w:rsidRDefault="00DE1194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E489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9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33E2B7" w14:textId="147EF847" w:rsidR="00C42D01" w:rsidRPr="00A646C3" w:rsidRDefault="00135FDE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  <w:r w:rsidRPr="00135FDE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V. </w:t>
            </w:r>
            <w:proofErr w:type="spellStart"/>
            <w:r w:rsidRPr="00135FDE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>Beloshenko</w:t>
            </w:r>
            <w:proofErr w:type="spellEnd"/>
            <w:r w:rsidRPr="00135FDE"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  <w:t xml:space="preserve"> et al.</w:t>
            </w: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8D84AA" w14:textId="50DB2E38" w:rsidR="00C42D01" w:rsidRPr="008F5A3B" w:rsidRDefault="00135FDE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135FDE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Mechanical properties of flexible TPU-based 3D printed lattices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"/>
            </w:tblGrid>
            <w:tr w:rsidR="00222E05" w:rsidRPr="00222E05" w14:paraId="10A477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1194D" w14:textId="77777777" w:rsidR="00222E05" w:rsidRPr="00222E05" w:rsidRDefault="00222E05" w:rsidP="00222E05">
                  <w:pPr>
                    <w:spacing w:after="0" w:line="240" w:lineRule="auto"/>
                    <w:rPr>
                      <w:rFonts w:ascii="Helvetica" w:eastAsia="Times New Roman" w:hAnsi="Helvetica" w:cs="Times New Roman"/>
                      <w:kern w:val="0"/>
                      <w:sz w:val="14"/>
                      <w:szCs w:val="14"/>
                      <w:lang w:eastAsia="en-GB"/>
                      <w14:ligatures w14:val="none"/>
                    </w:rPr>
                  </w:pPr>
                  <w:r w:rsidRPr="00222E05">
                    <w:rPr>
                      <w:rFonts w:ascii="Helvetica" w:eastAsia="Times New Roman" w:hAnsi="Helvetica" w:cs="Times New Roman"/>
                      <w:kern w:val="0"/>
                      <w:sz w:val="14"/>
                      <w:szCs w:val="14"/>
                      <w:lang w:eastAsia="en-GB"/>
                      <w14:ligatures w14:val="none"/>
                    </w:rPr>
                    <w:t>2021</w:t>
                  </w:r>
                </w:p>
              </w:tc>
            </w:tr>
          </w:tbl>
          <w:p w14:paraId="109916CA" w14:textId="77777777" w:rsidR="00222E05" w:rsidRPr="00222E05" w:rsidRDefault="00222E05" w:rsidP="00222E05">
            <w:pPr>
              <w:spacing w:after="0" w:line="240" w:lineRule="auto"/>
              <w:rPr>
                <w:rFonts w:ascii="Helvetica" w:eastAsia="Times New Roman" w:hAnsi="Helvetica" w:cs="Times New Roman"/>
                <w:vanish/>
                <w:kern w:val="0"/>
                <w:sz w:val="14"/>
                <w:szCs w:val="14"/>
                <w:lang w:eastAsia="en-GB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2E05" w:rsidRPr="00222E05" w14:paraId="53A255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C017F" w14:textId="77777777" w:rsidR="00222E05" w:rsidRPr="00222E05" w:rsidRDefault="00222E05" w:rsidP="00222E05">
                  <w:pPr>
                    <w:spacing w:after="0" w:line="240" w:lineRule="auto"/>
                    <w:rPr>
                      <w:rFonts w:ascii="Helvetica" w:eastAsia="Times New Roman" w:hAnsi="Helvetica" w:cs="Times New Roman"/>
                      <w:kern w:val="0"/>
                      <w:sz w:val="14"/>
                      <w:szCs w:val="14"/>
                      <w:lang w:eastAsia="en-GB"/>
                      <w14:ligatures w14:val="none"/>
                    </w:rPr>
                  </w:pPr>
                </w:p>
              </w:tc>
            </w:tr>
          </w:tbl>
          <w:p w14:paraId="21271CBD" w14:textId="77777777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</w:tcPr>
          <w:p w14:paraId="3CC7CE16" w14:textId="79B61172" w:rsidR="00C42D01" w:rsidRPr="000D62D8" w:rsidRDefault="000939AF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0939AF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TPU (Thermoplastic Polyurethane – elastomer)</w:t>
            </w: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86543A" w14:textId="541F7143" w:rsidR="00C42D01" w:rsidRPr="008F5A3B" w:rsidRDefault="00110838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  <w:r w:rsidRPr="00110838"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  <w:t>Shows honeycomb vs gyroid lattices: honeycomb gave higher stiffness/strength and energy absorption in TPU lattices.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A1F8B" w14:textId="5E82225A" w:rsidR="00C42D01" w:rsidRPr="006859A0" w:rsidRDefault="004A7E3B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A7E3B"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  <w:t>https://www.mdpi.com/2073-4360/13/17/2986</w:t>
            </w:r>
          </w:p>
        </w:tc>
      </w:tr>
      <w:tr w:rsidR="00C42D01" w:rsidRPr="006859A0" w14:paraId="43291AE4" w14:textId="77777777" w:rsidTr="00DE1194">
        <w:trPr>
          <w:trHeight w:val="330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5FA6A" w14:textId="3F3C5141" w:rsidR="00C42D01" w:rsidRPr="005E4890" w:rsidRDefault="00DE1194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E4890"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  <w:t>10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14850F" w14:textId="77777777" w:rsidR="00C42D01" w:rsidRPr="00A646C3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14E0A" w14:textId="77777777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5BBB4F" w14:textId="77777777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</w:tcPr>
          <w:p w14:paraId="748D5FC1" w14:textId="77777777" w:rsidR="00C42D01" w:rsidRPr="000D62D8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2DB246" w14:textId="16D7EC35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1CE279" w14:textId="77777777" w:rsidR="00C42D01" w:rsidRPr="006859A0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C42D01" w:rsidRPr="006859A0" w14:paraId="0C32D9EA" w14:textId="77777777" w:rsidTr="00DE1194">
        <w:trPr>
          <w:trHeight w:val="345"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F97BFD" w14:textId="51F64218" w:rsidR="00C42D01" w:rsidRPr="005E4890" w:rsidRDefault="00C42D01" w:rsidP="00685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  <w:lang w:eastAsia="en-GB"/>
                <w14:ligatures w14:val="none"/>
              </w:rPr>
            </w:pPr>
            <w:r w:rsidRPr="005E489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</w:t>
            </w:r>
            <w:r w:rsidR="005E4890" w:rsidRPr="005E489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16669C" w14:textId="77777777" w:rsidR="00C42D01" w:rsidRPr="00A646C3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3"/>
                <w:szCs w:val="13"/>
                <w:lang w:eastAsia="en-GB"/>
                <w14:ligatures w14:val="none"/>
              </w:rPr>
            </w:pPr>
          </w:p>
        </w:tc>
        <w:tc>
          <w:tcPr>
            <w:tcW w:w="9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6B5660" w14:textId="77777777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DD6355" w14:textId="77777777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4"/>
                <w:szCs w:val="14"/>
                <w:lang w:eastAsia="en-GB"/>
                <w14:ligatures w14:val="none"/>
              </w:rPr>
            </w:pP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3EA9DE68" w14:textId="77777777" w:rsidR="00C42D01" w:rsidRPr="000D62D8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14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38B881" w14:textId="63C6048F" w:rsidR="00C42D01" w:rsidRPr="008F5A3B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2"/>
                <w:szCs w:val="12"/>
                <w:lang w:eastAsia="en-GB"/>
                <w14:ligatures w14:val="none"/>
              </w:rPr>
            </w:pP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0AF3AC" w14:textId="77777777" w:rsidR="00C42D01" w:rsidRPr="006859A0" w:rsidRDefault="00C42D01" w:rsidP="006859A0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</w:tbl>
    <w:p w14:paraId="18EE20E7" w14:textId="77777777" w:rsidR="006859A0" w:rsidRDefault="006859A0"/>
    <w:sectPr w:rsidR="00685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A0"/>
    <w:rsid w:val="000412E1"/>
    <w:rsid w:val="00084852"/>
    <w:rsid w:val="00085470"/>
    <w:rsid w:val="000939AF"/>
    <w:rsid w:val="0009564C"/>
    <w:rsid w:val="000D62D8"/>
    <w:rsid w:val="00110838"/>
    <w:rsid w:val="00135FDE"/>
    <w:rsid w:val="001B7023"/>
    <w:rsid w:val="00222E05"/>
    <w:rsid w:val="002616B1"/>
    <w:rsid w:val="00281929"/>
    <w:rsid w:val="003F5AA2"/>
    <w:rsid w:val="004316FA"/>
    <w:rsid w:val="004A306C"/>
    <w:rsid w:val="004A7E3B"/>
    <w:rsid w:val="004B4025"/>
    <w:rsid w:val="004E56A2"/>
    <w:rsid w:val="0050661C"/>
    <w:rsid w:val="005E4890"/>
    <w:rsid w:val="00615153"/>
    <w:rsid w:val="006859A0"/>
    <w:rsid w:val="0073275D"/>
    <w:rsid w:val="0076190A"/>
    <w:rsid w:val="00833D18"/>
    <w:rsid w:val="00887D9B"/>
    <w:rsid w:val="008C6A14"/>
    <w:rsid w:val="008F2CB6"/>
    <w:rsid w:val="008F5A3B"/>
    <w:rsid w:val="00902DF9"/>
    <w:rsid w:val="009303D1"/>
    <w:rsid w:val="00945C60"/>
    <w:rsid w:val="00A536E7"/>
    <w:rsid w:val="00A646C3"/>
    <w:rsid w:val="00B0501F"/>
    <w:rsid w:val="00B106EF"/>
    <w:rsid w:val="00B53F61"/>
    <w:rsid w:val="00B67F47"/>
    <w:rsid w:val="00BC5396"/>
    <w:rsid w:val="00C13537"/>
    <w:rsid w:val="00C42D01"/>
    <w:rsid w:val="00CE6679"/>
    <w:rsid w:val="00D311F9"/>
    <w:rsid w:val="00D40228"/>
    <w:rsid w:val="00DB2347"/>
    <w:rsid w:val="00DC5ADD"/>
    <w:rsid w:val="00DC7DF5"/>
    <w:rsid w:val="00DE1194"/>
    <w:rsid w:val="00EA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AF5A7"/>
  <w15:chartTrackingRefBased/>
  <w15:docId w15:val="{5BE5BC3B-1324-7140-B80C-914A58BD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9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859A0"/>
  </w:style>
  <w:style w:type="character" w:styleId="Hyperlink">
    <w:name w:val="Hyperlink"/>
    <w:basedOn w:val="DefaultParagraphFont"/>
    <w:uiPriority w:val="99"/>
    <w:semiHidden/>
    <w:unhideWhenUsed/>
    <w:rsid w:val="006859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article/10.1007/s00366-015-0407-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d41586-020-00271-6" TargetMode="External"/><Relationship Id="rId5" Type="http://schemas.openxmlformats.org/officeDocument/2006/relationships/hyperlink" Target="https://www.science.org/doi/full/10.1126/science.aaf2093" TargetMode="External"/><Relationship Id="rId4" Type="http://schemas.openxmlformats.org/officeDocument/2006/relationships/hyperlink" Target="https://doi.org/10.1016/j.promfg.2019.06.08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Sehal</dc:creator>
  <cp:keywords/>
  <dc:description/>
  <cp:lastModifiedBy>Aadi Sehal</cp:lastModifiedBy>
  <cp:revision>45</cp:revision>
  <dcterms:created xsi:type="dcterms:W3CDTF">2026-01-16T14:13:00Z</dcterms:created>
  <dcterms:modified xsi:type="dcterms:W3CDTF">2026-01-21T04:24:00Z</dcterms:modified>
</cp:coreProperties>
</file>