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rFonts w:ascii="Times New Roman" w:cs="Times New Roman" w:eastAsia="Times New Roman" w:hAnsi="Times New Roman"/>
          <w:b/>
          <w:bCs/>
          <w:sz w:val="40"/>
          <w:szCs w:val="40"/>
        </w:rPr>
        <w:t xml:space="preserve">TECHNICAL SPECIFICATION DOCUMENT</w:t>
      </w:r>
    </w:p>
    <w:p>
      <w:pPr>
        <w:spacing w:after="100" w:before="100"/>
        <w:jc w:val="center"/>
      </w:pPr>
      <w:r>
        <w:rPr>
          <w:rFonts w:ascii="Times New Roman" w:cs="Times New Roman" w:eastAsia="Times New Roman" w:hAnsi="Times New Roman"/>
          <w:b/>
          <w:bCs/>
          <w:color w:val="595959"/>
          <w:sz w:val="28"/>
          <w:szCs w:val="28"/>
        </w:rPr>
        <w:t xml:space="preserve">Intelligent Science Resource Gap Assessment, Prioritization and Intervention Tracking System</w:t>
      </w:r>
    </w:p>
    <w:p>
      <w:pPr>
        <w:spacing w:after="100" w:before="100"/>
        <w:jc w:val="center"/>
      </w:pPr>
      <w:r>
        <w:rPr>
          <w:rFonts w:ascii="Times New Roman" w:cs="Times New Roman" w:eastAsia="Times New Roman" w:hAnsi="Times New Roman"/>
          <w:i/>
          <w:iCs/>
          <w:color w:val="595959"/>
          <w:sz w:val="24"/>
          <w:szCs w:val="24"/>
        </w:rPr>
        <w:t xml:space="preserve">Implementation Guide for the Engineering Agent</w:t>
      </w:r>
    </w:p>
    <w:p>
      <w:pPr>
        <w:spacing w:after="100" w:before="600"/>
        <w:jc w:val="center"/>
      </w:pPr>
      <w:r>
        <w:rPr>
          <w:rFonts w:ascii="Times New Roman" w:cs="Times New Roman" w:eastAsia="Times New Roman" w:hAnsi="Times New Roman"/>
          <w:sz w:val="22"/>
          <w:szCs w:val="22"/>
        </w:rPr>
        <w:t xml:space="preserve">Version 1.0</w:t>
      </w:r>
    </w:p>
    <w:p>
      <w:pPr>
        <w:spacing w:after="100" w:before="60"/>
        <w:jc w:val="center"/>
      </w:pPr>
      <w:r>
        <w:rPr>
          <w:rFonts w:ascii="Times New Roman" w:cs="Times New Roman" w:eastAsia="Times New Roman" w:hAnsi="Times New Roman"/>
          <w:color w:val="595959"/>
          <w:sz w:val="20"/>
          <w:szCs w:val="20"/>
        </w:rPr>
        <w:t xml:space="preserve">Project (Document 1): Revised Structured Project Planning &amp; Implementation Document</w:t>
      </w:r>
    </w:p>
    <w:p>
      <w:pPr>
        <w:spacing w:before="1200"/>
        <w:jc w:val="center"/>
      </w:pPr>
      <w:r>
        <w:rPr>
          <w:rFonts w:ascii="Times New Roman" w:cs="Times New Roman" w:eastAsia="Times New Roman" w:hAnsi="Times New Roman"/>
          <w:b/>
          <w:bCs/>
          <w:sz w:val="22"/>
          <w:szCs w:val="22"/>
        </w:rPr>
        <w:t xml:space="preserve">How to use this document</w:t>
      </w:r>
    </w:p>
    <w:p>
      <w:pPr>
        <w:spacing w:after="160" w:line="276"/>
      </w:pPr>
      <w:r>
        <w:rPr>
          <w:rFonts w:ascii="Times New Roman" w:cs="Times New Roman" w:eastAsia="Times New Roman" w:hAnsi="Times New Roman"/>
          <w:b w:val="false"/>
          <w:bCs w:val="false"/>
          <w:i w:val="false"/>
          <w:iCs w:val="false"/>
          <w:color w:val="000000"/>
          <w:sz w:val="22"/>
          <w:szCs w:val="22"/>
        </w:rPr>
        <w:t xml:space="preserve">This document is a build specification, not a design discussion. It resolves every ambiguity left open in the project synopsis (scoring weights, thresholds, state machines, validation rules) into concrete, implementable decisions. Where the source documents said a value would be "established later," this document assigns a default value and marks it as admin-configurable rather than hard-coded. An implementing agent should be able to build the system end-to-end from this document alone, without needing further clarification for the MVP scope defined in Section 3.</w:t>
      </w:r>
    </w:p>
    <w:p>
      <w:r>
        <w:br w:type="page"/>
      </w:r>
    </w:p>
    <w:p>
      <w:pPr>
        <w:pStyle w:val="Heading1"/>
        <w:pBdr>
          <w:bottom w:val="single" w:color="BFBFBF" w:sz="6" w:space="4"/>
        </w:pBdr>
        <w:spacing w:after="200" w:before="400"/>
      </w:pPr>
      <w:r>
        <w:rPr>
          <w:rFonts w:ascii="Times New Roman" w:cs="Times New Roman" w:eastAsia="Times New Roman" w:hAnsi="Times New Roman"/>
          <w:b/>
          <w:bCs/>
          <w:color w:val="000000"/>
          <w:sz w:val="30"/>
          <w:szCs w:val="30"/>
        </w:rPr>
        <w:t xml:space="preserve">Table of Contents</w:t>
      </w:r>
    </w:p>
    <w:p>
      <w:pPr>
        <w:tabs>
          <w:tab w:val="right" w:pos="9026" w:leader="dot"/>
        </w:tabs>
        <w:spacing w:after="100"/>
      </w:pPr>
      <w:r>
        <w:rPr>
          <w:rFonts w:ascii="Times New Roman" w:cs="Times New Roman" w:eastAsia="Times New Roman" w:hAnsi="Times New Roman"/>
          <w:sz w:val="22"/>
          <w:szCs w:val="22"/>
        </w:rPr>
        <w:t xml:space="preserve">1. Purpose and Non-Goals</w:t>
      </w:r>
    </w:p>
    <w:p>
      <w:pPr>
        <w:tabs>
          <w:tab w:val="right" w:pos="9026" w:leader="dot"/>
        </w:tabs>
        <w:spacing w:after="100"/>
      </w:pPr>
      <w:r>
        <w:rPr>
          <w:rFonts w:ascii="Times New Roman" w:cs="Times New Roman" w:eastAsia="Times New Roman" w:hAnsi="Times New Roman"/>
          <w:sz w:val="22"/>
          <w:szCs w:val="22"/>
        </w:rPr>
        <w:t xml:space="preserve">2. System Architecture</w:t>
      </w:r>
    </w:p>
    <w:p>
      <w:pPr>
        <w:tabs>
          <w:tab w:val="right" w:pos="9026" w:leader="dot"/>
        </w:tabs>
        <w:spacing w:after="100"/>
      </w:pPr>
      <w:r>
        <w:rPr>
          <w:rFonts w:ascii="Times New Roman" w:cs="Times New Roman" w:eastAsia="Times New Roman" w:hAnsi="Times New Roman"/>
          <w:sz w:val="22"/>
          <w:szCs w:val="22"/>
        </w:rPr>
        <w:t xml:space="preserve">3. Scope: MVP vs. Future Enhancements</w:t>
      </w:r>
    </w:p>
    <w:p>
      <w:pPr>
        <w:tabs>
          <w:tab w:val="right" w:pos="9026" w:leader="dot"/>
        </w:tabs>
        <w:spacing w:after="100"/>
      </w:pPr>
      <w:r>
        <w:rPr>
          <w:rFonts w:ascii="Times New Roman" w:cs="Times New Roman" w:eastAsia="Times New Roman" w:hAnsi="Times New Roman"/>
          <w:sz w:val="22"/>
          <w:szCs w:val="22"/>
        </w:rPr>
        <w:t xml:space="preserve">4. User Roles and Permission Matrix</w:t>
      </w:r>
    </w:p>
    <w:p>
      <w:pPr>
        <w:tabs>
          <w:tab w:val="right" w:pos="9026" w:leader="dot"/>
        </w:tabs>
        <w:spacing w:after="100"/>
      </w:pPr>
      <w:r>
        <w:rPr>
          <w:rFonts w:ascii="Times New Roman" w:cs="Times New Roman" w:eastAsia="Times New Roman" w:hAnsi="Times New Roman"/>
          <w:sz w:val="22"/>
          <w:szCs w:val="22"/>
        </w:rPr>
        <w:t xml:space="preserve">5. Database Schema</w:t>
      </w:r>
    </w:p>
    <w:p>
      <w:pPr>
        <w:tabs>
          <w:tab w:val="right" w:pos="9026" w:leader="dot"/>
        </w:tabs>
        <w:spacing w:after="100"/>
      </w:pPr>
      <w:r>
        <w:rPr>
          <w:rFonts w:ascii="Times New Roman" w:cs="Times New Roman" w:eastAsia="Times New Roman" w:hAnsi="Times New Roman"/>
          <w:sz w:val="22"/>
          <w:szCs w:val="22"/>
        </w:rPr>
        <w:t xml:space="preserve">6. Gap Calculation Engine</w:t>
      </w:r>
    </w:p>
    <w:p>
      <w:pPr>
        <w:tabs>
          <w:tab w:val="right" w:pos="9026" w:leader="dot"/>
        </w:tabs>
        <w:spacing w:after="100"/>
      </w:pPr>
      <w:r>
        <w:rPr>
          <w:rFonts w:ascii="Times New Roman" w:cs="Times New Roman" w:eastAsia="Times New Roman" w:hAnsi="Times New Roman"/>
          <w:sz w:val="22"/>
          <w:szCs w:val="22"/>
        </w:rPr>
        <w:t xml:space="preserve">7. Need/Urgency Prioritization Engine</w:t>
      </w:r>
    </w:p>
    <w:p>
      <w:pPr>
        <w:tabs>
          <w:tab w:val="right" w:pos="9026" w:leader="dot"/>
        </w:tabs>
        <w:spacing w:after="100"/>
      </w:pPr>
      <w:r>
        <w:rPr>
          <w:rFonts w:ascii="Times New Roman" w:cs="Times New Roman" w:eastAsia="Times New Roman" w:hAnsi="Times New Roman"/>
          <w:sz w:val="22"/>
          <w:szCs w:val="22"/>
        </w:rPr>
        <w:t xml:space="preserve">8. Requirement Lifecycle (State Machine)</w:t>
      </w:r>
    </w:p>
    <w:p>
      <w:pPr>
        <w:tabs>
          <w:tab w:val="right" w:pos="9026" w:leader="dot"/>
        </w:tabs>
        <w:spacing w:after="100"/>
      </w:pPr>
      <w:r>
        <w:rPr>
          <w:rFonts w:ascii="Times New Roman" w:cs="Times New Roman" w:eastAsia="Times New Roman" w:hAnsi="Times New Roman"/>
          <w:sz w:val="22"/>
          <w:szCs w:val="22"/>
        </w:rPr>
        <w:t xml:space="preserve">9. Intervention &amp; Feedback Lifecycle (State Machine)</w:t>
      </w:r>
    </w:p>
    <w:p>
      <w:pPr>
        <w:tabs>
          <w:tab w:val="right" w:pos="9026" w:leader="dot"/>
        </w:tabs>
        <w:spacing w:after="100"/>
      </w:pPr>
      <w:r>
        <w:rPr>
          <w:rFonts w:ascii="Times New Roman" w:cs="Times New Roman" w:eastAsia="Times New Roman" w:hAnsi="Times New Roman"/>
          <w:sz w:val="22"/>
          <w:szCs w:val="22"/>
        </w:rPr>
        <w:t xml:space="preserve">10. API Specification</w:t>
      </w:r>
    </w:p>
    <w:p>
      <w:pPr>
        <w:tabs>
          <w:tab w:val="right" w:pos="9026" w:leader="dot"/>
        </w:tabs>
        <w:spacing w:after="100"/>
      </w:pPr>
      <w:r>
        <w:rPr>
          <w:rFonts w:ascii="Times New Roman" w:cs="Times New Roman" w:eastAsia="Times New Roman" w:hAnsi="Times New Roman"/>
          <w:sz w:val="22"/>
          <w:szCs w:val="22"/>
        </w:rPr>
        <w:t xml:space="preserve">11. Offline Data Entry &amp; Sync Protocol</w:t>
      </w:r>
    </w:p>
    <w:p>
      <w:pPr>
        <w:tabs>
          <w:tab w:val="right" w:pos="9026" w:leader="dot"/>
        </w:tabs>
        <w:spacing w:after="100"/>
      </w:pPr>
      <w:r>
        <w:rPr>
          <w:rFonts w:ascii="Times New Roman" w:cs="Times New Roman" w:eastAsia="Times New Roman" w:hAnsi="Times New Roman"/>
          <w:sz w:val="22"/>
          <w:szCs w:val="22"/>
        </w:rPr>
        <w:t xml:space="preserve">12. Validation Rules and Input Constraints</w:t>
      </w:r>
    </w:p>
    <w:p>
      <w:pPr>
        <w:tabs>
          <w:tab w:val="right" w:pos="9026" w:leader="dot"/>
        </w:tabs>
        <w:spacing w:after="100"/>
      </w:pPr>
      <w:r>
        <w:rPr>
          <w:rFonts w:ascii="Times New Roman" w:cs="Times New Roman" w:eastAsia="Times New Roman" w:hAnsi="Times New Roman"/>
          <w:sz w:val="22"/>
          <w:szCs w:val="22"/>
        </w:rPr>
        <w:t xml:space="preserve">13. Edge Cases and Required System Behavior</w:t>
      </w:r>
    </w:p>
    <w:p>
      <w:pPr>
        <w:tabs>
          <w:tab w:val="right" w:pos="9026" w:leader="dot"/>
        </w:tabs>
        <w:spacing w:after="100"/>
      </w:pPr>
      <w:r>
        <w:rPr>
          <w:rFonts w:ascii="Times New Roman" w:cs="Times New Roman" w:eastAsia="Times New Roman" w:hAnsi="Times New Roman"/>
          <w:sz w:val="22"/>
          <w:szCs w:val="22"/>
        </w:rPr>
        <w:t xml:space="preserve">14. Concurrency, Auditing and Data Integrity</w:t>
      </w:r>
    </w:p>
    <w:p>
      <w:pPr>
        <w:tabs>
          <w:tab w:val="right" w:pos="9026" w:leader="dot"/>
        </w:tabs>
        <w:spacing w:after="100"/>
      </w:pPr>
      <w:r>
        <w:rPr>
          <w:rFonts w:ascii="Times New Roman" w:cs="Times New Roman" w:eastAsia="Times New Roman" w:hAnsi="Times New Roman"/>
          <w:sz w:val="22"/>
          <w:szCs w:val="22"/>
        </w:rPr>
        <w:t xml:space="preserve">15. Reporting and Analytics Module</w:t>
      </w:r>
    </w:p>
    <w:p>
      <w:pPr>
        <w:tabs>
          <w:tab w:val="right" w:pos="9026" w:leader="dot"/>
        </w:tabs>
        <w:spacing w:after="100"/>
      </w:pPr>
      <w:r>
        <w:rPr>
          <w:rFonts w:ascii="Times New Roman" w:cs="Times New Roman" w:eastAsia="Times New Roman" w:hAnsi="Times New Roman"/>
          <w:sz w:val="22"/>
          <w:szCs w:val="22"/>
        </w:rPr>
        <w:t xml:space="preserve">16. Non-Functional Requirements</w:t>
      </w:r>
    </w:p>
    <w:p>
      <w:pPr>
        <w:tabs>
          <w:tab w:val="right" w:pos="9026" w:leader="dot"/>
        </w:tabs>
        <w:spacing w:after="100"/>
      </w:pPr>
      <w:r>
        <w:rPr>
          <w:rFonts w:ascii="Times New Roman" w:cs="Times New Roman" w:eastAsia="Times New Roman" w:hAnsi="Times New Roman"/>
          <w:sz w:val="22"/>
          <w:szCs w:val="22"/>
        </w:rPr>
        <w:t xml:space="preserve">17. Deployment and Environment Configuration</w:t>
      </w:r>
    </w:p>
    <w:p>
      <w:pPr>
        <w:tabs>
          <w:tab w:val="right" w:pos="9026" w:leader="dot"/>
        </w:tabs>
        <w:spacing w:after="100"/>
      </w:pPr>
      <w:r>
        <w:rPr>
          <w:rFonts w:ascii="Times New Roman" w:cs="Times New Roman" w:eastAsia="Times New Roman" w:hAnsi="Times New Roman"/>
          <w:sz w:val="22"/>
          <w:szCs w:val="22"/>
        </w:rPr>
        <w:t xml:space="preserve">18. Test Plan Traceability</w:t>
      </w:r>
    </w:p>
    <w:p>
      <w:r>
        <w:br w:type="page"/>
      </w:r>
    </w:p>
    <w:p>
      <w:pPr>
        <w:pStyle w:val="Heading1"/>
        <w:pBdr>
          <w:bottom w:val="single" w:color="BFBFBF" w:sz="6" w:space="4"/>
        </w:pBdr>
        <w:spacing w:after="200" w:before="400"/>
      </w:pPr>
      <w:r>
        <w:rPr>
          <w:rFonts w:ascii="Times New Roman" w:cs="Times New Roman" w:eastAsia="Times New Roman" w:hAnsi="Times New Roman"/>
          <w:b/>
          <w:bCs/>
          <w:color w:val="000000"/>
          <w:sz w:val="30"/>
          <w:szCs w:val="30"/>
        </w:rPr>
        <w:t xml:space="preserve">1. Purpose and Non-Goals</w:t>
      </w:r>
    </w:p>
    <w:p>
      <w:pPr>
        <w:pStyle w:val="Heading2"/>
        <w:spacing w:after="140" w:before="280"/>
      </w:pPr>
      <w:r>
        <w:rPr>
          <w:rFonts w:ascii="Times New Roman" w:cs="Times New Roman" w:eastAsia="Times New Roman" w:hAnsi="Times New Roman"/>
          <w:b/>
          <w:bCs/>
          <w:color w:val="000000"/>
          <w:sz w:val="25"/>
          <w:szCs w:val="25"/>
        </w:rPr>
        <w:t xml:space="preserve">1.1 Purpose</w:t>
      </w:r>
    </w:p>
    <w:p>
      <w:pPr>
        <w:spacing w:after="160" w:line="276"/>
      </w:pPr>
      <w:r>
        <w:rPr>
          <w:rFonts w:ascii="Times New Roman" w:cs="Times New Roman" w:eastAsia="Times New Roman" w:hAnsi="Times New Roman"/>
          <w:b w:val="false"/>
          <w:bCs w:val="false"/>
          <w:i w:val="false"/>
          <w:iCs w:val="false"/>
          <w:color w:val="000000"/>
          <w:sz w:val="22"/>
          <w:szCs w:val="22"/>
        </w:rPr>
        <w:t xml:space="preserve">Build a decision-support platform that (a) collects standardized resource data from schools, (b) computes a resource gap per resource per school, (c) scores and ranks gaps by need/urgency, (d) exposes prioritized, structured requirements to NGOs/organizations, and (e) tracks the NGO's real-world intervention through to completion and optional school-side confirmation.</w:t>
      </w:r>
    </w:p>
    <w:p>
      <w:pPr>
        <w:pStyle w:val="Heading2"/>
        <w:spacing w:after="140" w:before="280"/>
      </w:pPr>
      <w:r>
        <w:rPr>
          <w:rFonts w:ascii="Times New Roman" w:cs="Times New Roman" w:eastAsia="Times New Roman" w:hAnsi="Times New Roman"/>
          <w:b/>
          <w:bCs/>
          <w:color w:val="000000"/>
          <w:sz w:val="25"/>
          <w:szCs w:val="25"/>
        </w:rPr>
        <w:t xml:space="preserve">1.2 Explicit Non-Goals (do not build these)</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Donor-to-school matching, surplus-resource matching, or allocation engines.</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Transportation, logistics, or physical delivery tracking of equipment.</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Payment processing, procurement, or vendor management.</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Guaranteeing that a resource will actually be supplied — the system tracks status only; it never fulfills a requirement itself.</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Civil infrastructure (buildings, furniture, electrical wiring) — resource scope is limited to science/technology teaching resources.</w:t>
      </w:r>
    </w:p>
    <w:p>
      <w:pPr>
        <w:pBdr>
          <w:left w:val="single" w:color="BF9000" w:sz="18" w:space="8"/>
        </w:pBdr>
        <w:shd w:fill="FFF2CC" w:val="clear"/>
        <w:spacing w:after="200" w:before="60"/>
        <w:ind w:left="100"/>
      </w:pPr>
      <w:r>
        <w:rPr>
          <w:rFonts w:ascii="Times New Roman" w:cs="Times New Roman" w:eastAsia="Times New Roman" w:hAnsi="Times New Roman"/>
          <w:b/>
          <w:bCs/>
          <w:sz w:val="21"/>
          <w:szCs w:val="21"/>
        </w:rPr>
        <w:t xml:space="preserve">Note: </w:t>
      </w:r>
      <w:r>
        <w:rPr>
          <w:rFonts w:ascii="Times New Roman" w:cs="Times New Roman" w:eastAsia="Times New Roman" w:hAnsi="Times New Roman"/>
          <w:sz w:val="21"/>
          <w:szCs w:val="21"/>
        </w:rPr>
        <w:t xml:space="preserve">Any feature request that falls in this list must be rejected or deferred to a "Future Enhancements" backlog (Section 3.3), not silently implemented.</w:t>
      </w:r>
    </w:p>
    <w:p>
      <w:pPr>
        <w:pStyle w:val="Heading1"/>
        <w:pBdr>
          <w:bottom w:val="single" w:color="BFBFBF" w:sz="6" w:space="4"/>
        </w:pBdr>
        <w:spacing w:after="200" w:before="400"/>
      </w:pPr>
      <w:r>
        <w:rPr>
          <w:rFonts w:ascii="Times New Roman" w:cs="Times New Roman" w:eastAsia="Times New Roman" w:hAnsi="Times New Roman"/>
          <w:b/>
          <w:bCs/>
          <w:color w:val="000000"/>
          <w:sz w:val="30"/>
          <w:szCs w:val="30"/>
        </w:rPr>
        <w:t xml:space="preserve">2. System Architecture</w:t>
      </w:r>
    </w:p>
    <w:p>
      <w:pPr>
        <w:pStyle w:val="Heading2"/>
        <w:spacing w:after="140" w:before="280"/>
      </w:pPr>
      <w:r>
        <w:rPr>
          <w:rFonts w:ascii="Times New Roman" w:cs="Times New Roman" w:eastAsia="Times New Roman" w:hAnsi="Times New Roman"/>
          <w:b/>
          <w:bCs/>
          <w:color w:val="000000"/>
          <w:sz w:val="25"/>
          <w:szCs w:val="25"/>
        </w:rPr>
        <w:t xml:space="preserve">2.1 High-Level Component Diagram (textual)</w:t>
      </w:r>
    </w:p>
    <w:p>
      <w:pPr>
        <w:pBdr>
          <w:top w:val="single" w:color="BFBFBF" w:sz="4"/>
          <w:bottom w:val="single" w:color="BFBFBF" w:sz="4"/>
          <w:left w:val="single" w:color="BFBFBF" w:sz="4"/>
          <w:right w:val="single" w:color="BFBFBF" w:sz="4"/>
        </w:pBdr>
        <w:shd w:fill="F2F2F2" w:val="clear"/>
        <w:spacing w:after="200" w:before="100"/>
        <w:ind w:left="100" w:right="100"/>
      </w:pPr>
      <w:r>
        <w:rPr>
          <w:rFonts w:ascii="Consolas" w:cs="Consolas" w:eastAsia="Consolas" w:hAnsi="Consolas"/>
          <w:color w:val="000000"/>
          <w:sz w:val="19"/>
          <w:szCs w:val="19"/>
        </w:rPr>
        <w:t xml:space="preserve">[School Web/Offline Client]   [NGO Web Client]   [Admin Web Client]</w:t>
      </w:r>
      <w:r>
        <w:rPr>
          <w:rFonts w:ascii="Consolas" w:cs="Consolas" w:eastAsia="Consolas" w:hAnsi="Consolas"/>
          <w:color w:val="000000"/>
          <w:sz w:val="19"/>
          <w:szCs w:val="19"/>
        </w:rPr>
        <w:br/>
        <w:t xml:space="preserve">          |                        |                    |</w:t>
      </w:r>
      <w:r>
        <w:rPr>
          <w:rFonts w:ascii="Consolas" w:cs="Consolas" w:eastAsia="Consolas" w:hAnsi="Consolas"/>
          <w:color w:val="000000"/>
          <w:sz w:val="19"/>
          <w:szCs w:val="19"/>
        </w:rPr>
        <w:br/>
        <w:t xml:space="preserve">          +----------- HTTPS (REST/JSON, JWT) -----------+</w:t>
      </w:r>
      <w:r>
        <w:rPr>
          <w:rFonts w:ascii="Consolas" w:cs="Consolas" w:eastAsia="Consolas" w:hAnsi="Consolas"/>
          <w:color w:val="000000"/>
          <w:sz w:val="19"/>
          <w:szCs w:val="19"/>
        </w:rPr>
        <w:br/>
        <w:t xml:space="preserve">                              |</w:t>
      </w:r>
      <w:r>
        <w:rPr>
          <w:rFonts w:ascii="Consolas" w:cs="Consolas" w:eastAsia="Consolas" w:hAnsi="Consolas"/>
          <w:color w:val="000000"/>
          <w:sz w:val="19"/>
          <w:szCs w:val="19"/>
        </w:rPr>
        <w:br/>
        <w:t xml:space="preserve">                    [API Gateway / Auth Middleware]</w:t>
      </w:r>
      <w:r>
        <w:rPr>
          <w:rFonts w:ascii="Consolas" w:cs="Consolas" w:eastAsia="Consolas" w:hAnsi="Consolas"/>
          <w:color w:val="000000"/>
          <w:sz w:val="19"/>
          <w:szCs w:val="19"/>
        </w:rPr>
        <w:br/>
        <w:t xml:space="preserve">                              |</w:t>
      </w:r>
      <w:r>
        <w:rPr>
          <w:rFonts w:ascii="Consolas" w:cs="Consolas" w:eastAsia="Consolas" w:hAnsi="Consolas"/>
          <w:color w:val="000000"/>
          <w:sz w:val="19"/>
          <w:szCs w:val="19"/>
        </w:rPr>
        <w:br/>
        <w:t xml:space="preserve">        +---------------------------------------------+</w:t>
      </w:r>
      <w:r>
        <w:rPr>
          <w:rFonts w:ascii="Consolas" w:cs="Consolas" w:eastAsia="Consolas" w:hAnsi="Consolas"/>
          <w:color w:val="000000"/>
          <w:sz w:val="19"/>
          <w:szCs w:val="19"/>
        </w:rPr>
        <w:br/>
        <w:t xml:space="preserve">        |          Application Backend (modular)        |</w:t>
      </w:r>
      <w:r>
        <w:rPr>
          <w:rFonts w:ascii="Consolas" w:cs="Consolas" w:eastAsia="Consolas" w:hAnsi="Consolas"/>
          <w:color w:val="000000"/>
          <w:sz w:val="19"/>
          <w:szCs w:val="19"/>
        </w:rPr>
        <w:br/>
        <w:t xml:space="preserve">        |  Auth  |  Assessment  |  GapEngine             |</w:t>
      </w:r>
      <w:r>
        <w:rPr>
          <w:rFonts w:ascii="Consolas" w:cs="Consolas" w:eastAsia="Consolas" w:hAnsi="Consolas"/>
          <w:color w:val="000000"/>
          <w:sz w:val="19"/>
          <w:szCs w:val="19"/>
        </w:rPr>
        <w:br/>
        <w:t xml:space="preserve">        |  PriorityEngine | Requirement | Intervention    |</w:t>
      </w:r>
      <w:r>
        <w:rPr>
          <w:rFonts w:ascii="Consolas" w:cs="Consolas" w:eastAsia="Consolas" w:hAnsi="Consolas"/>
          <w:color w:val="000000"/>
          <w:sz w:val="19"/>
          <w:szCs w:val="19"/>
        </w:rPr>
        <w:br/>
        <w:t xml:space="preserve">        |  Feedback | Reporting | Admin                   |</w:t>
      </w:r>
      <w:r>
        <w:rPr>
          <w:rFonts w:ascii="Consolas" w:cs="Consolas" w:eastAsia="Consolas" w:hAnsi="Consolas"/>
          <w:color w:val="000000"/>
          <w:sz w:val="19"/>
          <w:szCs w:val="19"/>
        </w:rPr>
        <w:br/>
        <w:t xml:space="preserve">        +---------------------------------------------+</w:t>
      </w:r>
      <w:r>
        <w:rPr>
          <w:rFonts w:ascii="Consolas" w:cs="Consolas" w:eastAsia="Consolas" w:hAnsi="Consolas"/>
          <w:color w:val="000000"/>
          <w:sz w:val="19"/>
          <w:szCs w:val="19"/>
        </w:rPr>
        <w:br/>
        <w:t xml:space="preserve">                              |</w:t>
      </w:r>
      <w:r>
        <w:rPr>
          <w:rFonts w:ascii="Consolas" w:cs="Consolas" w:eastAsia="Consolas" w:hAnsi="Consolas"/>
          <w:color w:val="000000"/>
          <w:sz w:val="19"/>
          <w:szCs w:val="19"/>
        </w:rPr>
        <w:br/>
        <w:t xml:space="preserve">                     [PostgreSQL Database]</w:t>
      </w:r>
      <w:r>
        <w:rPr>
          <w:rFonts w:ascii="Consolas" w:cs="Consolas" w:eastAsia="Consolas" w:hAnsi="Consolas"/>
          <w:color w:val="000000"/>
          <w:sz w:val="19"/>
          <w:szCs w:val="19"/>
        </w:rPr>
        <w:br/>
        <w:t xml:space="preserve">                              |</w:t>
      </w:r>
      <w:r>
        <w:rPr>
          <w:rFonts w:ascii="Consolas" w:cs="Consolas" w:eastAsia="Consolas" w:hAnsi="Consolas"/>
          <w:color w:val="000000"/>
          <w:sz w:val="19"/>
          <w:szCs w:val="19"/>
        </w:rPr>
        <w:br/>
        <w:t xml:space="preserve">              [Object storage for evidence files]</w:t>
      </w:r>
      <w:r>
        <w:rPr>
          <w:rFonts w:ascii="Consolas" w:cs="Consolas" w:eastAsia="Consolas" w:hAnsi="Consolas"/>
          <w:color w:val="000000"/>
          <w:sz w:val="19"/>
          <w:szCs w:val="19"/>
        </w:rPr>
        <w:br/>
        <w:t xml:space="preserve">                              |</w:t>
      </w:r>
      <w:r>
        <w:rPr>
          <w:rFonts w:ascii="Consolas" w:cs="Consolas" w:eastAsia="Consolas" w:hAnsi="Consolas"/>
          <w:color w:val="000000"/>
          <w:sz w:val="19"/>
          <w:szCs w:val="19"/>
        </w:rPr>
        <w:br/>
        <w:t xml:space="preserve">        [Background Job Runner: scoring recompute, sync merge]</w:t>
      </w:r>
    </w:p>
    <w:p>
      <w:pPr>
        <w:pStyle w:val="Heading2"/>
        <w:spacing w:after="140" w:before="280"/>
      </w:pPr>
      <w:r>
        <w:rPr>
          <w:rFonts w:ascii="Times New Roman" w:cs="Times New Roman" w:eastAsia="Times New Roman" w:hAnsi="Times New Roman"/>
          <w:b/>
          <w:bCs/>
          <w:color w:val="000000"/>
          <w:sz w:val="25"/>
          <w:szCs w:val="25"/>
        </w:rPr>
        <w:t xml:space="preserve">2.2 Layering Rules</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Controllers/routes must not contain business logic — they validate input shape, call a service, and serialize the response.</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GapEngine and PriorityEngine are pure functions of their inputs (no direct DB writes) — they compute values that a calling service persists. This keeps the scoring formulas unit-testable in isolation.</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All cross-entity writes that must succeed or fail together (e.g., creating a Requirement + its GapRecord + its PriorityScore) are wrapped in a single database transaction.</w:t>
      </w:r>
    </w:p>
    <w:p>
      <w:pPr>
        <w:pStyle w:val="Heading2"/>
        <w:spacing w:after="140" w:before="280"/>
      </w:pPr>
      <w:r>
        <w:rPr>
          <w:rFonts w:ascii="Times New Roman" w:cs="Times New Roman" w:eastAsia="Times New Roman" w:hAnsi="Times New Roman"/>
          <w:b/>
          <w:bCs/>
          <w:color w:val="000000"/>
          <w:sz w:val="25"/>
          <w:szCs w:val="25"/>
        </w:rPr>
        <w:t xml:space="preserve">2.3 Technology Stack (fixed choices)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600"/>
      </w:tblGrid>
      <w:tr>
        <w:trPr>
          <w:tblHeader/>
        </w:trPr>
        <w:tc>
          <w:tcPr>
            <w:tcW w:type="dxa" w:w="18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Layer</w:t>
            </w:r>
          </w:p>
        </w:tc>
        <w:tc>
          <w:tcPr>
            <w:tcW w:type="dxa" w:w="3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Choice</w:t>
            </w:r>
          </w:p>
        </w:tc>
        <w:tc>
          <w:tcPr>
            <w:tcW w:type="dxa" w:w="46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Notes</w:t>
            </w:r>
          </w:p>
        </w:tc>
      </w:tr>
      <w:tr>
        <w:tc>
          <w:tcPr>
            <w:tcW w:type="dxa" w:w="18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Frontend</w:t>
            </w:r>
          </w:p>
        </w:tc>
        <w:tc>
          <w:tcPr>
            <w:tcW w:type="dxa" w:w="3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React.js + HTML/CSS</w:t>
            </w:r>
          </w:p>
        </w:tc>
        <w:tc>
          <w:tcPr>
            <w:tcW w:type="dxa" w:w="4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Lightweight bundle; must run acceptably on a shared low-spec school computer. No component library heavier than ~150KB gzipped.</w:t>
            </w:r>
          </w:p>
        </w:tc>
      </w:tr>
      <w:tr>
        <w:tc>
          <w:tcPr>
            <w:tcW w:type="dxa" w:w="18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Backend</w:t>
            </w:r>
          </w:p>
        </w:tc>
        <w:tc>
          <w:tcPr>
            <w:tcW w:type="dxa" w:w="3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Node.js + Express (or Django REST Framework)</w:t>
            </w:r>
          </w:p>
        </w:tc>
        <w:tc>
          <w:tcPr>
            <w:tcW w:type="dxa" w:w="46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Pick one per team skillset and commit — do not mix. This document's endpoint contracts are framework-agnostic.</w:t>
            </w:r>
          </w:p>
        </w:tc>
      </w:tr>
      <w:tr>
        <w:tc>
          <w:tcPr>
            <w:tcW w:type="dxa" w:w="18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Database</w:t>
            </w:r>
          </w:p>
        </w:tc>
        <w:tc>
          <w:tcPr>
            <w:tcW w:type="dxa" w:w="3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PostgreSQL 14+</w:t>
            </w:r>
          </w:p>
        </w:tc>
        <w:tc>
          <w:tcPr>
            <w:tcW w:type="dxa" w:w="4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Chosen over MySQL for native CHECK constraints, JSONB (used for audit-log diffs) and row-level locking needed by Section 14.</w:t>
            </w:r>
          </w:p>
        </w:tc>
      </w:tr>
      <w:tr>
        <w:tc>
          <w:tcPr>
            <w:tcW w:type="dxa" w:w="18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Auth</w:t>
            </w:r>
          </w:p>
        </w:tc>
        <w:tc>
          <w:tcPr>
            <w:tcW w:type="dxa" w:w="3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JWT (access + refresh token pair)</w:t>
            </w:r>
          </w:p>
        </w:tc>
        <w:tc>
          <w:tcPr>
            <w:tcW w:type="dxa" w:w="46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Access token TTL 30 minutes; refresh token TTL 14 days, rotated on use.</w:t>
            </w:r>
          </w:p>
        </w:tc>
      </w:tr>
      <w:tr>
        <w:tc>
          <w:tcPr>
            <w:tcW w:type="dxa" w:w="18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File/evidence storage</w:t>
            </w:r>
          </w:p>
        </w:tc>
        <w:tc>
          <w:tcPr>
            <w:tcW w:type="dxa" w:w="3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Object storage (S3-compatible) with signed URLs</w:t>
            </w:r>
          </w:p>
        </w:tc>
        <w:tc>
          <w:tcPr>
            <w:tcW w:type="dxa" w:w="4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Only used for optional photo evidence on Feedback records; not required for MVP core flow.</w:t>
            </w:r>
          </w:p>
        </w:tc>
      </w:tr>
      <w:tr>
        <w:tc>
          <w:tcPr>
            <w:tcW w:type="dxa" w:w="18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Background jobs</w:t>
            </w:r>
          </w:p>
        </w:tc>
        <w:tc>
          <w:tcPr>
            <w:tcW w:type="dxa" w:w="3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 queue (e.g., BullMQ on Redis, or Celery)</w:t>
            </w:r>
          </w:p>
        </w:tc>
        <w:tc>
          <w:tcPr>
            <w:tcW w:type="dxa" w:w="46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Used for score recomputation and offline-sync conflict resolution batches.</w:t>
            </w:r>
          </w:p>
        </w:tc>
      </w:tr>
      <w:tr>
        <w:tc>
          <w:tcPr>
            <w:tcW w:type="dxa" w:w="18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Version control / CI</w:t>
            </w:r>
          </w:p>
        </w:tc>
        <w:tc>
          <w:tcPr>
            <w:tcW w:type="dxa" w:w="3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Git + GitHub, GitHub Actions</w:t>
            </w:r>
          </w:p>
        </w:tc>
        <w:tc>
          <w:tcPr>
            <w:tcW w:type="dxa" w:w="4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Every merge to main must pass the automated test suite in Section 18.</w:t>
            </w:r>
          </w:p>
        </w:tc>
      </w:tr>
    </w:tbl>
    <w:p>
      <w:pPr>
        <w:pStyle w:val="Heading1"/>
        <w:pBdr>
          <w:bottom w:val="single" w:color="BFBFBF" w:sz="6" w:space="4"/>
        </w:pBdr>
        <w:spacing w:after="200" w:before="400"/>
      </w:pPr>
      <w:r>
        <w:rPr>
          <w:rFonts w:ascii="Times New Roman" w:cs="Times New Roman" w:eastAsia="Times New Roman" w:hAnsi="Times New Roman"/>
          <w:b/>
          <w:bCs/>
          <w:color w:val="000000"/>
          <w:sz w:val="30"/>
          <w:szCs w:val="30"/>
        </w:rPr>
        <w:t xml:space="preserve">3. Scope: MVP vs. Future Enhancements</w:t>
      </w:r>
    </w:p>
    <w:p>
      <w:pPr>
        <w:pStyle w:val="Heading2"/>
        <w:spacing w:after="140" w:before="280"/>
      </w:pPr>
      <w:r>
        <w:rPr>
          <w:rFonts w:ascii="Times New Roman" w:cs="Times New Roman" w:eastAsia="Times New Roman" w:hAnsi="Times New Roman"/>
          <w:b/>
          <w:bCs/>
          <w:color w:val="000000"/>
          <w:sz w:val="25"/>
          <w:szCs w:val="25"/>
        </w:rPr>
        <w:t xml:space="preserve">3.1 MVP — must ship</w:t>
      </w:r>
    </w:p>
    <w:p>
      <w:pPr>
        <w:pBdr>
          <w:top w:val="single" w:color="BFBFBF" w:sz="4"/>
          <w:bottom w:val="single" w:color="BFBFBF" w:sz="4"/>
          <w:left w:val="single" w:color="BFBFBF" w:sz="4"/>
          <w:right w:val="single" w:color="BFBFBF" w:sz="4"/>
        </w:pBdr>
        <w:shd w:fill="F2F2F2" w:val="clear"/>
        <w:spacing w:after="200" w:before="100"/>
        <w:ind w:left="100" w:right="100"/>
      </w:pPr>
      <w:r>
        <w:rPr>
          <w:rFonts w:ascii="Consolas" w:cs="Consolas" w:eastAsia="Consolas" w:hAnsi="Consolas"/>
          <w:color w:val="000000"/>
          <w:sz w:val="19"/>
          <w:szCs w:val="19"/>
        </w:rPr>
        <w:t xml:space="preserve">School Registration -&gt; Resource Data Entry -&gt; Gap Calculation -&gt;</w:t>
      </w:r>
      <w:r>
        <w:rPr>
          <w:rFonts w:ascii="Consolas" w:cs="Consolas" w:eastAsia="Consolas" w:hAnsi="Consolas"/>
          <w:color w:val="000000"/>
          <w:sz w:val="19"/>
          <w:szCs w:val="19"/>
        </w:rPr>
        <w:br/>
        <w:t xml:space="preserve">Priority Score -&gt; Prioritized Requirement List -&gt; NGO Dashboard -&gt;</w:t>
      </w:r>
      <w:r>
        <w:rPr>
          <w:rFonts w:ascii="Consolas" w:cs="Consolas" w:eastAsia="Consolas" w:hAnsi="Consolas"/>
          <w:color w:val="000000"/>
          <w:sz w:val="19"/>
          <w:szCs w:val="19"/>
        </w:rPr>
        <w:br/>
        <w:t xml:space="preserve">Status/Feedback -&gt; Reports</w:t>
      </w:r>
    </w:p>
    <w:p>
      <w:pPr>
        <w:pStyle w:val="Heading2"/>
        <w:spacing w:after="140" w:before="280"/>
      </w:pPr>
      <w:r>
        <w:rPr>
          <w:rFonts w:ascii="Times New Roman" w:cs="Times New Roman" w:eastAsia="Times New Roman" w:hAnsi="Times New Roman"/>
          <w:b/>
          <w:bCs/>
          <w:color w:val="000000"/>
          <w:sz w:val="25"/>
          <w:szCs w:val="25"/>
        </w:rPr>
        <w:t xml:space="preserve">3.2 Included in MVP scope</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Role-based auth (School, NGO/Organization, Admin).</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School profile + resource data entry (6 initial categories, Section 5.7).</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Gap calculation engine (Section 6).</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Priority scoring engine with admin-configurable weights (Section 7).</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Requirement generation, filtering, and NGO dashboard.</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Intervention status tracking + NGO feedback.</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Optional school-side confirmation.</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Basic reports: open requirements by priority, by school, by status; intervention turnaround time.</w:t>
      </w:r>
    </w:p>
    <w:p>
      <w:pPr>
        <w:pStyle w:val="Heading2"/>
        <w:spacing w:after="140" w:before="280"/>
      </w:pPr>
      <w:r>
        <w:rPr>
          <w:rFonts w:ascii="Times New Roman" w:cs="Times New Roman" w:eastAsia="Times New Roman" w:hAnsi="Times New Roman"/>
          <w:b/>
          <w:bCs/>
          <w:color w:val="000000"/>
          <w:sz w:val="25"/>
          <w:szCs w:val="25"/>
        </w:rPr>
        <w:t xml:space="preserve">3.3 Explicitly deferred (backlog only, do not build in MVP)</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Surplus-resource matching / donor matching engine.</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QR-code based asset tracking.</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Map-based visualization (Google Maps API is stored as lat/long only in MVP; map UI is deferred).</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Push/SMS notifications.</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Predictive analytics (forecasting future gaps).</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UDISE+ live integration — MVP supports only a one-time CSV/Excel bulk import using a UDISE+ export file.</w:t>
      </w:r>
    </w:p>
    <w:p>
      <w:pPr>
        <w:pStyle w:val="Heading1"/>
        <w:pBdr>
          <w:bottom w:val="single" w:color="BFBFBF" w:sz="6" w:space="4"/>
        </w:pBdr>
        <w:spacing w:after="200" w:before="400"/>
      </w:pPr>
      <w:r>
        <w:rPr>
          <w:rFonts w:ascii="Times New Roman" w:cs="Times New Roman" w:eastAsia="Times New Roman" w:hAnsi="Times New Roman"/>
          <w:b/>
          <w:bCs/>
          <w:color w:val="000000"/>
          <w:sz w:val="30"/>
          <w:szCs w:val="30"/>
        </w:rPr>
        <w:t xml:space="preserve">4. User Roles and Permission Matrix</w:t>
      </w:r>
    </w:p>
    <w:p>
      <w:pPr>
        <w:spacing w:after="160" w:line="276"/>
      </w:pPr>
      <w:r>
        <w:rPr>
          <w:rFonts w:ascii="Times New Roman" w:cs="Times New Roman" w:eastAsia="Times New Roman" w:hAnsi="Times New Roman"/>
          <w:b w:val="false"/>
          <w:bCs w:val="false"/>
          <w:i w:val="false"/>
          <w:iCs w:val="false"/>
          <w:color w:val="000000"/>
          <w:sz w:val="22"/>
          <w:szCs w:val="22"/>
        </w:rPr>
        <w:t xml:space="preserve">Four roles exist. Role is a fixed attribute of a User row (Section 5.1); a single account cannot hold two roles. If one person needs to act as both a School user and an Admin, they must have two separate accounts.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500"/>
        <w:gridCol w:w="1200"/>
        <w:gridCol w:w="1900"/>
      </w:tblGrid>
      <w:tr>
        <w:trPr>
          <w:tblHeader/>
        </w:trPr>
        <w:tc>
          <w:tcPr>
            <w:tcW w:type="dxa" w:w="30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Action</w:t>
            </w:r>
          </w:p>
        </w:tc>
        <w:tc>
          <w:tcPr>
            <w:tcW w:type="dxa" w:w="1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School</w:t>
            </w:r>
          </w:p>
        </w:tc>
        <w:tc>
          <w:tcPr>
            <w:tcW w:type="dxa" w:w="15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NGO/Org</w:t>
            </w:r>
          </w:p>
        </w:tc>
        <w:tc>
          <w:tcPr>
            <w:tcW w:type="dxa" w:w="12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Admin</w:t>
            </w:r>
          </w:p>
        </w:tc>
        <w:tc>
          <w:tcPr>
            <w:tcW w:type="dxa" w:w="1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Field Coordinator</w:t>
            </w:r>
          </w:p>
        </w:tc>
      </w:tr>
      <w:tr>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Register school profile</w:t>
            </w:r>
          </w:p>
        </w:tc>
        <w:tc>
          <w:tcPr>
            <w:tcW w:type="dxa" w:w="1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Self only</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Any</w:t>
            </w:r>
          </w:p>
        </w:tc>
        <w:tc>
          <w:tcPr>
            <w:tcW w:type="dxa" w:w="1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On behalf of assigned schools</w:t>
            </w:r>
          </w:p>
        </w:tc>
      </w:tr>
      <w:tr>
        <w:tc>
          <w:tcPr>
            <w:tcW w:type="dxa" w:w="30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Submit resource data / Assessment</w:t>
            </w:r>
          </w:p>
        </w:tc>
        <w:tc>
          <w:tcPr>
            <w:tcW w:type="dxa" w:w="1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Own school</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c>
          <w:tcPr>
            <w:tcW w:type="dxa" w:w="1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Any (with override flag)</w:t>
            </w:r>
          </w:p>
        </w:tc>
        <w:tc>
          <w:tcPr>
            <w:tcW w:type="dxa" w:w="1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Assigned schools</w:t>
            </w:r>
          </w:p>
        </w:tc>
      </w:tr>
      <w:tr>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View own school's requirements &amp; status</w:t>
            </w:r>
          </w:p>
        </w:tc>
        <w:tc>
          <w:tcPr>
            <w:tcW w:type="dxa" w:w="1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Yes</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Yes</w:t>
            </w:r>
          </w:p>
        </w:tc>
        <w:tc>
          <w:tcPr>
            <w:tcW w:type="dxa" w:w="1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Yes</w:t>
            </w:r>
          </w:p>
        </w:tc>
      </w:tr>
      <w:tr>
        <w:tc>
          <w:tcPr>
            <w:tcW w:type="dxa" w:w="30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View all schools' requirements</w:t>
            </w:r>
          </w:p>
        </w:tc>
        <w:tc>
          <w:tcPr>
            <w:tcW w:type="dxa" w:w="1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 (only ones visible per Sec. 8.2)</w:t>
            </w:r>
          </w:p>
        </w:tc>
        <w:tc>
          <w:tcPr>
            <w:tcW w:type="dxa" w:w="1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Yes</w:t>
            </w:r>
          </w:p>
        </w:tc>
        <w:tc>
          <w:tcPr>
            <w:tcW w:type="dxa" w:w="1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r>
      <w:tr>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Verify/approve submitted assessment data</w:t>
            </w:r>
          </w:p>
        </w:tc>
        <w:tc>
          <w:tcPr>
            <w:tcW w:type="dxa" w:w="1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Yes</w:t>
            </w:r>
          </w:p>
        </w:tc>
        <w:tc>
          <w:tcPr>
            <w:tcW w:type="dxa" w:w="1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r>
      <w:tr>
        <w:tc>
          <w:tcPr>
            <w:tcW w:type="dxa" w:w="30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View NGO dashboard / prioritized list</w:t>
            </w:r>
          </w:p>
        </w:tc>
        <w:tc>
          <w:tcPr>
            <w:tcW w:type="dxa" w:w="1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Yes</w:t>
            </w:r>
          </w:p>
        </w:tc>
        <w:tc>
          <w:tcPr>
            <w:tcW w:type="dxa" w:w="1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Yes</w:t>
            </w:r>
          </w:p>
        </w:tc>
        <w:tc>
          <w:tcPr>
            <w:tcW w:type="dxa" w:w="1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r>
      <w:tr>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Accept a requirement for action</w:t>
            </w:r>
          </w:p>
        </w:tc>
        <w:tc>
          <w:tcPr>
            <w:tcW w:type="dxa" w:w="1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Yes</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c>
          <w:tcPr>
            <w:tcW w:type="dxa" w:w="1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r>
      <w:tr>
        <w:tc>
          <w:tcPr>
            <w:tcW w:type="dxa" w:w="30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Update intervention status</w:t>
            </w:r>
          </w:p>
        </w:tc>
        <w:tc>
          <w:tcPr>
            <w:tcW w:type="dxa" w:w="1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Yes (own interventions only)</w:t>
            </w:r>
          </w:p>
        </w:tc>
        <w:tc>
          <w:tcPr>
            <w:tcW w:type="dxa" w:w="1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Yes (override)</w:t>
            </w:r>
          </w:p>
        </w:tc>
        <w:tc>
          <w:tcPr>
            <w:tcW w:type="dxa" w:w="1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r>
      <w:tr>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Submit school-side confirmation</w:t>
            </w:r>
          </w:p>
        </w:tc>
        <w:tc>
          <w:tcPr>
            <w:tcW w:type="dxa" w:w="1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Yes (own school's closed items)</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c>
          <w:tcPr>
            <w:tcW w:type="dxa" w:w="1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r>
      <w:tr>
        <w:tc>
          <w:tcPr>
            <w:tcW w:type="dxa" w:w="30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Manage resource categories / weight config</w:t>
            </w:r>
          </w:p>
        </w:tc>
        <w:tc>
          <w:tcPr>
            <w:tcW w:type="dxa" w:w="1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c>
          <w:tcPr>
            <w:tcW w:type="dxa" w:w="1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Yes</w:t>
            </w:r>
          </w:p>
        </w:tc>
        <w:tc>
          <w:tcPr>
            <w:tcW w:type="dxa" w:w="1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r>
      <w:tr>
        <w:tc>
          <w:tcPr>
            <w:tcW w:type="dxa" w:w="30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View audit log</w:t>
            </w:r>
          </w:p>
        </w:tc>
        <w:tc>
          <w:tcPr>
            <w:tcW w:type="dxa" w:w="1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Yes</w:t>
            </w:r>
          </w:p>
        </w:tc>
        <w:tc>
          <w:tcPr>
            <w:tcW w:type="dxa" w:w="1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r>
      <w:tr>
        <w:tc>
          <w:tcPr>
            <w:tcW w:type="dxa" w:w="30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Manage user accounts</w:t>
            </w:r>
          </w:p>
        </w:tc>
        <w:tc>
          <w:tcPr>
            <w:tcW w:type="dxa" w:w="1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c>
          <w:tcPr>
            <w:tcW w:type="dxa" w:w="1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Yes</w:t>
            </w:r>
          </w:p>
        </w:tc>
        <w:tc>
          <w:tcPr>
            <w:tcW w:type="dxa" w:w="1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w:t>
            </w:r>
          </w:p>
        </w:tc>
      </w:tr>
    </w:tbl>
    <w:p>
      <w:pPr>
        <w:pBdr>
          <w:left w:val="single" w:color="BF9000" w:sz="18" w:space="8"/>
        </w:pBdr>
        <w:shd w:fill="FFF2CC" w:val="clear"/>
        <w:spacing w:after="200" w:before="60"/>
        <w:ind w:left="100"/>
      </w:pPr>
      <w:r>
        <w:rPr>
          <w:rFonts w:ascii="Times New Roman" w:cs="Times New Roman" w:eastAsia="Times New Roman" w:hAnsi="Times New Roman"/>
          <w:b/>
          <w:bCs/>
          <w:sz w:val="21"/>
          <w:szCs w:val="21"/>
        </w:rPr>
        <w:t xml:space="preserve">Note: </w:t>
      </w:r>
      <w:r>
        <w:rPr>
          <w:rFonts w:ascii="Times New Roman" w:cs="Times New Roman" w:eastAsia="Times New Roman" w:hAnsi="Times New Roman"/>
          <w:sz w:val="21"/>
          <w:szCs w:val="21"/>
        </w:rPr>
        <w:t xml:space="preserve">Every write endpoint in Section 10 must be checked against this matrix server-side. Hiding a button in the UI is not access control — the API must independently reject disallowed actions with HTTP 403.</w:t>
      </w:r>
    </w:p>
    <w:p>
      <w:pPr>
        <w:pStyle w:val="Heading1"/>
        <w:pBdr>
          <w:bottom w:val="single" w:color="BFBFBF" w:sz="6" w:space="4"/>
        </w:pBdr>
        <w:spacing w:after="200" w:before="400"/>
      </w:pPr>
      <w:r>
        <w:rPr>
          <w:rFonts w:ascii="Times New Roman" w:cs="Times New Roman" w:eastAsia="Times New Roman" w:hAnsi="Times New Roman"/>
          <w:b/>
          <w:bCs/>
          <w:color w:val="000000"/>
          <w:sz w:val="30"/>
          <w:szCs w:val="30"/>
        </w:rPr>
        <w:t xml:space="preserve">5. Database Schema</w:t>
      </w:r>
    </w:p>
    <w:p>
      <w:pPr>
        <w:spacing w:after="160" w:line="276"/>
      </w:pPr>
      <w:r>
        <w:rPr>
          <w:rFonts w:ascii="Times New Roman" w:cs="Times New Roman" w:eastAsia="Times New Roman" w:hAnsi="Times New Roman"/>
          <w:b w:val="false"/>
          <w:bCs w:val="false"/>
          <w:i w:val="false"/>
          <w:iCs w:val="false"/>
          <w:color w:val="000000"/>
          <w:sz w:val="22"/>
          <w:szCs w:val="22"/>
        </w:rPr>
        <w:t xml:space="preserve">All primary keys are UUID v4 unless noted. All tables include created_at (timestamptz, default now()) and updated_at (timestamptz, auto-updated on write) even where not listed explicitly below, for audit purposes. All foreign keys use ON DELETE RESTRICT unless stated otherwise, so that historical records cannot be silently orphaned.</w:t>
      </w:r>
    </w:p>
    <w:p>
      <w:pPr>
        <w:pStyle w:val="Heading3"/>
        <w:spacing w:after="100" w:before="200"/>
      </w:pPr>
      <w:r>
        <w:rPr>
          <w:rFonts w:ascii="Times New Roman" w:cs="Times New Roman" w:eastAsia="Times New Roman" w:hAnsi="Times New Roman"/>
          <w:b/>
          <w:bCs/>
          <w:color w:val="000000"/>
          <w:sz w:val="22"/>
          <w:szCs w:val="22"/>
        </w:rPr>
        <w:t xml:space="preserve">5.1 User — Authentication and role identity for every human actor.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300"/>
        <w:gridCol w:w="3900"/>
      </w:tblGrid>
      <w:tr>
        <w:trPr>
          <w:tblHeader/>
        </w:trPr>
        <w:tc>
          <w:tcPr>
            <w:tcW w:type="dxa" w:w="1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Field</w:t>
            </w:r>
          </w:p>
        </w:tc>
        <w:tc>
          <w:tcPr>
            <w:tcW w:type="dxa" w:w="15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Type</w:t>
            </w:r>
          </w:p>
        </w:tc>
        <w:tc>
          <w:tcPr>
            <w:tcW w:type="dxa" w:w="2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Constraints</w:t>
            </w:r>
          </w:p>
        </w:tc>
        <w:tc>
          <w:tcPr>
            <w:tcW w:type="dxa" w:w="3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Description</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user_id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PK</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Primary identifier.</w:t>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email</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varchar(255)</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unique, not null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Login identifier; case-insensitive unique index.</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password_hash</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varchar(255)</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bcrypt/argon2 hash; never returned by any API response.</w:t>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role</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enum</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SCHOOL, NGO, ADMIN, FIELD_COORDINATOR</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Fixed at creation; role changes require Admin action + audit entry.</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full_name</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varchar(150)</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phone</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varchar(20)</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nullable</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E.164 format validated.</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is_active</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boolean</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default true</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Deactivated users fail login with 403, not 404 (do not leak existence).</w:t>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last_login_at</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timestamptz</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nullable</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bl>
    <w:p>
      <w:pPr>
        <w:spacing w:after="240"/>
      </w:pPr>
    </w:p>
    <w:p>
      <w:pPr>
        <w:pStyle w:val="Heading3"/>
        <w:spacing w:after="100" w:before="200"/>
      </w:pPr>
      <w:r>
        <w:rPr>
          <w:rFonts w:ascii="Times New Roman" w:cs="Times New Roman" w:eastAsia="Times New Roman" w:hAnsi="Times New Roman"/>
          <w:b/>
          <w:bCs/>
          <w:color w:val="000000"/>
          <w:sz w:val="22"/>
          <w:szCs w:val="22"/>
        </w:rPr>
        <w:t xml:space="preserve">5.2 School — One row per registered school; 1:1 with a User of role SCHOOL.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300"/>
        <w:gridCol w:w="3900"/>
      </w:tblGrid>
      <w:tr>
        <w:trPr>
          <w:tblHeader/>
        </w:trPr>
        <w:tc>
          <w:tcPr>
            <w:tcW w:type="dxa" w:w="1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Field</w:t>
            </w:r>
          </w:p>
        </w:tc>
        <w:tc>
          <w:tcPr>
            <w:tcW w:type="dxa" w:w="15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Type</w:t>
            </w:r>
          </w:p>
        </w:tc>
        <w:tc>
          <w:tcPr>
            <w:tcW w:type="dxa" w:w="2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Constraints</w:t>
            </w:r>
          </w:p>
        </w:tc>
        <w:tc>
          <w:tcPr>
            <w:tcW w:type="dxa" w:w="3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Description</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school_id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PK</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user_id</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User</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unique, not null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Enforces 1:1.</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school_name</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varchar(255)</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udise_code</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varchar(20)</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unique, nullable</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Government UDISE+ code, used for de-dup on bulk import.</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school_type</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enum</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GOVERNMENT, AIDED, PRIVATE</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district</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varchar(100)</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Used for pilot-cluster filtering (Section 3).</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state</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varchar(100)</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address</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text</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nullable</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latitude / longitude</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decimal(9,6)</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nullable, both-or-neither</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CHECK constraint: both null or both set.</w:t>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student_strength_total</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integer</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&gt;= 0</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contact_person / contact_phone</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varchar(150) / varchar(20)</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nullable</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verification_status</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enum</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default PENDING: PENDING, VERIFIED, REJECTED</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Gates visibility to NGOs — see Section 8.2.</w:t>
            </w:r>
          </w:p>
        </w:tc>
      </w:tr>
    </w:tbl>
    <w:p>
      <w:pPr>
        <w:spacing w:after="240"/>
      </w:pPr>
    </w:p>
    <w:p>
      <w:pPr>
        <w:pStyle w:val="Heading3"/>
        <w:spacing w:after="100" w:before="200"/>
      </w:pPr>
      <w:r>
        <w:rPr>
          <w:rFonts w:ascii="Times New Roman" w:cs="Times New Roman" w:eastAsia="Times New Roman" w:hAnsi="Times New Roman"/>
          <w:b/>
          <w:bCs/>
          <w:color w:val="000000"/>
          <w:sz w:val="22"/>
          <w:szCs w:val="22"/>
        </w:rPr>
        <w:t xml:space="preserve">5.3 Organization — One row per NGO/organization account.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300"/>
        <w:gridCol w:w="3900"/>
      </w:tblGrid>
      <w:tr>
        <w:trPr>
          <w:tblHeader/>
        </w:trPr>
        <w:tc>
          <w:tcPr>
            <w:tcW w:type="dxa" w:w="1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Field</w:t>
            </w:r>
          </w:p>
        </w:tc>
        <w:tc>
          <w:tcPr>
            <w:tcW w:type="dxa" w:w="15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Type</w:t>
            </w:r>
          </w:p>
        </w:tc>
        <w:tc>
          <w:tcPr>
            <w:tcW w:type="dxa" w:w="2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Constraints</w:t>
            </w:r>
          </w:p>
        </w:tc>
        <w:tc>
          <w:tcPr>
            <w:tcW w:type="dxa" w:w="3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Description</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org_id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PK</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user_id</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User</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unique, not null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org_name</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varchar(255)</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registration_number</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varchar(100)</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nullable</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NGO registration/CSR ID, used for admin verification.</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focus_areas</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varchar(255)[]</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nullable</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e.g. {SCIENCE_LAB, COMPUTERS}; used to pre-filter dashboard.</w:t>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service_districts</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varchar(100)[]</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nullable</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Districts this org operates in; used for default dashboard filter, not a hard access restriction.</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verification_status</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enum</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default PENDING</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Unverified orgs can log in and browse but cannot Accept a requirement (Section 8).</w:t>
            </w:r>
          </w:p>
        </w:tc>
      </w:tr>
    </w:tbl>
    <w:p>
      <w:pPr>
        <w:spacing w:after="240"/>
      </w:pPr>
    </w:p>
    <w:p>
      <w:pPr>
        <w:pStyle w:val="Heading3"/>
        <w:spacing w:after="100" w:before="200"/>
      </w:pPr>
      <w:r>
        <w:rPr>
          <w:rFonts w:ascii="Times New Roman" w:cs="Times New Roman" w:eastAsia="Times New Roman" w:hAnsi="Times New Roman"/>
          <w:b/>
          <w:bCs/>
          <w:color w:val="000000"/>
          <w:sz w:val="22"/>
          <w:szCs w:val="22"/>
        </w:rPr>
        <w:t xml:space="preserve">5.4 ResourceCategory — Master categories; seeds the initial six.</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300"/>
        <w:gridCol w:w="3900"/>
      </w:tblGrid>
      <w:tr>
        <w:trPr>
          <w:tblHeader/>
        </w:trPr>
        <w:tc>
          <w:tcPr>
            <w:tcW w:type="dxa" w:w="1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Field</w:t>
            </w:r>
          </w:p>
        </w:tc>
        <w:tc>
          <w:tcPr>
            <w:tcW w:type="dxa" w:w="15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Type</w:t>
            </w:r>
          </w:p>
        </w:tc>
        <w:tc>
          <w:tcPr>
            <w:tcW w:type="dxa" w:w="2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Constraints</w:t>
            </w:r>
          </w:p>
        </w:tc>
        <w:tc>
          <w:tcPr>
            <w:tcW w:type="dxa" w:w="3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Description</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category_id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PK</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name</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varchar(100)</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unique, not null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Seed values: Science Laboratory, Physics Equipment, Chemistry Equipment, Biology Equipment, Computers/Computer Lab, Connectivity &amp; EdTech.</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importance_weight</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integer</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0-100</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Admin-editable; feeds ImportanceScore (Section 7.3).</w:t>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is_active</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boolean</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default true</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Soft-disable instead of delete if a category has historical data.</w:t>
            </w:r>
          </w:p>
        </w:tc>
      </w:tr>
    </w:tbl>
    <w:p>
      <w:pPr>
        <w:spacing w:after="240"/>
      </w:pPr>
    </w:p>
    <w:p>
      <w:pPr>
        <w:pStyle w:val="Heading3"/>
        <w:spacing w:after="100" w:before="200"/>
      </w:pPr>
      <w:r>
        <w:rPr>
          <w:rFonts w:ascii="Times New Roman" w:cs="Times New Roman" w:eastAsia="Times New Roman" w:hAnsi="Times New Roman"/>
          <w:b/>
          <w:bCs/>
          <w:color w:val="000000"/>
          <w:sz w:val="22"/>
          <w:szCs w:val="22"/>
        </w:rPr>
        <w:t xml:space="preserve">5.5 Resource — Specific items within a category (e.g., "Microscope", "Desktop Computer").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300"/>
        <w:gridCol w:w="3900"/>
      </w:tblGrid>
      <w:tr>
        <w:trPr>
          <w:tblHeader/>
        </w:trPr>
        <w:tc>
          <w:tcPr>
            <w:tcW w:type="dxa" w:w="1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Field</w:t>
            </w:r>
          </w:p>
        </w:tc>
        <w:tc>
          <w:tcPr>
            <w:tcW w:type="dxa" w:w="15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Type</w:t>
            </w:r>
          </w:p>
        </w:tc>
        <w:tc>
          <w:tcPr>
            <w:tcW w:type="dxa" w:w="2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Constraints</w:t>
            </w:r>
          </w:p>
        </w:tc>
        <w:tc>
          <w:tcPr>
            <w:tcW w:type="dxa" w:w="3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Description</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resource_id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PK</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category_id</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ResourceCategory</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name</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varchar(150)</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Unique within category.</w:t>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unit_of_measure</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varchar(30)</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e.g. "unit", "set", "Mbps".</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is_active</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boolean</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default true</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bl>
    <w:p>
      <w:pPr>
        <w:spacing w:after="240"/>
      </w:pPr>
    </w:p>
    <w:p>
      <w:pPr>
        <w:pStyle w:val="Heading3"/>
        <w:spacing w:after="100" w:before="200"/>
      </w:pPr>
      <w:r>
        <w:rPr>
          <w:rFonts w:ascii="Times New Roman" w:cs="Times New Roman" w:eastAsia="Times New Roman" w:hAnsi="Times New Roman"/>
          <w:b/>
          <w:bCs/>
          <w:color w:val="000000"/>
          <w:sz w:val="22"/>
          <w:szCs w:val="22"/>
        </w:rPr>
        <w:t xml:space="preserve">5.6 Assessment — One submission event: a school's snapshot of its resource state at a point in time.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300"/>
        <w:gridCol w:w="3900"/>
      </w:tblGrid>
      <w:tr>
        <w:trPr>
          <w:tblHeader/>
        </w:trPr>
        <w:tc>
          <w:tcPr>
            <w:tcW w:type="dxa" w:w="1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Field</w:t>
            </w:r>
          </w:p>
        </w:tc>
        <w:tc>
          <w:tcPr>
            <w:tcW w:type="dxa" w:w="15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Type</w:t>
            </w:r>
          </w:p>
        </w:tc>
        <w:tc>
          <w:tcPr>
            <w:tcW w:type="dxa" w:w="2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Constraints</w:t>
            </w:r>
          </w:p>
        </w:tc>
        <w:tc>
          <w:tcPr>
            <w:tcW w:type="dxa" w:w="3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Description</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assessment_id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PK</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school_id</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School</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submitted_by</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User</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Must be the School user or a Field Coordinator assigned to that school.</w:t>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assessment_date</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date</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status</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enum</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default DRAFT: DRAFT, SUBMITTED, VERIFIED, REJECTED</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Only VERIFIED assessments feed the scoring engine — see Section 6.4.</w:t>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version_number</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integer</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default 1</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Incremented per school each time a new Assessment supersedes a prior VERIFIED one; drives Edge Case 13.9.</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verified_by / verified_at</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User / timestamptz</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nullable</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Set by Admin on verify.</w:t>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rejection_reason</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text</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nullable, required if status=REJECTED</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bl>
    <w:p>
      <w:pPr>
        <w:spacing w:after="240"/>
      </w:pPr>
    </w:p>
    <w:p>
      <w:pPr>
        <w:pStyle w:val="Heading3"/>
        <w:spacing w:after="100" w:before="200"/>
      </w:pPr>
      <w:r>
        <w:rPr>
          <w:rFonts w:ascii="Times New Roman" w:cs="Times New Roman" w:eastAsia="Times New Roman" w:hAnsi="Times New Roman"/>
          <w:b/>
          <w:bCs/>
          <w:color w:val="000000"/>
          <w:sz w:val="22"/>
          <w:szCs w:val="22"/>
        </w:rPr>
        <w:t xml:space="preserve">5.7 SchoolResource — One row per (Assessment, Resource): the actual required/available/functional counts.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300"/>
        <w:gridCol w:w="3900"/>
      </w:tblGrid>
      <w:tr>
        <w:trPr>
          <w:tblHeader/>
        </w:trPr>
        <w:tc>
          <w:tcPr>
            <w:tcW w:type="dxa" w:w="1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Field</w:t>
            </w:r>
          </w:p>
        </w:tc>
        <w:tc>
          <w:tcPr>
            <w:tcW w:type="dxa" w:w="15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Type</w:t>
            </w:r>
          </w:p>
        </w:tc>
        <w:tc>
          <w:tcPr>
            <w:tcW w:type="dxa" w:w="2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Constraints</w:t>
            </w:r>
          </w:p>
        </w:tc>
        <w:tc>
          <w:tcPr>
            <w:tcW w:type="dxa" w:w="3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Description</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school_resource_id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PK</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assessment_id</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Assessment</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resource_id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Resource</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Unique together with assessment_id.</w:t>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required_qty</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integer</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&gt;= 0</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available_qty</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integer</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&gt;= 0</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functional_qty</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integer</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&gt;= 0, CHECK functional_qty &lt;= available_qty</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See Edge Case 13.4 for available &gt; 0, functional = 0.</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condition_rating</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enum</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GOOD, FAIR, POOR, NOT_APPLICABLE</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NOT_APPLICABLE only valid when available_qty = 0.</w:t>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has_alternative</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enum</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default NONE: NONE, PARTIAL, FULL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School/coordinator-reported; feeds AlternativeScore (Section 7.5).</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notes</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text</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nullable</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bl>
    <w:p>
      <w:pPr>
        <w:spacing w:after="240"/>
      </w:pPr>
    </w:p>
    <w:p>
      <w:pPr>
        <w:pStyle w:val="Heading3"/>
        <w:spacing w:after="100" w:before="200"/>
      </w:pPr>
      <w:r>
        <w:rPr>
          <w:rFonts w:ascii="Times New Roman" w:cs="Times New Roman" w:eastAsia="Times New Roman" w:hAnsi="Times New Roman"/>
          <w:b/>
          <w:bCs/>
          <w:color w:val="000000"/>
          <w:sz w:val="22"/>
          <w:szCs w:val="22"/>
        </w:rPr>
        <w:t xml:space="preserve">5.8 GapRecord — Computed, not user-entered. One row per SchoolResource, recomputed on every VERIFIED assessment.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300"/>
        <w:gridCol w:w="3900"/>
      </w:tblGrid>
      <w:tr>
        <w:trPr>
          <w:tblHeader/>
        </w:trPr>
        <w:tc>
          <w:tcPr>
            <w:tcW w:type="dxa" w:w="1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Field</w:t>
            </w:r>
          </w:p>
        </w:tc>
        <w:tc>
          <w:tcPr>
            <w:tcW w:type="dxa" w:w="15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Type</w:t>
            </w:r>
          </w:p>
        </w:tc>
        <w:tc>
          <w:tcPr>
            <w:tcW w:type="dxa" w:w="2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Constraints</w:t>
            </w:r>
          </w:p>
        </w:tc>
        <w:tc>
          <w:tcPr>
            <w:tcW w:type="dxa" w:w="3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Description</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gap_id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PK</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school_resource_id</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SchoolResource</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unique, not null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gap_qty</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integer</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&gt;= 0</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max(required_qty - functional_qty, 0). See Section 6.</w:t>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gap_ratio</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decimal(5,4)</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0-1</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gap_qty / required_qty, or 0 if required_qty = 0.</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computed_at</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timestamptz</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bl>
    <w:p>
      <w:pPr>
        <w:spacing w:after="240"/>
      </w:pPr>
    </w:p>
    <w:p>
      <w:pPr>
        <w:pStyle w:val="Heading3"/>
        <w:spacing w:after="100" w:before="200"/>
      </w:pPr>
      <w:r>
        <w:rPr>
          <w:rFonts w:ascii="Times New Roman" w:cs="Times New Roman" w:eastAsia="Times New Roman" w:hAnsi="Times New Roman"/>
          <w:b/>
          <w:bCs/>
          <w:color w:val="000000"/>
          <w:sz w:val="22"/>
          <w:szCs w:val="22"/>
        </w:rPr>
        <w:t xml:space="preserve">5.9 WeightConfig — Admin-tunable scoring configuration; exactly one row has is_active = true at a time.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300"/>
        <w:gridCol w:w="3900"/>
      </w:tblGrid>
      <w:tr>
        <w:trPr>
          <w:tblHeader/>
        </w:trPr>
        <w:tc>
          <w:tcPr>
            <w:tcW w:type="dxa" w:w="1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Field</w:t>
            </w:r>
          </w:p>
        </w:tc>
        <w:tc>
          <w:tcPr>
            <w:tcW w:type="dxa" w:w="15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Type</w:t>
            </w:r>
          </w:p>
        </w:tc>
        <w:tc>
          <w:tcPr>
            <w:tcW w:type="dxa" w:w="2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Constraints</w:t>
            </w:r>
          </w:p>
        </w:tc>
        <w:tc>
          <w:tcPr>
            <w:tcW w:type="dxa" w:w="3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Description</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config_id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PK</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severity_weight, importance_weight, students_weight, alternative_weight, condition_weight</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decimal(4,3) each</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CHECK sum = 1.000 (+/- 0.001)</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Defaults: 0.35 / 0.25 / 0.20 / 0.10 / 0.10 — see Section 7.</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critical_threshold, high_threshold, medium_threshold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integer</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0-100, strictly descending</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Defaults: 80 / 60 / 40 — see Section 7.6.</w:t>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is_active</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boolean</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Application enforces exactly one active row via a partial unique index.</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created_by</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User</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Must be role ADMIN.</w:t>
            </w:r>
          </w:p>
        </w:tc>
      </w:tr>
    </w:tbl>
    <w:p>
      <w:pPr>
        <w:spacing w:after="240"/>
      </w:pPr>
    </w:p>
    <w:p>
      <w:pPr>
        <w:pStyle w:val="Heading3"/>
        <w:spacing w:after="100" w:before="200"/>
      </w:pPr>
      <w:r>
        <w:rPr>
          <w:rFonts w:ascii="Times New Roman" w:cs="Times New Roman" w:eastAsia="Times New Roman" w:hAnsi="Times New Roman"/>
          <w:b/>
          <w:bCs/>
          <w:color w:val="000000"/>
          <w:sz w:val="22"/>
          <w:szCs w:val="22"/>
        </w:rPr>
        <w:t xml:space="preserve">5.10 PriorityScore — Computed score per SchoolResource, versioned by the WeightConfig used.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300"/>
        <w:gridCol w:w="3900"/>
      </w:tblGrid>
      <w:tr>
        <w:trPr>
          <w:tblHeader/>
        </w:trPr>
        <w:tc>
          <w:tcPr>
            <w:tcW w:type="dxa" w:w="1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Field</w:t>
            </w:r>
          </w:p>
        </w:tc>
        <w:tc>
          <w:tcPr>
            <w:tcW w:type="dxa" w:w="15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Type</w:t>
            </w:r>
          </w:p>
        </w:tc>
        <w:tc>
          <w:tcPr>
            <w:tcW w:type="dxa" w:w="2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Constraints</w:t>
            </w:r>
          </w:p>
        </w:tc>
        <w:tc>
          <w:tcPr>
            <w:tcW w:type="dxa" w:w="3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Description</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score_id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PK</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school_resource_id</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SchoolResource</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weight_config_id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WeightConfig</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severity_score, importance_score, students_score, alternative_score, condition_score</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decimal(5,2) each</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0-100</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Component scores — see Section 7.</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final_score</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decimal(5,2)</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0-100</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Weighted sum.</w:t>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priority_class</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enum</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CRITICAL, HIGH, MEDIUM, LOW</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Derived from final_score vs. thresholds.</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computed_at</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timestamptz</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bl>
    <w:p>
      <w:pPr>
        <w:spacing w:after="240"/>
      </w:pPr>
    </w:p>
    <w:p>
      <w:pPr>
        <w:pStyle w:val="Heading3"/>
        <w:spacing w:after="100" w:before="200"/>
      </w:pPr>
      <w:r>
        <w:rPr>
          <w:rFonts w:ascii="Times New Roman" w:cs="Times New Roman" w:eastAsia="Times New Roman" w:hAnsi="Times New Roman"/>
          <w:b/>
          <w:bCs/>
          <w:color w:val="000000"/>
          <w:sz w:val="22"/>
          <w:szCs w:val="22"/>
        </w:rPr>
        <w:t xml:space="preserve">5.11 Requirement — The unit an NGO acts on. One per (School, Resource) per open gap.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300"/>
        <w:gridCol w:w="3900"/>
      </w:tblGrid>
      <w:tr>
        <w:trPr>
          <w:tblHeader/>
        </w:trPr>
        <w:tc>
          <w:tcPr>
            <w:tcW w:type="dxa" w:w="1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Field</w:t>
            </w:r>
          </w:p>
        </w:tc>
        <w:tc>
          <w:tcPr>
            <w:tcW w:type="dxa" w:w="15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Type</w:t>
            </w:r>
          </w:p>
        </w:tc>
        <w:tc>
          <w:tcPr>
            <w:tcW w:type="dxa" w:w="2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Constraints</w:t>
            </w:r>
          </w:p>
        </w:tc>
        <w:tc>
          <w:tcPr>
            <w:tcW w:type="dxa" w:w="3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Description</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requirement_id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PK</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school_id</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School</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resource_id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Resource</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gap_id</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GapRecord</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Points to the GapRecord that justified creating this requirement.</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score_id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PriorityScore</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Latest score at time of last recompute; historical scores remain in PriorityScore table.</w:t>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status</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enum</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default OPEN</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Full state machine in Section 8.</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assigned_org_id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Organization</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nullable</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Set when an NGO Accepts the requirement.</w:t>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fulfilled_qty</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integer</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default 0, 0 &lt;= fulfilled_qty &lt;= gap_qty (at acceptance time)</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Used for PARTIALLY_COMPLETED tracking.</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not_feasible_reason</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text</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nullable, required if status=NOT_FEASIBLE, min 10 chars</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version</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integer</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default 1</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Optimistic-lock counter — see Section 14.1.</w:t>
            </w:r>
          </w:p>
        </w:tc>
      </w:tr>
    </w:tbl>
    <w:p>
      <w:pPr>
        <w:spacing w:after="240"/>
      </w:pPr>
    </w:p>
    <w:p>
      <w:pPr>
        <w:pStyle w:val="Heading3"/>
        <w:spacing w:after="100" w:before="200"/>
      </w:pPr>
      <w:r>
        <w:rPr>
          <w:rFonts w:ascii="Times New Roman" w:cs="Times New Roman" w:eastAsia="Times New Roman" w:hAnsi="Times New Roman"/>
          <w:b/>
          <w:bCs/>
          <w:color w:val="000000"/>
          <w:sz w:val="22"/>
          <w:szCs w:val="22"/>
        </w:rPr>
        <w:t xml:space="preserve">5.12 Intervention — Log of NGO actions against a Requirement (one requirement can have multiple intervention log entries over time).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300"/>
        <w:gridCol w:w="3900"/>
      </w:tblGrid>
      <w:tr>
        <w:trPr>
          <w:tblHeader/>
        </w:trPr>
        <w:tc>
          <w:tcPr>
            <w:tcW w:type="dxa" w:w="1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Field</w:t>
            </w:r>
          </w:p>
        </w:tc>
        <w:tc>
          <w:tcPr>
            <w:tcW w:type="dxa" w:w="15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Type</w:t>
            </w:r>
          </w:p>
        </w:tc>
        <w:tc>
          <w:tcPr>
            <w:tcW w:type="dxa" w:w="2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Constraints</w:t>
            </w:r>
          </w:p>
        </w:tc>
        <w:tc>
          <w:tcPr>
            <w:tcW w:type="dxa" w:w="3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Description</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intervention_id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PK</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requirement_id</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Requirement</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org_id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Organization</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action_description</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text</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status_at_entry</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enum</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Mirrors Requirement.status at the time this log entry was written (append-only audit trail).</w:t>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updated_by</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User</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comments</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text</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nullable</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bl>
    <w:p>
      <w:pPr>
        <w:spacing w:after="240"/>
      </w:pPr>
    </w:p>
    <w:p>
      <w:pPr>
        <w:pStyle w:val="Heading3"/>
        <w:spacing w:after="100" w:before="200"/>
      </w:pPr>
      <w:r>
        <w:rPr>
          <w:rFonts w:ascii="Times New Roman" w:cs="Times New Roman" w:eastAsia="Times New Roman" w:hAnsi="Times New Roman"/>
          <w:b/>
          <w:bCs/>
          <w:color w:val="000000"/>
          <w:sz w:val="22"/>
          <w:szCs w:val="22"/>
        </w:rPr>
        <w:t xml:space="preserve">5.13 Feedback — NGO completion feedback and/or school confirmation.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300"/>
        <w:gridCol w:w="3900"/>
      </w:tblGrid>
      <w:tr>
        <w:trPr>
          <w:tblHeader/>
        </w:trPr>
        <w:tc>
          <w:tcPr>
            <w:tcW w:type="dxa" w:w="1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Field</w:t>
            </w:r>
          </w:p>
        </w:tc>
        <w:tc>
          <w:tcPr>
            <w:tcW w:type="dxa" w:w="15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Type</w:t>
            </w:r>
          </w:p>
        </w:tc>
        <w:tc>
          <w:tcPr>
            <w:tcW w:type="dxa" w:w="2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Constraints</w:t>
            </w:r>
          </w:p>
        </w:tc>
        <w:tc>
          <w:tcPr>
            <w:tcW w:type="dxa" w:w="3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Description</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feedback_id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PK</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requirement_id</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Requirement</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source</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enum</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NGO, SCHOOL, ADMIN</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confirmation</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enum</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nullable: CONFIRMED, DISPUTED</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Only set when source = SCHOOL; see Section 9.2.</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comments</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text</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nullable</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evidence_url</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text</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nullable</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Optional signed object-storage URL (Section 2.3); not required for MVP completion.</w:t>
            </w:r>
          </w:p>
        </w:tc>
      </w:tr>
    </w:tbl>
    <w:p>
      <w:pPr>
        <w:spacing w:after="240"/>
      </w:pPr>
    </w:p>
    <w:p>
      <w:pPr>
        <w:pStyle w:val="Heading3"/>
        <w:spacing w:after="100" w:before="200"/>
      </w:pPr>
      <w:r>
        <w:rPr>
          <w:rFonts w:ascii="Times New Roman" w:cs="Times New Roman" w:eastAsia="Times New Roman" w:hAnsi="Times New Roman"/>
          <w:b/>
          <w:bCs/>
          <w:color w:val="000000"/>
          <w:sz w:val="22"/>
          <w:szCs w:val="22"/>
        </w:rPr>
        <w:t xml:space="preserve">5.14 AuditLog — Append-only. Every state-changing write anywhere in the system inserts one row here.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300"/>
        <w:gridCol w:w="3900"/>
      </w:tblGrid>
      <w:tr>
        <w:trPr>
          <w:tblHeader/>
        </w:trPr>
        <w:tc>
          <w:tcPr>
            <w:tcW w:type="dxa" w:w="1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Field</w:t>
            </w:r>
          </w:p>
        </w:tc>
        <w:tc>
          <w:tcPr>
            <w:tcW w:type="dxa" w:w="15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Type</w:t>
            </w:r>
          </w:p>
        </w:tc>
        <w:tc>
          <w:tcPr>
            <w:tcW w:type="dxa" w:w="2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Constraints</w:t>
            </w:r>
          </w:p>
        </w:tc>
        <w:tc>
          <w:tcPr>
            <w:tcW w:type="dxa" w:w="39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Description</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log_id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PK</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entity_type</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varchar(50)</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e.g. "Requirement", "Assessment".</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entity_id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action</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varchar(50)</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e.g. "STATUS_CHANGE", "CREATE", "VERIFY".</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performed_by</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UUID, FK -&gt; User</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nullable</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Null only for system/background-job actions.</w:t>
            </w:r>
          </w:p>
        </w:tc>
      </w:tr>
      <w:tr>
        <w:tc>
          <w:tcPr>
            <w:tcW w:type="dxa" w:w="19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old_value / new_value</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JSONB</w:t>
            </w:r>
          </w:p>
        </w:tc>
        <w:tc>
          <w:tcPr>
            <w:tcW w:type="dxa" w:w="2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nullable</w:t>
            </w:r>
          </w:p>
        </w:tc>
        <w:tc>
          <w:tcPr>
            <w:tcW w:type="dxa" w:w="39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Field-level diff, not a full row dump.</w:t>
            </w:r>
          </w:p>
        </w:tc>
      </w:tr>
      <w:tr>
        <w:tc>
          <w:tcPr>
            <w:tcW w:type="dxa" w:w="19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performed_at</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timestamptz</w:t>
            </w:r>
          </w:p>
        </w:tc>
        <w:tc>
          <w:tcPr>
            <w:tcW w:type="dxa" w:w="2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null, default now()</w:t>
            </w:r>
          </w:p>
        </w:tc>
        <w:tc>
          <w:tcPr>
            <w:tcW w:type="dxa" w:w="39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bl>
    <w:p>
      <w:pPr>
        <w:spacing w:after="240"/>
      </w:pPr>
    </w:p>
    <w:p>
      <w:pPr>
        <w:pStyle w:val="Heading2"/>
        <w:spacing w:after="140" w:before="280"/>
      </w:pPr>
      <w:r>
        <w:rPr>
          <w:rFonts w:ascii="Times New Roman" w:cs="Times New Roman" w:eastAsia="Times New Roman" w:hAnsi="Times New Roman"/>
          <w:b/>
          <w:bCs/>
          <w:color w:val="000000"/>
          <w:sz w:val="25"/>
          <w:szCs w:val="25"/>
        </w:rPr>
        <w:t xml:space="preserve">5.15 Entity-Relationship Summary</w:t>
      </w:r>
    </w:p>
    <w:p>
      <w:pPr>
        <w:pBdr>
          <w:top w:val="single" w:color="BFBFBF" w:sz="4"/>
          <w:bottom w:val="single" w:color="BFBFBF" w:sz="4"/>
          <w:left w:val="single" w:color="BFBFBF" w:sz="4"/>
          <w:right w:val="single" w:color="BFBFBF" w:sz="4"/>
        </w:pBdr>
        <w:shd w:fill="F2F2F2" w:val="clear"/>
        <w:spacing w:after="200" w:before="100"/>
        <w:ind w:left="100" w:right="100"/>
      </w:pPr>
      <w:r>
        <w:rPr>
          <w:rFonts w:ascii="Consolas" w:cs="Consolas" w:eastAsia="Consolas" w:hAnsi="Consolas"/>
          <w:color w:val="000000"/>
          <w:sz w:val="19"/>
          <w:szCs w:val="19"/>
        </w:rPr>
        <w:t xml:space="preserve">User 1---1 School            User 1---1 Organization</w:t>
      </w:r>
      <w:r>
        <w:rPr>
          <w:rFonts w:ascii="Consolas" w:cs="Consolas" w:eastAsia="Consolas" w:hAnsi="Consolas"/>
          <w:color w:val="000000"/>
          <w:sz w:val="19"/>
          <w:szCs w:val="19"/>
        </w:rPr>
        <w:br/>
        <w:t xml:space="preserve">School 1---* Assessment       Assessment 1---* SchoolResource</w:t>
      </w:r>
      <w:r>
        <w:rPr>
          <w:rFonts w:ascii="Consolas" w:cs="Consolas" w:eastAsia="Consolas" w:hAnsi="Consolas"/>
          <w:color w:val="000000"/>
          <w:sz w:val="19"/>
          <w:szCs w:val="19"/>
        </w:rPr>
        <w:br/>
        <w:t xml:space="preserve">SchoolResource 1---1 GapRecord</w:t>
      </w:r>
      <w:r>
        <w:rPr>
          <w:rFonts w:ascii="Consolas" w:cs="Consolas" w:eastAsia="Consolas" w:hAnsi="Consolas"/>
          <w:color w:val="000000"/>
          <w:sz w:val="19"/>
          <w:szCs w:val="19"/>
        </w:rPr>
        <w:br/>
        <w:t xml:space="preserve">SchoolResource 1---* PriorityScore (one per recompute)</w:t>
      </w:r>
      <w:r>
        <w:rPr>
          <w:rFonts w:ascii="Consolas" w:cs="Consolas" w:eastAsia="Consolas" w:hAnsi="Consolas"/>
          <w:color w:val="000000"/>
          <w:sz w:val="19"/>
          <w:szCs w:val="19"/>
        </w:rPr>
        <w:br/>
        <w:t xml:space="preserve">School + Resource ---* Requirement (via GapRecord/PriorityScore)</w:t>
      </w:r>
      <w:r>
        <w:rPr>
          <w:rFonts w:ascii="Consolas" w:cs="Consolas" w:eastAsia="Consolas" w:hAnsi="Consolas"/>
          <w:color w:val="000000"/>
          <w:sz w:val="19"/>
          <w:szCs w:val="19"/>
        </w:rPr>
        <w:br/>
        <w:t xml:space="preserve">Requirement 1---* Intervention</w:t>
      </w:r>
      <w:r>
        <w:rPr>
          <w:rFonts w:ascii="Consolas" w:cs="Consolas" w:eastAsia="Consolas" w:hAnsi="Consolas"/>
          <w:color w:val="000000"/>
          <w:sz w:val="19"/>
          <w:szCs w:val="19"/>
        </w:rPr>
        <w:br/>
        <w:t xml:space="preserve">Requirement 1---* Feedback</w:t>
      </w:r>
      <w:r>
        <w:rPr>
          <w:rFonts w:ascii="Consolas" w:cs="Consolas" w:eastAsia="Consolas" w:hAnsi="Consolas"/>
          <w:color w:val="000000"/>
          <w:sz w:val="19"/>
          <w:szCs w:val="19"/>
        </w:rPr>
        <w:br/>
        <w:t xml:space="preserve">WeightConfig 1---* PriorityScore</w:t>
      </w:r>
      <w:r>
        <w:rPr>
          <w:rFonts w:ascii="Consolas" w:cs="Consolas" w:eastAsia="Consolas" w:hAnsi="Consolas"/>
          <w:color w:val="000000"/>
          <w:sz w:val="19"/>
          <w:szCs w:val="19"/>
        </w:rPr>
        <w:br/>
        <w:t xml:space="preserve">ResourceCategory 1---* Resource</w:t>
      </w:r>
    </w:p>
    <w:p>
      <w:pPr>
        <w:pStyle w:val="Heading1"/>
        <w:pBdr>
          <w:bottom w:val="single" w:color="BFBFBF" w:sz="6" w:space="4"/>
        </w:pBdr>
        <w:spacing w:after="200" w:before="400"/>
      </w:pPr>
      <w:r>
        <w:rPr>
          <w:rFonts w:ascii="Times New Roman" w:cs="Times New Roman" w:eastAsia="Times New Roman" w:hAnsi="Times New Roman"/>
          <w:b/>
          <w:bCs/>
          <w:color w:val="000000"/>
          <w:sz w:val="30"/>
          <w:szCs w:val="30"/>
        </w:rPr>
        <w:t xml:space="preserve">6. Gap Calculation Engine</w:t>
      </w:r>
    </w:p>
    <w:p>
      <w:pPr>
        <w:pStyle w:val="Heading2"/>
        <w:spacing w:after="140" w:before="280"/>
      </w:pPr>
      <w:r>
        <w:rPr>
          <w:rFonts w:ascii="Times New Roman" w:cs="Times New Roman" w:eastAsia="Times New Roman" w:hAnsi="Times New Roman"/>
          <w:b/>
          <w:bCs/>
          <w:color w:val="000000"/>
          <w:sz w:val="25"/>
          <w:szCs w:val="25"/>
        </w:rPr>
        <w:t xml:space="preserve">6.1 Formula</w:t>
      </w:r>
    </w:p>
    <w:p>
      <w:pPr>
        <w:pBdr>
          <w:top w:val="single" w:color="BFBFBF" w:sz="4"/>
          <w:bottom w:val="single" w:color="BFBFBF" w:sz="4"/>
          <w:left w:val="single" w:color="BFBFBF" w:sz="4"/>
          <w:right w:val="single" w:color="BFBFBF" w:sz="4"/>
        </w:pBdr>
        <w:shd w:fill="F2F2F2" w:val="clear"/>
        <w:spacing w:after="200" w:before="100"/>
        <w:ind w:left="100" w:right="100"/>
      </w:pPr>
      <w:r>
        <w:rPr>
          <w:rFonts w:ascii="Consolas" w:cs="Consolas" w:eastAsia="Consolas" w:hAnsi="Consolas"/>
          <w:color w:val="000000"/>
          <w:sz w:val="19"/>
          <w:szCs w:val="19"/>
        </w:rPr>
        <w:t xml:space="preserve">gap_qty   = max(required_qty - functional_qty, 0)</w:t>
      </w:r>
      <w:r>
        <w:rPr>
          <w:rFonts w:ascii="Consolas" w:cs="Consolas" w:eastAsia="Consolas" w:hAnsi="Consolas"/>
          <w:color w:val="000000"/>
          <w:sz w:val="19"/>
          <w:szCs w:val="19"/>
        </w:rPr>
        <w:br/>
        <w:t xml:space="preserve">gap_ratio = required_qty &gt; 0 ? gap_qty / required_qty : 0</w:t>
      </w:r>
    </w:p>
    <w:p>
      <w:pPr>
        <w:spacing w:after="160" w:line="276"/>
      </w:pPr>
      <w:r>
        <w:rPr>
          <w:rFonts w:ascii="Times New Roman" w:cs="Times New Roman" w:eastAsia="Times New Roman" w:hAnsi="Times New Roman"/>
          <w:b w:val="false"/>
          <w:bCs w:val="false"/>
          <w:i w:val="false"/>
          <w:iCs w:val="false"/>
          <w:color w:val="000000"/>
          <w:sz w:val="22"/>
          <w:szCs w:val="22"/>
        </w:rPr>
        <w:t xml:space="preserve">functional_qty (not available_qty) is the input to the gap formula. A resource that is physically present but broken does not close the gap — see Edge Case 13.4. available_qty is retained only as a diagnostic/reporting field (it feeds ConditionScore indirectly and appears in reports) and never substitutes for functional_qty in the gap formula.</w:t>
      </w:r>
    </w:p>
    <w:p>
      <w:pPr>
        <w:pStyle w:val="Heading2"/>
        <w:spacing w:after="140" w:before="280"/>
      </w:pPr>
      <w:r>
        <w:rPr>
          <w:rFonts w:ascii="Times New Roman" w:cs="Times New Roman" w:eastAsia="Times New Roman" w:hAnsi="Times New Roman"/>
          <w:b/>
          <w:bCs/>
          <w:color w:val="000000"/>
          <w:sz w:val="25"/>
          <w:szCs w:val="25"/>
        </w:rPr>
        <w:t xml:space="preserve">6.2 Worked Example (from source documents)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200"/>
        <w:gridCol w:w="1800"/>
      </w:tblGrid>
      <w:tr>
        <w:trPr>
          <w:tblHeader/>
        </w:trPr>
        <w:tc>
          <w:tcPr>
            <w:tcW w:type="dxa" w:w="26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Resource</w:t>
            </w:r>
          </w:p>
        </w:tc>
        <w:tc>
          <w:tcPr>
            <w:tcW w:type="dxa" w:w="16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Required</w:t>
            </w:r>
          </w:p>
        </w:tc>
        <w:tc>
          <w:tcPr>
            <w:tcW w:type="dxa" w:w="16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Functional</w:t>
            </w:r>
          </w:p>
        </w:tc>
        <w:tc>
          <w:tcPr>
            <w:tcW w:type="dxa" w:w="12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Gap</w:t>
            </w:r>
          </w:p>
        </w:tc>
        <w:tc>
          <w:tcPr>
            <w:tcW w:type="dxa" w:w="18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Gap Ratio</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Computers</w:t>
            </w:r>
          </w:p>
        </w:tc>
        <w:tc>
          <w:tcPr>
            <w:tcW w:type="dxa" w:w="1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20</w:t>
            </w:r>
          </w:p>
        </w:tc>
        <w:tc>
          <w:tcPr>
            <w:tcW w:type="dxa" w:w="1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7</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13</w:t>
            </w:r>
          </w:p>
        </w:tc>
        <w:tc>
          <w:tcPr>
            <w:tcW w:type="dxa" w:w="18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0.6500</w:t>
            </w:r>
          </w:p>
        </w:tc>
      </w:tr>
      <w:tr>
        <w:tc>
          <w:tcPr>
            <w:tcW w:type="dxa" w:w="26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Physics instruments</w:t>
            </w:r>
          </w:p>
        </w:tc>
        <w:tc>
          <w:tcPr>
            <w:tcW w:type="dxa" w:w="16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15</w:t>
            </w:r>
          </w:p>
        </w:tc>
        <w:tc>
          <w:tcPr>
            <w:tcW w:type="dxa" w:w="16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6</w:t>
            </w:r>
          </w:p>
        </w:tc>
        <w:tc>
          <w:tcPr>
            <w:tcW w:type="dxa" w:w="1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9</w:t>
            </w:r>
          </w:p>
        </w:tc>
        <w:tc>
          <w:tcPr>
            <w:tcW w:type="dxa" w:w="18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0.6000</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Chemistry equipment</w:t>
            </w:r>
          </w:p>
        </w:tc>
        <w:tc>
          <w:tcPr>
            <w:tcW w:type="dxa" w:w="1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20</w:t>
            </w:r>
          </w:p>
        </w:tc>
        <w:tc>
          <w:tcPr>
            <w:tcW w:type="dxa" w:w="1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18</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2</w:t>
            </w:r>
          </w:p>
        </w:tc>
        <w:tc>
          <w:tcPr>
            <w:tcW w:type="dxa" w:w="18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0.1000</w:t>
            </w:r>
          </w:p>
        </w:tc>
      </w:tr>
    </w:tbl>
    <w:p>
      <w:pPr>
        <w:pStyle w:val="Heading2"/>
        <w:spacing w:after="140" w:before="280"/>
      </w:pPr>
      <w:r>
        <w:rPr>
          <w:rFonts w:ascii="Times New Roman" w:cs="Times New Roman" w:eastAsia="Times New Roman" w:hAnsi="Times New Roman"/>
          <w:b/>
          <w:bCs/>
          <w:color w:val="000000"/>
          <w:sz w:val="25"/>
          <w:szCs w:val="25"/>
        </w:rPr>
        <w:t xml:space="preserve">6.3 Surplus Case</w:t>
      </w:r>
    </w:p>
    <w:p>
      <w:pPr>
        <w:spacing w:after="160" w:line="276"/>
      </w:pPr>
      <w:r>
        <w:rPr>
          <w:rFonts w:ascii="Times New Roman" w:cs="Times New Roman" w:eastAsia="Times New Roman" w:hAnsi="Times New Roman"/>
          <w:b w:val="false"/>
          <w:bCs w:val="false"/>
          <w:i w:val="false"/>
          <w:iCs w:val="false"/>
          <w:color w:val="000000"/>
          <w:sz w:val="22"/>
          <w:szCs w:val="22"/>
        </w:rPr>
        <w:t xml:space="preserve">If functional_qty &gt;= required_qty, gap_qty = 0 and gap_ratio = 0. No Requirement is generated for that SchoolResource row (Edge Case 13.1). The row is still stored — it is evidence the school is adequately resourced for that item — and appears in reports as "Adequate", not simply omitted.</w:t>
      </w:r>
    </w:p>
    <w:p>
      <w:pPr>
        <w:pStyle w:val="Heading2"/>
        <w:spacing w:after="140" w:before="280"/>
      </w:pPr>
      <w:r>
        <w:rPr>
          <w:rFonts w:ascii="Times New Roman" w:cs="Times New Roman" w:eastAsia="Times New Roman" w:hAnsi="Times New Roman"/>
          <w:b/>
          <w:bCs/>
          <w:color w:val="000000"/>
          <w:sz w:val="25"/>
          <w:szCs w:val="25"/>
        </w:rPr>
        <w:t xml:space="preserve">6.4 Recompute Trigger</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GapRecord rows are (re)computed only from an Assessment whose status is VERIFIED, never from DRAFT or SUBMITTED-but-unverified data.</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When Admin verifies a new Assessment for a school, the system recomputes GapRecord for every SchoolResource in that assessment, then triggers Section 7's PriorityScore recompute, then re-evaluates open Requirements for that school (Section 8.5).</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The prior VERIFIED assessment for that school is retained (not deleted) for audit/history; only the newest VERIFIED assessment's GapRecords are "live" and feed open Requirements.</w:t>
      </w:r>
    </w:p>
    <w:p>
      <w:pPr>
        <w:pStyle w:val="Heading1"/>
        <w:pBdr>
          <w:bottom w:val="single" w:color="BFBFBF" w:sz="6" w:space="4"/>
        </w:pBdr>
        <w:spacing w:after="200" w:before="400"/>
      </w:pPr>
      <w:r>
        <w:rPr>
          <w:rFonts w:ascii="Times New Roman" w:cs="Times New Roman" w:eastAsia="Times New Roman" w:hAnsi="Times New Roman"/>
          <w:b/>
          <w:bCs/>
          <w:color w:val="000000"/>
          <w:sz w:val="30"/>
          <w:szCs w:val="30"/>
        </w:rPr>
        <w:t xml:space="preserve">7. Need/Urgency Prioritization Engine</w:t>
      </w:r>
    </w:p>
    <w:p>
      <w:pPr>
        <w:spacing w:after="160" w:line="276"/>
      </w:pPr>
      <w:r>
        <w:rPr>
          <w:rFonts w:ascii="Times New Roman" w:cs="Times New Roman" w:eastAsia="Times New Roman" w:hAnsi="Times New Roman"/>
          <w:b w:val="false"/>
          <w:bCs w:val="false"/>
          <w:i w:val="false"/>
          <w:iCs w:val="false"/>
          <w:color w:val="000000"/>
          <w:sz w:val="22"/>
          <w:szCs w:val="22"/>
        </w:rPr>
        <w:t xml:space="preserve">The source documents leave the final formula, weights and thresholds to be "established after consultation with domain stakeholders." This section defines Default Scoring Model v1 as the concrete implementation target — fully configurable via WeightConfig (Section 5.9) rather than hard-coded, so stakeholder consultation can retune it later without a code change.</w:t>
      </w:r>
    </w:p>
    <w:p>
      <w:pPr>
        <w:pStyle w:val="Heading2"/>
        <w:spacing w:after="140" w:before="280"/>
      </w:pPr>
      <w:r>
        <w:rPr>
          <w:rFonts w:ascii="Times New Roman" w:cs="Times New Roman" w:eastAsia="Times New Roman" w:hAnsi="Times New Roman"/>
          <w:b/>
          <w:bCs/>
          <w:color w:val="000000"/>
          <w:sz w:val="25"/>
          <w:szCs w:val="25"/>
        </w:rPr>
        <w:t xml:space="preserve">7.1 Overall Formula</w:t>
      </w:r>
    </w:p>
    <w:p>
      <w:pPr>
        <w:pBdr>
          <w:top w:val="single" w:color="BFBFBF" w:sz="4"/>
          <w:bottom w:val="single" w:color="BFBFBF" w:sz="4"/>
          <w:left w:val="single" w:color="BFBFBF" w:sz="4"/>
          <w:right w:val="single" w:color="BFBFBF" w:sz="4"/>
        </w:pBdr>
        <w:shd w:fill="F2F2F2" w:val="clear"/>
        <w:spacing w:after="200" w:before="100"/>
        <w:ind w:left="100" w:right="100"/>
      </w:pPr>
      <w:r>
        <w:rPr>
          <w:rFonts w:ascii="Consolas" w:cs="Consolas" w:eastAsia="Consolas" w:hAnsi="Consolas"/>
          <w:color w:val="000000"/>
          <w:sz w:val="19"/>
          <w:szCs w:val="19"/>
        </w:rPr>
        <w:t xml:space="preserve">final_score = (severity_weight    * SeverityScore)</w:t>
      </w:r>
      <w:r>
        <w:rPr>
          <w:rFonts w:ascii="Consolas" w:cs="Consolas" w:eastAsia="Consolas" w:hAnsi="Consolas"/>
          <w:color w:val="000000"/>
          <w:sz w:val="19"/>
          <w:szCs w:val="19"/>
        </w:rPr>
        <w:br/>
        <w:t xml:space="preserve">            + (importance_weight  * ImportanceScore)</w:t>
      </w:r>
      <w:r>
        <w:rPr>
          <w:rFonts w:ascii="Consolas" w:cs="Consolas" w:eastAsia="Consolas" w:hAnsi="Consolas"/>
          <w:color w:val="000000"/>
          <w:sz w:val="19"/>
          <w:szCs w:val="19"/>
        </w:rPr>
        <w:br/>
        <w:t xml:space="preserve">            + (students_weight    * StudentsScore)</w:t>
      </w:r>
      <w:r>
        <w:rPr>
          <w:rFonts w:ascii="Consolas" w:cs="Consolas" w:eastAsia="Consolas" w:hAnsi="Consolas"/>
          <w:color w:val="000000"/>
          <w:sz w:val="19"/>
          <w:szCs w:val="19"/>
        </w:rPr>
        <w:br/>
        <w:t xml:space="preserve">            + (alternative_weight * AlternativeScore)</w:t>
      </w:r>
      <w:r>
        <w:rPr>
          <w:rFonts w:ascii="Consolas" w:cs="Consolas" w:eastAsia="Consolas" w:hAnsi="Consolas"/>
          <w:color w:val="000000"/>
          <w:sz w:val="19"/>
          <w:szCs w:val="19"/>
        </w:rPr>
        <w:br/>
        <w:t xml:space="preserve">            + (condition_weight   * ConditionScore)</w:t>
      </w:r>
      <w:r>
        <w:rPr>
          <w:rFonts w:ascii="Consolas" w:cs="Consolas" w:eastAsia="Consolas" w:hAnsi="Consolas"/>
          <w:color w:val="000000"/>
          <w:sz w:val="19"/>
          <w:szCs w:val="19"/>
        </w:rPr>
        <w:br/>
        <w:t xml:space="preserve"/>
      </w:r>
      <w:r>
        <w:rPr>
          <w:rFonts w:ascii="Consolas" w:cs="Consolas" w:eastAsia="Consolas" w:hAnsi="Consolas"/>
          <w:color w:val="000000"/>
          <w:sz w:val="19"/>
          <w:szCs w:val="19"/>
        </w:rPr>
        <w:br/>
        <w:t xml:space="preserve">-- all component scores are normalized to a 0-100 scale</w:t>
      </w:r>
      <w:r>
        <w:rPr>
          <w:rFonts w:ascii="Consolas" w:cs="Consolas" w:eastAsia="Consolas" w:hAnsi="Consolas"/>
          <w:color w:val="000000"/>
          <w:sz w:val="19"/>
          <w:szCs w:val="19"/>
        </w:rPr>
        <w:br/>
        <w:t xml:space="preserve">-- default weights: 0.35 / 0.25 / 0.20 / 0.10 / 0.10  (sum = 1.00)</w:t>
      </w:r>
    </w:p>
    <w:p>
      <w:pPr>
        <w:pStyle w:val="Heading2"/>
        <w:spacing w:after="140" w:before="280"/>
      </w:pPr>
      <w:r>
        <w:rPr>
          <w:rFonts w:ascii="Times New Roman" w:cs="Times New Roman" w:eastAsia="Times New Roman" w:hAnsi="Times New Roman"/>
          <w:b/>
          <w:bCs/>
          <w:color w:val="000000"/>
          <w:sz w:val="25"/>
          <w:szCs w:val="25"/>
        </w:rPr>
        <w:t xml:space="preserve">7.2 SeverityScore</w:t>
      </w:r>
    </w:p>
    <w:p>
      <w:pPr>
        <w:pBdr>
          <w:top w:val="single" w:color="BFBFBF" w:sz="4"/>
          <w:bottom w:val="single" w:color="BFBFBF" w:sz="4"/>
          <w:left w:val="single" w:color="BFBFBF" w:sz="4"/>
          <w:right w:val="single" w:color="BFBFBF" w:sz="4"/>
        </w:pBdr>
        <w:shd w:fill="F2F2F2" w:val="clear"/>
        <w:spacing w:after="200" w:before="100"/>
        <w:ind w:left="100" w:right="100"/>
      </w:pPr>
      <w:r>
        <w:rPr>
          <w:rFonts w:ascii="Consolas" w:cs="Consolas" w:eastAsia="Consolas" w:hAnsi="Consolas"/>
          <w:color w:val="000000"/>
          <w:sz w:val="19"/>
          <w:szCs w:val="19"/>
        </w:rPr>
        <w:t xml:space="preserve">SeverityScore = gap_ratio * 100</w:t>
      </w:r>
    </w:p>
    <w:p>
      <w:pPr>
        <w:spacing w:after="160" w:line="276"/>
      </w:pPr>
      <w:r>
        <w:rPr>
          <w:rFonts w:ascii="Times New Roman" w:cs="Times New Roman" w:eastAsia="Times New Roman" w:hAnsi="Times New Roman"/>
          <w:b w:val="false"/>
          <w:bCs w:val="false"/>
          <w:i w:val="false"/>
          <w:iCs w:val="false"/>
          <w:color w:val="000000"/>
          <w:sz w:val="22"/>
          <w:szCs w:val="22"/>
        </w:rPr>
        <w:t xml:space="preserve">Directly proportional to how much of the requirement is unmet.</w:t>
      </w:r>
    </w:p>
    <w:p>
      <w:pPr>
        <w:pStyle w:val="Heading2"/>
        <w:spacing w:after="140" w:before="280"/>
      </w:pPr>
      <w:r>
        <w:rPr>
          <w:rFonts w:ascii="Times New Roman" w:cs="Times New Roman" w:eastAsia="Times New Roman" w:hAnsi="Times New Roman"/>
          <w:b/>
          <w:bCs/>
          <w:color w:val="000000"/>
          <w:sz w:val="25"/>
          <w:szCs w:val="25"/>
        </w:rPr>
        <w:t xml:space="preserve">7.3 ImportanceScore</w:t>
      </w:r>
    </w:p>
    <w:p>
      <w:pPr>
        <w:pBdr>
          <w:top w:val="single" w:color="BFBFBF" w:sz="4"/>
          <w:bottom w:val="single" w:color="BFBFBF" w:sz="4"/>
          <w:left w:val="single" w:color="BFBFBF" w:sz="4"/>
          <w:right w:val="single" w:color="BFBFBF" w:sz="4"/>
        </w:pBdr>
        <w:shd w:fill="F2F2F2" w:val="clear"/>
        <w:spacing w:after="200" w:before="100"/>
        <w:ind w:left="100" w:right="100"/>
      </w:pPr>
      <w:r>
        <w:rPr>
          <w:rFonts w:ascii="Consolas" w:cs="Consolas" w:eastAsia="Consolas" w:hAnsi="Consolas"/>
          <w:color w:val="000000"/>
          <w:sz w:val="19"/>
          <w:szCs w:val="19"/>
        </w:rPr>
        <w:t xml:space="preserve">ImportanceScore = ResourceCategory.importance_weight</w:t>
      </w:r>
    </w:p>
    <w:p>
      <w:pPr>
        <w:spacing w:after="160" w:line="276"/>
      </w:pPr>
      <w:r>
        <w:rPr>
          <w:rFonts w:ascii="Times New Roman" w:cs="Times New Roman" w:eastAsia="Times New Roman" w:hAnsi="Times New Roman"/>
          <w:b w:val="false"/>
          <w:bCs w:val="false"/>
          <w:i w:val="false"/>
          <w:iCs w:val="false"/>
          <w:color w:val="000000"/>
          <w:sz w:val="22"/>
          <w:szCs w:val="22"/>
        </w:rPr>
        <w:t xml:space="preserve">A direct lookup from the resource's category (Section 5.4), which is admin-configurable master data. Seed defaults: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4600"/>
      </w:tblGrid>
      <w:tr>
        <w:trPr>
          <w:tblHeader/>
        </w:trPr>
        <w:tc>
          <w:tcPr>
            <w:tcW w:type="dxa" w:w="42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Category</w:t>
            </w:r>
          </w:p>
        </w:tc>
        <w:tc>
          <w:tcPr>
            <w:tcW w:type="dxa" w:w="46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Default importance_weight</w:t>
            </w:r>
          </w:p>
        </w:tc>
      </w:tr>
      <w:tr>
        <w:tc>
          <w:tcPr>
            <w:tcW w:type="dxa" w:w="4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Science Laboratory</w:t>
            </w:r>
          </w:p>
        </w:tc>
        <w:tc>
          <w:tcPr>
            <w:tcW w:type="dxa" w:w="4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100</w:t>
            </w:r>
          </w:p>
        </w:tc>
      </w:tr>
      <w:tr>
        <w:tc>
          <w:tcPr>
            <w:tcW w:type="dxa" w:w="4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Physics Equipment</w:t>
            </w:r>
          </w:p>
        </w:tc>
        <w:tc>
          <w:tcPr>
            <w:tcW w:type="dxa" w:w="46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95</w:t>
            </w:r>
          </w:p>
        </w:tc>
      </w:tr>
      <w:tr>
        <w:tc>
          <w:tcPr>
            <w:tcW w:type="dxa" w:w="4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Chemistry Equipment</w:t>
            </w:r>
          </w:p>
        </w:tc>
        <w:tc>
          <w:tcPr>
            <w:tcW w:type="dxa" w:w="4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95</w:t>
            </w:r>
          </w:p>
        </w:tc>
      </w:tr>
      <w:tr>
        <w:tc>
          <w:tcPr>
            <w:tcW w:type="dxa" w:w="4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Biology Equipment</w:t>
            </w:r>
          </w:p>
        </w:tc>
        <w:tc>
          <w:tcPr>
            <w:tcW w:type="dxa" w:w="46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90</w:t>
            </w:r>
          </w:p>
        </w:tc>
      </w:tr>
      <w:tr>
        <w:tc>
          <w:tcPr>
            <w:tcW w:type="dxa" w:w="4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Computers/Computer Lab</w:t>
            </w:r>
          </w:p>
        </w:tc>
        <w:tc>
          <w:tcPr>
            <w:tcW w:type="dxa" w:w="4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85</w:t>
            </w:r>
          </w:p>
        </w:tc>
      </w:tr>
      <w:tr>
        <w:tc>
          <w:tcPr>
            <w:tcW w:type="dxa" w:w="4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Connectivity &amp; EdTech</w:t>
            </w:r>
          </w:p>
        </w:tc>
        <w:tc>
          <w:tcPr>
            <w:tcW w:type="dxa" w:w="46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70</w:t>
            </w:r>
          </w:p>
        </w:tc>
      </w:tr>
    </w:tbl>
    <w:p>
      <w:pPr>
        <w:pStyle w:val="Heading2"/>
        <w:spacing w:after="140" w:before="280"/>
      </w:pPr>
      <w:r>
        <w:rPr>
          <w:rFonts w:ascii="Times New Roman" w:cs="Times New Roman" w:eastAsia="Times New Roman" w:hAnsi="Times New Roman"/>
          <w:b/>
          <w:bCs/>
          <w:color w:val="000000"/>
          <w:sz w:val="25"/>
          <w:szCs w:val="25"/>
        </w:rPr>
        <w:t xml:space="preserve">7.4 StudentsScore</w:t>
      </w:r>
    </w:p>
    <w:p>
      <w:pPr>
        <w:pBdr>
          <w:top w:val="single" w:color="BFBFBF" w:sz="4"/>
          <w:bottom w:val="single" w:color="BFBFBF" w:sz="4"/>
          <w:left w:val="single" w:color="BFBFBF" w:sz="4"/>
          <w:right w:val="single" w:color="BFBFBF" w:sz="4"/>
        </w:pBdr>
        <w:shd w:fill="F2F2F2" w:val="clear"/>
        <w:spacing w:after="200" w:before="100"/>
        <w:ind w:left="100" w:right="100"/>
      </w:pPr>
      <w:r>
        <w:rPr>
          <w:rFonts w:ascii="Consolas" w:cs="Consolas" w:eastAsia="Consolas" w:hAnsi="Consolas"/>
          <w:color w:val="000000"/>
          <w:sz w:val="19"/>
          <w:szCs w:val="19"/>
        </w:rPr>
        <w:t xml:space="preserve">StudentsScore = min( (students_affected / max_students_affected_in_batch) * 100, 100 )</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students_affected for a SchoolResource is taken as School.student_strength_total unless the Assessment records a resource-specific affected count (e.g., a lab resource may state a smaller subject-cohort figure) — if a resource-specific figure exists, use it; otherwise fall back to the school total.</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max_students_affected_in_batch is the maximum students_affected value across all Requirements included in the same scoring run (i.e., re-normalized every time scores are recomputed, not a fixed constant). This means StudentsScore is relative, not absolute, and will shift slightly whenever a new school with a larger enrollment joins the dataset — this is expected behavior, not a bug (Edge Case 13.9).</w:t>
      </w:r>
    </w:p>
    <w:p>
      <w:pPr>
        <w:pStyle w:val="Heading2"/>
        <w:spacing w:after="140" w:before="280"/>
      </w:pPr>
      <w:r>
        <w:rPr>
          <w:rFonts w:ascii="Times New Roman" w:cs="Times New Roman" w:eastAsia="Times New Roman" w:hAnsi="Times New Roman"/>
          <w:b/>
          <w:bCs/>
          <w:color w:val="000000"/>
          <w:sz w:val="25"/>
          <w:szCs w:val="25"/>
        </w:rPr>
        <w:t xml:space="preserve">7.5 AlternativeScore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600"/>
        <w:gridCol w:w="3200"/>
      </w:tblGrid>
      <w:tr>
        <w:trPr>
          <w:tblHeader/>
        </w:trPr>
        <w:tc>
          <w:tcPr>
            <w:tcW w:type="dxa" w:w="56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has_alternative value</w:t>
            </w:r>
          </w:p>
        </w:tc>
        <w:tc>
          <w:tcPr>
            <w:tcW w:type="dxa" w:w="32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AlternativeScore</w:t>
            </w:r>
          </w:p>
        </w:tc>
      </w:tr>
      <w:tr>
        <w:tc>
          <w:tcPr>
            <w:tcW w:type="dxa" w:w="5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NONE (no practical alternative exists)</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100</w:t>
            </w:r>
          </w:p>
        </w:tc>
      </w:tr>
      <w:tr>
        <w:tc>
          <w:tcPr>
            <w:tcW w:type="dxa" w:w="56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PARTIAL (a workaround exists but is inadequate)</w:t>
            </w:r>
          </w:p>
        </w:tc>
        <w:tc>
          <w:tcPr>
            <w:tcW w:type="dxa" w:w="3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50</w:t>
            </w:r>
          </w:p>
        </w:tc>
      </w:tr>
      <w:tr>
        <w:tc>
          <w:tcPr>
            <w:tcW w:type="dxa" w:w="5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FULL (an adequate alternative already exists)</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0</w:t>
            </w:r>
          </w:p>
        </w:tc>
      </w:tr>
    </w:tbl>
    <w:p>
      <w:pPr>
        <w:pStyle w:val="Heading2"/>
        <w:spacing w:after="140" w:before="280"/>
      </w:pPr>
      <w:r>
        <w:rPr>
          <w:rFonts w:ascii="Times New Roman" w:cs="Times New Roman" w:eastAsia="Times New Roman" w:hAnsi="Times New Roman"/>
          <w:b/>
          <w:bCs/>
          <w:color w:val="000000"/>
          <w:sz w:val="25"/>
          <w:szCs w:val="25"/>
        </w:rPr>
        <w:t xml:space="preserve">7.6 ConditionScore</w:t>
      </w:r>
    </w:p>
    <w:p>
      <w:pPr>
        <w:pBdr>
          <w:top w:val="single" w:color="BFBFBF" w:sz="4"/>
          <w:bottom w:val="single" w:color="BFBFBF" w:sz="4"/>
          <w:left w:val="single" w:color="BFBFBF" w:sz="4"/>
          <w:right w:val="single" w:color="BFBFBF" w:sz="4"/>
        </w:pBdr>
        <w:shd w:fill="F2F2F2" w:val="clear"/>
        <w:spacing w:after="200" w:before="100"/>
        <w:ind w:left="100" w:right="100"/>
      </w:pPr>
      <w:r>
        <w:rPr>
          <w:rFonts w:ascii="Consolas" w:cs="Consolas" w:eastAsia="Consolas" w:hAnsi="Consolas"/>
          <w:color w:val="000000"/>
          <w:sz w:val="19"/>
          <w:szCs w:val="19"/>
        </w:rPr>
        <w:t xml:space="preserve">ConditionScore = weighted_avg(condition_rating of all functional_qty units)</w:t>
      </w:r>
      <w:r>
        <w:rPr>
          <w:rFonts w:ascii="Consolas" w:cs="Consolas" w:eastAsia="Consolas" w:hAnsi="Consolas"/>
          <w:color w:val="000000"/>
          <w:sz w:val="19"/>
          <w:szCs w:val="19"/>
        </w:rPr>
        <w:br/>
        <w:t xml:space="preserve">  GOOD -&gt; 0    FAIR -&gt; 50    POOR -&gt; 100    NOT_APPLICABLE -&gt; 100 (treated as worst case)</w:t>
      </w:r>
    </w:p>
    <w:p>
      <w:pPr>
        <w:spacing w:after="160" w:line="276"/>
      </w:pPr>
      <w:r>
        <w:rPr>
          <w:rFonts w:ascii="Times New Roman" w:cs="Times New Roman" w:eastAsia="Times New Roman" w:hAnsi="Times New Roman"/>
          <w:b w:val="false"/>
          <w:bCs w:val="false"/>
          <w:i w:val="false"/>
          <w:iCs w:val="false"/>
          <w:color w:val="000000"/>
          <w:sz w:val="22"/>
          <w:szCs w:val="22"/>
        </w:rPr>
        <w:t xml:space="preserve">Higher ConditionScore means the existing stock is in worse shape (i.e., even the units counted as "functional" are near end-of-life), which should raise priority. NOT_APPLICABLE (available_qty = 0, so no condition to rate) is scored as 100 — total absence is treated at least as urgently as fully-degraded stock.</w:t>
      </w:r>
    </w:p>
    <w:p>
      <w:pPr>
        <w:pStyle w:val="Heading2"/>
        <w:spacing w:after="140" w:before="280"/>
      </w:pPr>
      <w:r>
        <w:rPr>
          <w:rFonts w:ascii="Times New Roman" w:cs="Times New Roman" w:eastAsia="Times New Roman" w:hAnsi="Times New Roman"/>
          <w:b/>
          <w:bCs/>
          <w:color w:val="000000"/>
          <w:sz w:val="25"/>
          <w:szCs w:val="25"/>
        </w:rPr>
        <w:t xml:space="preserve">7.7 Priority Class Thresholds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final_score range</w:t>
            </w:r>
          </w:p>
        </w:tc>
        <w:tc>
          <w:tcPr>
            <w:tcW w:type="dxa" w:w="44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priority_class</w:t>
            </w:r>
          </w:p>
        </w:tc>
      </w:tr>
      <w:tr>
        <w:tc>
          <w:tcPr>
            <w:tcW w:type="dxa" w:w="44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&gt;= 80</w:t>
            </w:r>
          </w:p>
        </w:tc>
        <w:tc>
          <w:tcPr>
            <w:tcW w:type="dxa" w:w="44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CRITICAL</w:t>
            </w:r>
          </w:p>
        </w:tc>
      </w:tr>
      <w:tr>
        <w:tc>
          <w:tcPr>
            <w:tcW w:type="dxa" w:w="44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60 – 79.99</w:t>
            </w:r>
          </w:p>
        </w:tc>
        <w:tc>
          <w:tcPr>
            <w:tcW w:type="dxa" w:w="44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HIGH</w:t>
            </w:r>
          </w:p>
        </w:tc>
      </w:tr>
      <w:tr>
        <w:tc>
          <w:tcPr>
            <w:tcW w:type="dxa" w:w="44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40 – 59.99</w:t>
            </w:r>
          </w:p>
        </w:tc>
        <w:tc>
          <w:tcPr>
            <w:tcW w:type="dxa" w:w="44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MEDIUM</w:t>
            </w:r>
          </w:p>
        </w:tc>
      </w:tr>
      <w:tr>
        <w:tc>
          <w:tcPr>
            <w:tcW w:type="dxa" w:w="44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&lt; 40</w:t>
            </w:r>
          </w:p>
        </w:tc>
        <w:tc>
          <w:tcPr>
            <w:tcW w:type="dxa" w:w="44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LOW</w:t>
            </w:r>
          </w:p>
        </w:tc>
      </w:tr>
    </w:tbl>
    <w:p>
      <w:pPr>
        <w:pStyle w:val="Heading2"/>
        <w:spacing w:after="140" w:before="280"/>
      </w:pPr>
      <w:r>
        <w:rPr>
          <w:rFonts w:ascii="Times New Roman" w:cs="Times New Roman" w:eastAsia="Times New Roman" w:hAnsi="Times New Roman"/>
          <w:b/>
          <w:bCs/>
          <w:color w:val="000000"/>
          <w:sz w:val="25"/>
          <w:szCs w:val="25"/>
        </w:rPr>
        <w:t xml:space="preserve">7.8 Tie-Breaking</w:t>
      </w:r>
    </w:p>
    <w:p>
      <w:pPr>
        <w:spacing w:after="160" w:line="276"/>
      </w:pPr>
      <w:r>
        <w:rPr>
          <w:rFonts w:ascii="Times New Roman" w:cs="Times New Roman" w:eastAsia="Times New Roman" w:hAnsi="Times New Roman"/>
          <w:b w:val="false"/>
          <w:bCs w:val="false"/>
          <w:i w:val="false"/>
          <w:iCs w:val="false"/>
          <w:color w:val="000000"/>
          <w:sz w:val="22"/>
          <w:szCs w:val="22"/>
        </w:rPr>
        <w:t xml:space="preserve">When sorting Requirements for the NGO dashboard, ties in final_score are broken, in order: (1) higher gap_ratio, (2) higher students_affected, (3) older Requirement.created_at (earlier requirements surface first) — deterministic, so the dashboard order never changes between two requests over unchanged data (Edge Case 13.3).</w:t>
      </w:r>
    </w:p>
    <w:p>
      <w:pPr>
        <w:pStyle w:val="Heading2"/>
        <w:spacing w:after="140" w:before="280"/>
      </w:pPr>
      <w:r>
        <w:rPr>
          <w:rFonts w:ascii="Times New Roman" w:cs="Times New Roman" w:eastAsia="Times New Roman" w:hAnsi="Times New Roman"/>
          <w:b/>
          <w:bCs/>
          <w:color w:val="000000"/>
          <w:sz w:val="25"/>
          <w:szCs w:val="25"/>
        </w:rPr>
        <w:t xml:space="preserve">7.9 Recompute Trigger</w:t>
      </w:r>
    </w:p>
    <w:p>
      <w:pPr>
        <w:spacing w:after="160" w:line="276"/>
      </w:pPr>
      <w:r>
        <w:rPr>
          <w:rFonts w:ascii="Times New Roman" w:cs="Times New Roman" w:eastAsia="Times New Roman" w:hAnsi="Times New Roman"/>
          <w:b w:val="false"/>
          <w:bCs w:val="false"/>
          <w:i w:val="false"/>
          <w:iCs w:val="false"/>
          <w:color w:val="000000"/>
          <w:sz w:val="22"/>
          <w:szCs w:val="22"/>
        </w:rPr>
        <w:t xml:space="preserve">PriorityScore is recomputed for all affected SchoolResource rows whenever: (a) a new Assessment is VERIFIED for a school, (b) an Admin activates a new WeightConfig, or (c) an Admin edits a ResourceCategory.importance_weight. Each recompute writes a new PriorityScore row (history is preserved) and updates Requirement.score_id to point at the latest one.</w:t>
      </w:r>
    </w:p>
    <w:p>
      <w:pPr>
        <w:pStyle w:val="Heading1"/>
        <w:pBdr>
          <w:bottom w:val="single" w:color="BFBFBF" w:sz="6" w:space="4"/>
        </w:pBdr>
        <w:spacing w:after="200" w:before="400"/>
      </w:pPr>
      <w:r>
        <w:rPr>
          <w:rFonts w:ascii="Times New Roman" w:cs="Times New Roman" w:eastAsia="Times New Roman" w:hAnsi="Times New Roman"/>
          <w:b/>
          <w:bCs/>
          <w:color w:val="000000"/>
          <w:sz w:val="30"/>
          <w:szCs w:val="30"/>
        </w:rPr>
        <w:t xml:space="preserve">8. Requirement Lifecycle (State Machine)</w:t>
      </w:r>
    </w:p>
    <w:p>
      <w:pPr>
        <w:pStyle w:val="Heading2"/>
        <w:spacing w:after="140" w:before="280"/>
      </w:pPr>
      <w:r>
        <w:rPr>
          <w:rFonts w:ascii="Times New Roman" w:cs="Times New Roman" w:eastAsia="Times New Roman" w:hAnsi="Times New Roman"/>
          <w:b/>
          <w:bCs/>
          <w:color w:val="000000"/>
          <w:sz w:val="25"/>
          <w:szCs w:val="25"/>
        </w:rPr>
        <w:t xml:space="preserve">8.1 States and Allowed Transitions</w:t>
      </w:r>
    </w:p>
    <w:p>
      <w:pPr>
        <w:pBdr>
          <w:top w:val="single" w:color="BFBFBF" w:sz="4"/>
          <w:bottom w:val="single" w:color="BFBFBF" w:sz="4"/>
          <w:left w:val="single" w:color="BFBFBF" w:sz="4"/>
          <w:right w:val="single" w:color="BFBFBF" w:sz="4"/>
        </w:pBdr>
        <w:shd w:fill="F2F2F2" w:val="clear"/>
        <w:spacing w:after="200" w:before="100"/>
        <w:ind w:left="100" w:right="100"/>
      </w:pPr>
      <w:r>
        <w:rPr>
          <w:rFonts w:ascii="Consolas" w:cs="Consolas" w:eastAsia="Consolas" w:hAnsi="Consolas"/>
          <w:color w:val="000000"/>
          <w:sz w:val="19"/>
          <w:szCs w:val="19"/>
        </w:rPr>
        <w:t xml:space="preserve">OPEN --------------------&gt; UNDER_REVIEW  (NGO opens the requirement detail view)</w:t>
      </w:r>
      <w:r>
        <w:rPr>
          <w:rFonts w:ascii="Consolas" w:cs="Consolas" w:eastAsia="Consolas" w:hAnsi="Consolas"/>
          <w:color w:val="000000"/>
          <w:sz w:val="19"/>
          <w:szCs w:val="19"/>
        </w:rPr>
        <w:br/>
        <w:t xml:space="preserve">UNDER_REVIEW ------------&gt; ACCEPTED      (NGO commits to act; assigned_org_id set)</w:t>
      </w:r>
      <w:r>
        <w:rPr>
          <w:rFonts w:ascii="Consolas" w:cs="Consolas" w:eastAsia="Consolas" w:hAnsi="Consolas"/>
          <w:color w:val="000000"/>
          <w:sz w:val="19"/>
          <w:szCs w:val="19"/>
        </w:rPr>
        <w:br/>
        <w:t xml:space="preserve">UNDER_REVIEW ------------&gt; OPEN          (NGO closes detail view without accepting; no-op transition)</w:t>
      </w:r>
      <w:r>
        <w:rPr>
          <w:rFonts w:ascii="Consolas" w:cs="Consolas" w:eastAsia="Consolas" w:hAnsi="Consolas"/>
          <w:color w:val="000000"/>
          <w:sz w:val="19"/>
          <w:szCs w:val="19"/>
        </w:rPr>
        <w:br/>
        <w:t xml:space="preserve">ACCEPTED -----------------&gt; IN_PROGRESS   (NGO logs first Intervention action)</w:t>
      </w:r>
      <w:r>
        <w:rPr>
          <w:rFonts w:ascii="Consolas" w:cs="Consolas" w:eastAsia="Consolas" w:hAnsi="Consolas"/>
          <w:color w:val="000000"/>
          <w:sz w:val="19"/>
          <w:szCs w:val="19"/>
        </w:rPr>
        <w:br/>
        <w:t xml:space="preserve">IN_PROGRESS --------------&gt; PARTIALLY_COMPLETED</w:t>
      </w:r>
      <w:r>
        <w:rPr>
          <w:rFonts w:ascii="Consolas" w:cs="Consolas" w:eastAsia="Consolas" w:hAnsi="Consolas"/>
          <w:color w:val="000000"/>
          <w:sz w:val="19"/>
          <w:szCs w:val="19"/>
        </w:rPr>
        <w:br/>
        <w:t xml:space="preserve">IN_PROGRESS --------------&gt; COMPLETED</w:t>
      </w:r>
      <w:r>
        <w:rPr>
          <w:rFonts w:ascii="Consolas" w:cs="Consolas" w:eastAsia="Consolas" w:hAnsi="Consolas"/>
          <w:color w:val="000000"/>
          <w:sz w:val="19"/>
          <w:szCs w:val="19"/>
        </w:rPr>
        <w:br/>
        <w:t xml:space="preserve">IN_PROGRESS --------------&gt; NOT_FEASIBLE</w:t>
      </w:r>
      <w:r>
        <w:rPr>
          <w:rFonts w:ascii="Consolas" w:cs="Consolas" w:eastAsia="Consolas" w:hAnsi="Consolas"/>
          <w:color w:val="000000"/>
          <w:sz w:val="19"/>
          <w:szCs w:val="19"/>
        </w:rPr>
        <w:br/>
        <w:t xml:space="preserve">PARTIALLY_COMPLETED ------&gt; IN_PROGRESS   (further action logged)</w:t>
      </w:r>
      <w:r>
        <w:rPr>
          <w:rFonts w:ascii="Consolas" w:cs="Consolas" w:eastAsia="Consolas" w:hAnsi="Consolas"/>
          <w:color w:val="000000"/>
          <w:sz w:val="19"/>
          <w:szCs w:val="19"/>
        </w:rPr>
        <w:br/>
        <w:t xml:space="preserve">PARTIALLY_COMPLETED ------&gt; COMPLETED</w:t>
      </w:r>
      <w:r>
        <w:rPr>
          <w:rFonts w:ascii="Consolas" w:cs="Consolas" w:eastAsia="Consolas" w:hAnsi="Consolas"/>
          <w:color w:val="000000"/>
          <w:sz w:val="19"/>
          <w:szCs w:val="19"/>
        </w:rPr>
        <w:br/>
        <w:t xml:space="preserve">PARTIALLY_COMPLETED ------&gt; NOT_FEASIBLE</w:t>
      </w:r>
      <w:r>
        <w:rPr>
          <w:rFonts w:ascii="Consolas" w:cs="Consolas" w:eastAsia="Consolas" w:hAnsi="Consolas"/>
          <w:color w:val="000000"/>
          <w:sz w:val="19"/>
          <w:szCs w:val="19"/>
        </w:rPr>
        <w:br/>
        <w:t xml:space="preserve">COMPLETED -----------------&gt; CLOSED        (auto, see 8.4, or by school confirmation)</w:t>
      </w:r>
      <w:r>
        <w:rPr>
          <w:rFonts w:ascii="Consolas" w:cs="Consolas" w:eastAsia="Consolas" w:hAnsi="Consolas"/>
          <w:color w:val="000000"/>
          <w:sz w:val="19"/>
          <w:szCs w:val="19"/>
        </w:rPr>
        <w:br/>
        <w:t xml:space="preserve">COMPLETED -----------------&gt; DISPUTED      (school confirmation disagrees, Section 9.2)</w:t>
      </w:r>
      <w:r>
        <w:rPr>
          <w:rFonts w:ascii="Consolas" w:cs="Consolas" w:eastAsia="Consolas" w:hAnsi="Consolas"/>
          <w:color w:val="000000"/>
          <w:sz w:val="19"/>
          <w:szCs w:val="19"/>
        </w:rPr>
        <w:br/>
        <w:t xml:space="preserve">NOT_FEASIBLE --------------&gt; OPEN          (Admin reopens for re-assignment; requires reason)</w:t>
      </w:r>
      <w:r>
        <w:rPr>
          <w:rFonts w:ascii="Consolas" w:cs="Consolas" w:eastAsia="Consolas" w:hAnsi="Consolas"/>
          <w:color w:val="000000"/>
          <w:sz w:val="19"/>
          <w:szCs w:val="19"/>
        </w:rPr>
        <w:br/>
        <w:t xml:space="preserve">DISPUTED -------------------&gt; IN_PROGRESS   (Admin/NGO resumes work after dispute review)</w:t>
      </w:r>
      <w:r>
        <w:rPr>
          <w:rFonts w:ascii="Consolas" w:cs="Consolas" w:eastAsia="Consolas" w:hAnsi="Consolas"/>
          <w:color w:val="000000"/>
          <w:sz w:val="19"/>
          <w:szCs w:val="19"/>
        </w:rPr>
        <w:br/>
        <w:t xml:space="preserve">CLOSED  -- terminal, except REOPENED via 8.5</w:t>
      </w:r>
    </w:p>
    <w:p>
      <w:pPr>
        <w:spacing w:after="160" w:line="276"/>
      </w:pPr>
      <w:r>
        <w:rPr>
          <w:rFonts w:ascii="Times New Roman" w:cs="Times New Roman" w:eastAsia="Times New Roman" w:hAnsi="Times New Roman"/>
          <w:b w:val="false"/>
          <w:bCs w:val="false"/>
          <w:i w:val="false"/>
          <w:iCs w:val="false"/>
          <w:color w:val="000000"/>
          <w:sz w:val="22"/>
          <w:szCs w:val="22"/>
        </w:rPr>
        <w:t xml:space="preserve">Any transition not listed above must be rejected by the API with HTTP 409 Conflict and an explanation of the current state and the attempted transition. This table is the single source of truth — do not infer additional transitions from UI convenience.</w:t>
      </w:r>
    </w:p>
    <w:p>
      <w:pPr>
        <w:pStyle w:val="Heading2"/>
        <w:spacing w:after="140" w:before="280"/>
      </w:pPr>
      <w:r>
        <w:rPr>
          <w:rFonts w:ascii="Times New Roman" w:cs="Times New Roman" w:eastAsia="Times New Roman" w:hAnsi="Times New Roman"/>
          <w:b/>
          <w:bCs/>
          <w:color w:val="000000"/>
          <w:sz w:val="25"/>
          <w:szCs w:val="25"/>
        </w:rPr>
        <w:t xml:space="preserve">8.2 Visibility Gating</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A Requirement is visible on the NGO dashboard only when its underlying School.verification_status = VERIFIED and its Assessment.status = VERIFIED. Unverified school data never reaches an NGO — this satisfies the "NGOs review structured requirements, not raw school forms" principle from the source documents.</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An Organization with verification_status != VERIFIED (Section 5.3) can view the dashboard read-only but the Accept action (OPEN/UNDER_REVIEW -&gt; ACCEPTED) is rejected with 403 until the org itself is verified by Admin.</w:t>
      </w:r>
    </w:p>
    <w:p>
      <w:pPr>
        <w:pStyle w:val="Heading2"/>
        <w:spacing w:after="140" w:before="280"/>
      </w:pPr>
      <w:r>
        <w:rPr>
          <w:rFonts w:ascii="Times New Roman" w:cs="Times New Roman" w:eastAsia="Times New Roman" w:hAnsi="Times New Roman"/>
          <w:b/>
          <w:bCs/>
          <w:color w:val="000000"/>
          <w:sz w:val="25"/>
          <w:szCs w:val="25"/>
        </w:rPr>
        <w:t xml:space="preserve">8.3 Partial Completion Semantics</w:t>
      </w:r>
    </w:p>
    <w:p>
      <w:pPr>
        <w:spacing w:after="160" w:line="276"/>
      </w:pPr>
      <w:r>
        <w:rPr>
          <w:rFonts w:ascii="Times New Roman" w:cs="Times New Roman" w:eastAsia="Times New Roman" w:hAnsi="Times New Roman"/>
          <w:b w:val="false"/>
          <w:bCs w:val="false"/>
          <w:i w:val="false"/>
          <w:iCs w:val="false"/>
          <w:color w:val="000000"/>
          <w:sz w:val="22"/>
          <w:szCs w:val="22"/>
        </w:rPr>
        <w:t xml:space="preserve">On transition to PARTIALLY_COMPLETED, the NGO must supply fulfilled_qty (1 &lt;= fulfilled_qty &lt; gap_qty). The system does not auto-close the remainder: the Requirement stays open at PARTIALLY_COMPLETED (or returns to IN_PROGRESS) until either fulfilled_qty reaches gap_qty (system auto-transitions to COMPLETED) or the NGO explicitly marks the remainder NOT_FEASIBLE.</w:t>
      </w:r>
    </w:p>
    <w:p>
      <w:pPr>
        <w:pStyle w:val="Heading2"/>
        <w:spacing w:after="140" w:before="280"/>
      </w:pPr>
      <w:r>
        <w:rPr>
          <w:rFonts w:ascii="Times New Roman" w:cs="Times New Roman" w:eastAsia="Times New Roman" w:hAnsi="Times New Roman"/>
          <w:b/>
          <w:bCs/>
          <w:color w:val="000000"/>
          <w:sz w:val="25"/>
          <w:szCs w:val="25"/>
        </w:rPr>
        <w:t xml:space="preserve">8.4 Auto-Close Rule</w:t>
      </w:r>
    </w:p>
    <w:p>
      <w:pPr>
        <w:spacing w:after="160" w:line="276"/>
      </w:pPr>
      <w:r>
        <w:rPr>
          <w:rFonts w:ascii="Times New Roman" w:cs="Times New Roman" w:eastAsia="Times New Roman" w:hAnsi="Times New Roman"/>
          <w:b w:val="false"/>
          <w:bCs w:val="false"/>
          <w:i w:val="false"/>
          <w:iCs w:val="false"/>
          <w:color w:val="000000"/>
          <w:sz w:val="22"/>
          <w:szCs w:val="22"/>
        </w:rPr>
        <w:t xml:space="preserve">A Requirement moves from COMPLETED to CLOSED automatically 14 days after entering COMPLETED if no school confirmation/dispute is recorded (configurable constant AUTO_CLOSE_DAYS). This is implemented as a scheduled background job, not a synchronous check, since it depends on wall-clock time passing with no user action.</w:t>
      </w:r>
    </w:p>
    <w:p>
      <w:pPr>
        <w:pStyle w:val="Heading2"/>
        <w:spacing w:after="140" w:before="280"/>
      </w:pPr>
      <w:r>
        <w:rPr>
          <w:rFonts w:ascii="Times New Roman" w:cs="Times New Roman" w:eastAsia="Times New Roman" w:hAnsi="Times New Roman"/>
          <w:b/>
          <w:bCs/>
          <w:color w:val="000000"/>
          <w:sz w:val="25"/>
          <w:szCs w:val="25"/>
        </w:rPr>
        <w:t xml:space="preserve">8.5 Reopening on New Assessment Data (Edge Case 13.9)</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If a school submits a new VERIFIED Assessment while a Requirement for that (school, resource) is OPEN or UNDER_REVIEW, the system updates the existing Requirement's gap_id/score_id in place — it does not create a duplicate Requirement.</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If the Requirement is already ACCEPTED or IN_PROGRESS, new assessment data does NOT silently change it — the system creates a flag on the Requirement (data_changed_since_acceptance = true, surfaced in the NGO dashboard as a badge) so the acting NGO is not blindsided mid-intervention. The Requirement's own gap_id/score_id only update once the NGO acknowledges the change or the Requirement reaches a terminal state.</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If the new gap_qty is 0 (the school's gap has been resolved through some other means), an OPEN or UNDER_REVIEW Requirement is auto-transitioned to CLOSED with a system-generated Intervention log entry explaining why.</w:t>
      </w:r>
    </w:p>
    <w:p>
      <w:pPr>
        <w:pStyle w:val="Heading1"/>
        <w:pBdr>
          <w:bottom w:val="single" w:color="BFBFBF" w:sz="6" w:space="4"/>
        </w:pBdr>
        <w:spacing w:after="200" w:before="400"/>
      </w:pPr>
      <w:r>
        <w:rPr>
          <w:rFonts w:ascii="Times New Roman" w:cs="Times New Roman" w:eastAsia="Times New Roman" w:hAnsi="Times New Roman"/>
          <w:b/>
          <w:bCs/>
          <w:color w:val="000000"/>
          <w:sz w:val="30"/>
          <w:szCs w:val="30"/>
        </w:rPr>
        <w:t xml:space="preserve">9. Intervention &amp; Feedback Lifecycle</w:t>
      </w:r>
    </w:p>
    <w:p>
      <w:pPr>
        <w:pStyle w:val="Heading2"/>
        <w:spacing w:after="140" w:before="280"/>
      </w:pPr>
      <w:r>
        <w:rPr>
          <w:rFonts w:ascii="Times New Roman" w:cs="Times New Roman" w:eastAsia="Times New Roman" w:hAnsi="Times New Roman"/>
          <w:b/>
          <w:bCs/>
          <w:color w:val="000000"/>
          <w:sz w:val="25"/>
          <w:szCs w:val="25"/>
        </w:rPr>
        <w:t xml:space="preserve">9.1 Intervention Logging</w:t>
      </w:r>
    </w:p>
    <w:p>
      <w:pPr>
        <w:spacing w:after="160" w:line="276"/>
      </w:pPr>
      <w:r>
        <w:rPr>
          <w:rFonts w:ascii="Times New Roman" w:cs="Times New Roman" w:eastAsia="Times New Roman" w:hAnsi="Times New Roman"/>
          <w:b w:val="false"/>
          <w:bCs w:val="false"/>
          <w:i w:val="false"/>
          <w:iCs w:val="false"/>
          <w:color w:val="000000"/>
          <w:sz w:val="22"/>
          <w:szCs w:val="22"/>
        </w:rPr>
        <w:t xml:space="preserve">Every Requirement.status transition performed by an NGO (Section 8.1, ACCEPTED onward) must be accompanied by exactly one new Intervention row capturing who, what, and the resulting status. Intervention rows are append-only — never updated or deleted, so the full action history survives even if status flip-flops.</w:t>
      </w:r>
    </w:p>
    <w:p>
      <w:pPr>
        <w:pStyle w:val="Heading2"/>
        <w:spacing w:after="140" w:before="280"/>
      </w:pPr>
      <w:r>
        <w:rPr>
          <w:rFonts w:ascii="Times New Roman" w:cs="Times New Roman" w:eastAsia="Times New Roman" w:hAnsi="Times New Roman"/>
          <w:b/>
          <w:bCs/>
          <w:color w:val="000000"/>
          <w:sz w:val="25"/>
          <w:szCs w:val="25"/>
        </w:rPr>
        <w:t xml:space="preserve">9.2 School Confirmation / Dispute Flow</w:t>
      </w:r>
    </w:p>
    <w:p>
      <w:pPr>
        <w:pBdr>
          <w:top w:val="single" w:color="BFBFBF" w:sz="4"/>
          <w:bottom w:val="single" w:color="BFBFBF" w:sz="4"/>
          <w:left w:val="single" w:color="BFBFBF" w:sz="4"/>
          <w:right w:val="single" w:color="BFBFBF" w:sz="4"/>
        </w:pBdr>
        <w:shd w:fill="F2F2F2" w:val="clear"/>
        <w:spacing w:after="200" w:before="100"/>
        <w:ind w:left="100" w:right="100"/>
      </w:pPr>
      <w:r>
        <w:rPr>
          <w:rFonts w:ascii="Consolas" w:cs="Consolas" w:eastAsia="Consolas" w:hAnsi="Consolas"/>
          <w:color w:val="000000"/>
          <w:sz w:val="19"/>
          <w:szCs w:val="19"/>
        </w:rPr>
        <w:t xml:space="preserve">NGO marks Requirement COMPLETED</w:t>
      </w:r>
      <w:r>
        <w:rPr>
          <w:rFonts w:ascii="Consolas" w:cs="Consolas" w:eastAsia="Consolas" w:hAnsi="Consolas"/>
          <w:color w:val="000000"/>
          <w:sz w:val="19"/>
          <w:szCs w:val="19"/>
        </w:rPr>
        <w:br/>
        <w:t xml:space="preserve">        |</w:t>
      </w:r>
      <w:r>
        <w:rPr>
          <w:rFonts w:ascii="Consolas" w:cs="Consolas" w:eastAsia="Consolas" w:hAnsi="Consolas"/>
          <w:color w:val="000000"/>
          <w:sz w:val="19"/>
          <w:szCs w:val="19"/>
        </w:rPr>
        <w:br/>
        <w:t xml:space="preserve">        v</w:t>
      </w:r>
      <w:r>
        <w:rPr>
          <w:rFonts w:ascii="Consolas" w:cs="Consolas" w:eastAsia="Consolas" w:hAnsi="Consolas"/>
          <w:color w:val="000000"/>
          <w:sz w:val="19"/>
          <w:szCs w:val="19"/>
        </w:rPr>
        <w:br/>
        <w:t xml:space="preserve">  School is notified (in-app; SMS/push deferred per Sec. 3.3)</w:t>
      </w:r>
      <w:r>
        <w:rPr>
          <w:rFonts w:ascii="Consolas" w:cs="Consolas" w:eastAsia="Consolas" w:hAnsi="Consolas"/>
          <w:color w:val="000000"/>
          <w:sz w:val="19"/>
          <w:szCs w:val="19"/>
        </w:rPr>
        <w:br/>
        <w:t xml:space="preserve">        |</w:t>
      </w:r>
      <w:r>
        <w:rPr>
          <w:rFonts w:ascii="Consolas" w:cs="Consolas" w:eastAsia="Consolas" w:hAnsi="Consolas"/>
          <w:color w:val="000000"/>
          <w:sz w:val="19"/>
          <w:szCs w:val="19"/>
        </w:rPr>
        <w:br/>
        <w:t xml:space="preserve">        +--- School submits Feedback(source=SCHOOL, confirmation=CONFIRMED)</w:t>
      </w:r>
      <w:r>
        <w:rPr>
          <w:rFonts w:ascii="Consolas" w:cs="Consolas" w:eastAsia="Consolas" w:hAnsi="Consolas"/>
          <w:color w:val="000000"/>
          <w:sz w:val="19"/>
          <w:szCs w:val="19"/>
        </w:rPr>
        <w:br/>
        <w:t xml:space="preserve">        |         -&gt; Requirement moves to CLOSED immediately</w:t>
      </w:r>
      <w:r>
        <w:rPr>
          <w:rFonts w:ascii="Consolas" w:cs="Consolas" w:eastAsia="Consolas" w:hAnsi="Consolas"/>
          <w:color w:val="000000"/>
          <w:sz w:val="19"/>
          <w:szCs w:val="19"/>
        </w:rPr>
        <w:br/>
        <w:t xml:space="preserve">        |</w:t>
      </w:r>
      <w:r>
        <w:rPr>
          <w:rFonts w:ascii="Consolas" w:cs="Consolas" w:eastAsia="Consolas" w:hAnsi="Consolas"/>
          <w:color w:val="000000"/>
          <w:sz w:val="19"/>
          <w:szCs w:val="19"/>
        </w:rPr>
        <w:br/>
        <w:t xml:space="preserve">        +--- School submits Feedback(source=SCHOOL, confirmation=DISPUTED)</w:t>
      </w:r>
      <w:r>
        <w:rPr>
          <w:rFonts w:ascii="Consolas" w:cs="Consolas" w:eastAsia="Consolas" w:hAnsi="Consolas"/>
          <w:color w:val="000000"/>
          <w:sz w:val="19"/>
          <w:szCs w:val="19"/>
        </w:rPr>
        <w:br/>
        <w:t xml:space="preserve">        |         -&gt; Requirement moves to DISPUTED, Admin notified</w:t>
      </w:r>
      <w:r>
        <w:rPr>
          <w:rFonts w:ascii="Consolas" w:cs="Consolas" w:eastAsia="Consolas" w:hAnsi="Consolas"/>
          <w:color w:val="000000"/>
          <w:sz w:val="19"/>
          <w:szCs w:val="19"/>
        </w:rPr>
        <w:br/>
        <w:t xml:space="preserve">        |</w:t>
      </w:r>
      <w:r>
        <w:rPr>
          <w:rFonts w:ascii="Consolas" w:cs="Consolas" w:eastAsia="Consolas" w:hAnsi="Consolas"/>
          <w:color w:val="000000"/>
          <w:sz w:val="19"/>
          <w:szCs w:val="19"/>
        </w:rPr>
        <w:br/>
        <w:t xml:space="preserve">        +--- No response within AUTO_CLOSE_DAYS</w:t>
      </w:r>
      <w:r>
        <w:rPr>
          <w:rFonts w:ascii="Consolas" w:cs="Consolas" w:eastAsia="Consolas" w:hAnsi="Consolas"/>
          <w:color w:val="000000"/>
          <w:sz w:val="19"/>
          <w:szCs w:val="19"/>
        </w:rPr>
        <w:br/>
        <w:t xml:space="preserve">                  -&gt; Requirement auto-CLOSED (Sec. 8.4)</w:t>
      </w:r>
    </w:p>
    <w:p>
      <w:pPr>
        <w:spacing w:after="160" w:line="276"/>
      </w:pPr>
      <w:r>
        <w:rPr>
          <w:rFonts w:ascii="Times New Roman" w:cs="Times New Roman" w:eastAsia="Times New Roman" w:hAnsi="Times New Roman"/>
          <w:b w:val="false"/>
          <w:bCs w:val="false"/>
          <w:i w:val="false"/>
          <w:iCs w:val="false"/>
          <w:color w:val="000000"/>
          <w:sz w:val="22"/>
          <w:szCs w:val="22"/>
        </w:rPr>
        <w:t xml:space="preserve">School confirmation is optional per the source documents ("a stronger implementation can include..."), so the absence of a response must never block closure — it only ever CLOSES (via timeout) or escalates (via DISPUTED). It can never leave a Requirement stuck.</w:t>
      </w:r>
    </w:p>
    <w:p>
      <w:pPr>
        <w:pStyle w:val="Heading2"/>
        <w:spacing w:after="140" w:before="280"/>
      </w:pPr>
      <w:r>
        <w:rPr>
          <w:rFonts w:ascii="Times New Roman" w:cs="Times New Roman" w:eastAsia="Times New Roman" w:hAnsi="Times New Roman"/>
          <w:b/>
          <w:bCs/>
          <w:color w:val="000000"/>
          <w:sz w:val="25"/>
          <w:szCs w:val="25"/>
        </w:rPr>
        <w:t xml:space="preserve">9.3 Dispute Resolution</w:t>
      </w:r>
    </w:p>
    <w:p>
      <w:pPr>
        <w:spacing w:after="160" w:line="276"/>
      </w:pPr>
      <w:r>
        <w:rPr>
          <w:rFonts w:ascii="Times New Roman" w:cs="Times New Roman" w:eastAsia="Times New Roman" w:hAnsi="Times New Roman"/>
          <w:b w:val="false"/>
          <w:bCs w:val="false"/>
          <w:i w:val="false"/>
          <w:iCs w:val="false"/>
          <w:color w:val="000000"/>
          <w:sz w:val="22"/>
          <w:szCs w:val="22"/>
        </w:rPr>
        <w:t xml:space="preserve">A DISPUTED Requirement can only be moved forward by an Admin (not the NGO unilaterally), who reviews both the NGO's Intervention log and the school's Feedback comments, then either reopens it to IN_PROGRESS (further work needed) or force-closes it to CLOSED with a mandatory admin comment recorded as an AuditLog entry.</w:t>
      </w:r>
    </w:p>
    <w:p>
      <w:pPr>
        <w:pStyle w:val="Heading1"/>
        <w:pBdr>
          <w:bottom w:val="single" w:color="BFBFBF" w:sz="6" w:space="4"/>
        </w:pBdr>
        <w:spacing w:after="200" w:before="400"/>
      </w:pPr>
      <w:r>
        <w:rPr>
          <w:rFonts w:ascii="Times New Roman" w:cs="Times New Roman" w:eastAsia="Times New Roman" w:hAnsi="Times New Roman"/>
          <w:b/>
          <w:bCs/>
          <w:color w:val="000000"/>
          <w:sz w:val="30"/>
          <w:szCs w:val="30"/>
        </w:rPr>
        <w:t xml:space="preserve">10. API Specification</w:t>
      </w:r>
    </w:p>
    <w:p>
      <w:pPr>
        <w:spacing w:after="160" w:line="276"/>
      </w:pPr>
      <w:r>
        <w:rPr>
          <w:rFonts w:ascii="Times New Roman" w:cs="Times New Roman" w:eastAsia="Times New Roman" w:hAnsi="Times New Roman"/>
          <w:b w:val="false"/>
          <w:bCs w:val="false"/>
          <w:i w:val="false"/>
          <w:iCs w:val="false"/>
          <w:color w:val="000000"/>
          <w:sz w:val="22"/>
          <w:szCs w:val="22"/>
        </w:rPr>
        <w:t xml:space="preserve">Base path: /api/v1. All requests/responses are JSON. All authenticated endpoints require Authorization: Bearer &lt;access_token&gt;. All list endpoints support pagination via ?page= and ?page_size= (default 20, max 100) and return { data: [...], page, page_size, total_count }.</w:t>
      </w:r>
    </w:p>
    <w:p>
      <w:pPr>
        <w:pStyle w:val="Heading2"/>
        <w:spacing w:after="140" w:before="280"/>
      </w:pPr>
      <w:r>
        <w:rPr>
          <w:rFonts w:ascii="Times New Roman" w:cs="Times New Roman" w:eastAsia="Times New Roman" w:hAnsi="Times New Roman"/>
          <w:b/>
          <w:bCs/>
          <w:color w:val="000000"/>
          <w:sz w:val="25"/>
          <w:szCs w:val="25"/>
        </w:rPr>
        <w:t xml:space="preserve">10.1 Auth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300"/>
      </w:tblGrid>
      <w:tr>
        <w:trPr>
          <w:tblHeader/>
        </w:trPr>
        <w:tc>
          <w:tcPr>
            <w:tcW w:type="dxa" w:w="26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Method &amp; Path</w:t>
            </w:r>
          </w:p>
        </w:tc>
        <w:tc>
          <w:tcPr>
            <w:tcW w:type="dxa" w:w="15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Roles</w:t>
            </w:r>
          </w:p>
        </w:tc>
        <w:tc>
          <w:tcPr>
            <w:tcW w:type="dxa" w:w="5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Purpose / Key request-response notes</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POST /auth/register</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Public</w:t>
            </w:r>
          </w:p>
        </w:tc>
        <w:tc>
          <w:tcPr>
            <w:tcW w:type="dxa" w:w="5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Creates User + role-specific profile (School or Organization) in one transaction. Admin/FieldCoordinator accounts are Admin-created only, not self-registerable.</w:t>
            </w:r>
          </w:p>
        </w:tc>
      </w:tr>
      <w:tr>
        <w:tc>
          <w:tcPr>
            <w:tcW w:type="dxa" w:w="26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POST /auth/login</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Public</w:t>
            </w:r>
          </w:p>
        </w:tc>
        <w:tc>
          <w:tcPr>
            <w:tcW w:type="dxa" w:w="5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Returns { access_token, refresh_token, role }. Generic "invalid credentials" message on any failure — never reveals whether the email exists.</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POST /auth/refresh</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Public (valid refresh token)</w:t>
            </w:r>
          </w:p>
        </w:tc>
        <w:tc>
          <w:tcPr>
            <w:tcW w:type="dxa" w:w="5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Rotates refresh token; old one is invalidated (single-use).</w:t>
            </w:r>
          </w:p>
        </w:tc>
      </w:tr>
      <w:tr>
        <w:tc>
          <w:tcPr>
            <w:tcW w:type="dxa" w:w="26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POST /auth/logout</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Authenticated</w:t>
            </w:r>
          </w:p>
        </w:tc>
        <w:tc>
          <w:tcPr>
            <w:tcW w:type="dxa" w:w="5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Revokes the refresh token server-side.</w:t>
            </w:r>
          </w:p>
        </w:tc>
      </w:tr>
    </w:tbl>
    <w:p>
      <w:pPr>
        <w:pStyle w:val="Heading2"/>
        <w:spacing w:after="140" w:before="280"/>
      </w:pPr>
      <w:r>
        <w:rPr>
          <w:rFonts w:ascii="Times New Roman" w:cs="Times New Roman" w:eastAsia="Times New Roman" w:hAnsi="Times New Roman"/>
          <w:b/>
          <w:bCs/>
          <w:color w:val="000000"/>
          <w:sz w:val="25"/>
          <w:szCs w:val="25"/>
        </w:rPr>
        <w:t xml:space="preserve">10.2 School &amp; Assessment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300"/>
      </w:tblGrid>
      <w:tr>
        <w:trPr>
          <w:tblHeader/>
        </w:trPr>
        <w:tc>
          <w:tcPr>
            <w:tcW w:type="dxa" w:w="26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Method &amp; Path</w:t>
            </w:r>
          </w:p>
        </w:tc>
        <w:tc>
          <w:tcPr>
            <w:tcW w:type="dxa" w:w="15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Roles</w:t>
            </w:r>
          </w:p>
        </w:tc>
        <w:tc>
          <w:tcPr>
            <w:tcW w:type="dxa" w:w="5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Purpose / Key request-response notes</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POST /schools</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School (self)</w:t>
            </w:r>
          </w:p>
        </w:tc>
        <w:tc>
          <w:tcPr>
            <w:tcW w:type="dxa" w:w="5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Creates School profile linked to caller's user_id. Sets verification_status=PENDING.</w:t>
            </w:r>
          </w:p>
        </w:tc>
      </w:tr>
      <w:tr>
        <w:tc>
          <w:tcPr>
            <w:tcW w:type="dxa" w:w="26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GET /schools/{id}</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School (own), Admin, FieldCoordinator (assigned)</w:t>
            </w:r>
          </w:p>
        </w:tc>
        <w:tc>
          <w:tcPr>
            <w:tcW w:type="dxa" w:w="5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403 if a School user requests another school's id.</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PATCH /schools/{id}/verify</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Admin</w:t>
            </w:r>
          </w:p>
        </w:tc>
        <w:tc>
          <w:tcPr>
            <w:tcW w:type="dxa" w:w="5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Body: { status: VERIFIED|REJECTED, reason? }. reason required if REJECTED.</w:t>
            </w:r>
          </w:p>
        </w:tc>
      </w:tr>
      <w:tr>
        <w:tc>
          <w:tcPr>
            <w:tcW w:type="dxa" w:w="26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POST /schools/{id}/assessments</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School (own), FieldCoordinator (assigned)</w:t>
            </w:r>
          </w:p>
        </w:tc>
        <w:tc>
          <w:tcPr>
            <w:tcW w:type="dxa" w:w="5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Creates Assessment(status=DRAFT) with nested SchoolResource rows. Validation per Section 12.</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POST /assessments/{id}/submit</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Owner of the assessment</w:t>
            </w:r>
          </w:p>
        </w:tc>
        <w:tc>
          <w:tcPr>
            <w:tcW w:type="dxa" w:w="5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DRAFT -&gt; SUBMITTED. Locks further edits to that assessment; corrections require a new Assessment.</w:t>
            </w:r>
          </w:p>
        </w:tc>
      </w:tr>
      <w:tr>
        <w:tc>
          <w:tcPr>
            <w:tcW w:type="dxa" w:w="26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PATCH /assessments/{id}/verify</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Admin</w:t>
            </w:r>
          </w:p>
        </w:tc>
        <w:tc>
          <w:tcPr>
            <w:tcW w:type="dxa" w:w="5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SUBMITTED -&gt; VERIFIED or REJECTED. On VERIFIED, synchronously enqueues Gap + Priority recompute (Sections 6.4, 7.9).</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GET /schools/{id}/assessments</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School (own), Admin</w:t>
            </w:r>
          </w:p>
        </w:tc>
        <w:tc>
          <w:tcPr>
            <w:tcW w:type="dxa" w:w="5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History list, newest first.</w:t>
            </w:r>
          </w:p>
        </w:tc>
      </w:tr>
    </w:tbl>
    <w:p>
      <w:pPr>
        <w:pStyle w:val="Heading2"/>
        <w:spacing w:after="140" w:before="280"/>
      </w:pPr>
      <w:r>
        <w:rPr>
          <w:rFonts w:ascii="Times New Roman" w:cs="Times New Roman" w:eastAsia="Times New Roman" w:hAnsi="Times New Roman"/>
          <w:b/>
          <w:bCs/>
          <w:color w:val="000000"/>
          <w:sz w:val="25"/>
          <w:szCs w:val="25"/>
        </w:rPr>
        <w:t xml:space="preserve">10.3 Master Data (Admin)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300"/>
      </w:tblGrid>
      <w:tr>
        <w:trPr>
          <w:tblHeader/>
        </w:trPr>
        <w:tc>
          <w:tcPr>
            <w:tcW w:type="dxa" w:w="26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Method &amp; Path</w:t>
            </w:r>
          </w:p>
        </w:tc>
        <w:tc>
          <w:tcPr>
            <w:tcW w:type="dxa" w:w="15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Roles</w:t>
            </w:r>
          </w:p>
        </w:tc>
        <w:tc>
          <w:tcPr>
            <w:tcW w:type="dxa" w:w="5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Purpose / Key request-response notes</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GET /resource-categories</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All authenticated</w:t>
            </w:r>
          </w:p>
        </w:tc>
        <w:tc>
          <w:tcPr>
            <w:tcW w:type="dxa" w:w="5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Read-only for non-admins.</w:t>
            </w:r>
          </w:p>
        </w:tc>
      </w:tr>
      <w:tr>
        <w:tc>
          <w:tcPr>
            <w:tcW w:type="dxa" w:w="26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POST /resource-categories</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Admin</w:t>
            </w:r>
          </w:p>
        </w:tc>
        <w:tc>
          <w:tcPr>
            <w:tcW w:type="dxa" w:w="5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PATCH /resource-categories/{id}</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Admin</w:t>
            </w:r>
          </w:p>
        </w:tc>
        <w:tc>
          <w:tcPr>
            <w:tcW w:type="dxa" w:w="5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Editing importance_weight enqueues a Priority recompute for all affected open Requirements.</w:t>
            </w:r>
          </w:p>
        </w:tc>
      </w:tr>
      <w:tr>
        <w:tc>
          <w:tcPr>
            <w:tcW w:type="dxa" w:w="26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GET/POST /resources</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All read / Admin write</w:t>
            </w:r>
          </w:p>
        </w:tc>
        <w:tc>
          <w:tcPr>
            <w:tcW w:type="dxa" w:w="5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Scoped under a category.</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GET /weight-configs</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Admin</w:t>
            </w:r>
          </w:p>
        </w:tc>
        <w:tc>
          <w:tcPr>
            <w:tcW w:type="dxa" w:w="5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
            </w:r>
          </w:p>
        </w:tc>
      </w:tr>
      <w:tr>
        <w:tc>
          <w:tcPr>
            <w:tcW w:type="dxa" w:w="26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POST /weight-configs</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Admin</w:t>
            </w:r>
          </w:p>
        </w:tc>
        <w:tc>
          <w:tcPr>
            <w:tcW w:type="dxa" w:w="5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Creates a new config. CHECK sum-to-1 and descending thresholds enforced at the DB layer, re-validated in the service layer with a clear 400 error before it ever reaches the DB.</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PATCH /weight-configs/{id}/activate</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Admin</w:t>
            </w:r>
          </w:p>
        </w:tc>
        <w:tc>
          <w:tcPr>
            <w:tcW w:type="dxa" w:w="5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Deactivates the currently active config and activates this one atomically; triggers a full Priority recompute batch job (Section 7.9).</w:t>
            </w:r>
          </w:p>
        </w:tc>
      </w:tr>
    </w:tbl>
    <w:p>
      <w:pPr>
        <w:pStyle w:val="Heading2"/>
        <w:spacing w:after="140" w:before="280"/>
      </w:pPr>
      <w:r>
        <w:rPr>
          <w:rFonts w:ascii="Times New Roman" w:cs="Times New Roman" w:eastAsia="Times New Roman" w:hAnsi="Times New Roman"/>
          <w:b/>
          <w:bCs/>
          <w:color w:val="000000"/>
          <w:sz w:val="25"/>
          <w:szCs w:val="25"/>
        </w:rPr>
        <w:t xml:space="preserve">10.4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300"/>
      </w:tblGrid>
      <w:tr>
        <w:trPr>
          <w:tblHeader/>
        </w:trPr>
        <w:tc>
          <w:tcPr>
            <w:tcW w:type="dxa" w:w="26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Method &amp; Path</w:t>
            </w:r>
          </w:p>
        </w:tc>
        <w:tc>
          <w:tcPr>
            <w:tcW w:type="dxa" w:w="15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Roles</w:t>
            </w:r>
          </w:p>
        </w:tc>
        <w:tc>
          <w:tcPr>
            <w:tcW w:type="dxa" w:w="5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Purpose / Key request-response notes</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GET /requirements</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NGO, Admin</w:t>
            </w:r>
          </w:p>
        </w:tc>
        <w:tc>
          <w:tcPr>
            <w:tcW w:type="dxa" w:w="5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Filters: priority_class, status, district, resource_category, school_id. Default sort per Section 7.8. NGO callers only ever see rows passing Section 8.2 visibility gating.</w:t>
            </w:r>
          </w:p>
        </w:tc>
      </w:tr>
      <w:tr>
        <w:tc>
          <w:tcPr>
            <w:tcW w:type="dxa" w:w="26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GET /requirements/{id}</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NGO, Admin, School (own)</w:t>
            </w:r>
          </w:p>
        </w:tc>
        <w:tc>
          <w:tcPr>
            <w:tcW w:type="dxa" w:w="5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Includes nested GapRecord, PriorityScore breakdown (all 5 component scores, not just final_score — NGOs need to see why something ranked where it did), and Intervention/Feedback history.</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POST /requirements/{id}/accept</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NGO (verified org only)</w:t>
            </w:r>
          </w:p>
        </w:tc>
        <w:tc>
          <w:tcPr>
            <w:tcW w:type="dxa" w:w="5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OPEN|UNDER_REVIEW -&gt; ACCEPTED. 409 if already assigned to another org. Sets assigned_org_id, version++.</w:t>
            </w:r>
          </w:p>
        </w:tc>
      </w:tr>
      <w:tr>
        <w:tc>
          <w:tcPr>
            <w:tcW w:type="dxa" w:w="26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POST /requirements/{id}/status</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NGO (assigned org), Admin</w:t>
            </w:r>
          </w:p>
        </w:tc>
        <w:tc>
          <w:tcPr>
            <w:tcW w:type="dxa" w:w="5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Body: { new_status, fulfilled_qty?, reason?, comments?, expected_version }. Validates transition against Section 8.1 table; validates fulfilled_qty/reason requirements; rejects with 409 + current server state on optimistic-lock mismatch (Section 14.1).</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POST /requirements/{id}/feedback</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School (own, on CLOSED-pending items), NGO, Admin</w:t>
            </w:r>
          </w:p>
        </w:tc>
        <w:tc>
          <w:tcPr>
            <w:tcW w:type="dxa" w:w="5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Creates a Feedback row; SCHOOL confirmation drives the flow in Section 9.2.</w:t>
            </w:r>
          </w:p>
        </w:tc>
      </w:tr>
    </w:tbl>
    <w:p>
      <w:pPr>
        <w:pStyle w:val="Heading2"/>
        <w:spacing w:after="140" w:before="280"/>
      </w:pPr>
      <w:r>
        <w:rPr>
          <w:rFonts w:ascii="Times New Roman" w:cs="Times New Roman" w:eastAsia="Times New Roman" w:hAnsi="Times New Roman"/>
          <w:b/>
          <w:bCs/>
          <w:color w:val="000000"/>
          <w:sz w:val="25"/>
          <w:szCs w:val="25"/>
        </w:rPr>
        <w:t xml:space="preserve">10.5 Reporting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300"/>
      </w:tblGrid>
      <w:tr>
        <w:trPr>
          <w:tblHeader/>
        </w:trPr>
        <w:tc>
          <w:tcPr>
            <w:tcW w:type="dxa" w:w="26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Method &amp; Path</w:t>
            </w:r>
          </w:p>
        </w:tc>
        <w:tc>
          <w:tcPr>
            <w:tcW w:type="dxa" w:w="15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Roles</w:t>
            </w:r>
          </w:p>
        </w:tc>
        <w:tc>
          <w:tcPr>
            <w:tcW w:type="dxa" w:w="5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Purpose / Key request-response notes</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GET /reports/summary</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NGO, Admin</w:t>
            </w:r>
          </w:p>
        </w:tc>
        <w:tc>
          <w:tcPr>
            <w:tcW w:type="dxa" w:w="5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Counts of open requirements by priority_class and status; scoped to the caller's visible set (Section 8.2).</w:t>
            </w:r>
          </w:p>
        </w:tc>
      </w:tr>
      <w:tr>
        <w:tc>
          <w:tcPr>
            <w:tcW w:type="dxa" w:w="26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GET /reports/turnaround</w:t>
            </w:r>
          </w:p>
        </w:tc>
        <w:tc>
          <w:tcPr>
            <w:tcW w:type="dxa" w:w="15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Admin</w:t>
            </w:r>
          </w:p>
        </w:tc>
        <w:tc>
          <w:tcPr>
            <w:tcW w:type="dxa" w:w="53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Average days from ACCEPTED to COMPLETED/CLOSED, grouped by org and by resource category.</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GET /reports/school/{id}/history</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School (own), Admin</w:t>
            </w:r>
          </w:p>
        </w:tc>
        <w:tc>
          <w:tcPr>
            <w:tcW w:type="dxa" w:w="53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Full assessment + requirement history timeline for one school.</w:t>
            </w:r>
          </w:p>
        </w:tc>
      </w:tr>
    </w:tbl>
    <w:p>
      <w:pPr>
        <w:pStyle w:val="Heading2"/>
        <w:spacing w:after="140" w:before="280"/>
      </w:pPr>
      <w:r>
        <w:rPr>
          <w:rFonts w:ascii="Times New Roman" w:cs="Times New Roman" w:eastAsia="Times New Roman" w:hAnsi="Times New Roman"/>
          <w:b/>
          <w:bCs/>
          <w:color w:val="000000"/>
          <w:sz w:val="25"/>
          <w:szCs w:val="25"/>
        </w:rPr>
        <w:t xml:space="preserve">10.6 Standard Error Shape</w:t>
      </w:r>
    </w:p>
    <w:p>
      <w:pPr>
        <w:pBdr>
          <w:top w:val="single" w:color="BFBFBF" w:sz="4"/>
          <w:bottom w:val="single" w:color="BFBFBF" w:sz="4"/>
          <w:left w:val="single" w:color="BFBFBF" w:sz="4"/>
          <w:right w:val="single" w:color="BFBFBF" w:sz="4"/>
        </w:pBdr>
        <w:shd w:fill="F2F2F2" w:val="clear"/>
        <w:spacing w:after="200" w:before="100"/>
        <w:ind w:left="100" w:right="100"/>
      </w:pPr>
      <w:r>
        <w:rPr>
          <w:rFonts w:ascii="Consolas" w:cs="Consolas" w:eastAsia="Consolas" w:hAnsi="Consolas"/>
          <w:color w:val="000000"/>
          <w:sz w:val="19"/>
          <w:szCs w:val="19"/>
        </w:rPr>
        <w:t xml:space="preserve">{</w:t>
      </w:r>
      <w:r>
        <w:rPr>
          <w:rFonts w:ascii="Consolas" w:cs="Consolas" w:eastAsia="Consolas" w:hAnsi="Consolas"/>
          <w:color w:val="000000"/>
          <w:sz w:val="19"/>
          <w:szCs w:val="19"/>
        </w:rPr>
        <w:br/>
        <w:t xml:space="preserve">  "error": {</w:t>
      </w:r>
      <w:r>
        <w:rPr>
          <w:rFonts w:ascii="Consolas" w:cs="Consolas" w:eastAsia="Consolas" w:hAnsi="Consolas"/>
          <w:color w:val="000000"/>
          <w:sz w:val="19"/>
          <w:szCs w:val="19"/>
        </w:rPr>
        <w:br/>
        <w:t xml:space="preserve">    "code": "INVALID_TRANSITION",</w:t>
      </w:r>
      <w:r>
        <w:rPr>
          <w:rFonts w:ascii="Consolas" w:cs="Consolas" w:eastAsia="Consolas" w:hAnsi="Consolas"/>
          <w:color w:val="000000"/>
          <w:sz w:val="19"/>
          <w:szCs w:val="19"/>
        </w:rPr>
        <w:br/>
        <w:t xml:space="preserve">    "message": "Cannot move requirement from OPEN to COMPLETED directly.",</w:t>
      </w:r>
      <w:r>
        <w:rPr>
          <w:rFonts w:ascii="Consolas" w:cs="Consolas" w:eastAsia="Consolas" w:hAnsi="Consolas"/>
          <w:color w:val="000000"/>
          <w:sz w:val="19"/>
          <w:szCs w:val="19"/>
        </w:rPr>
        <w:br/>
        <w:t xml:space="preserve">    "details": { "current_status": "OPEN", "attempted_status": "COMPLETED" }</w:t>
      </w:r>
      <w:r>
        <w:rPr>
          <w:rFonts w:ascii="Consolas" w:cs="Consolas" w:eastAsia="Consolas" w:hAnsi="Consolas"/>
          <w:color w:val="000000"/>
          <w:sz w:val="19"/>
          <w:szCs w:val="19"/>
        </w:rPr>
        <w:br/>
        <w:t xml:space="preserve">  }</w:t>
      </w:r>
      <w:r>
        <w:rPr>
          <w:rFonts w:ascii="Consolas" w:cs="Consolas" w:eastAsia="Consolas" w:hAnsi="Consolas"/>
          <w:color w:val="000000"/>
          <w:sz w:val="19"/>
          <w:szCs w:val="19"/>
        </w:rPr>
        <w:br/>
        <w:t xml:space="preserve">}</w:t>
      </w:r>
    </w:p>
    <w:p>
      <w:pPr>
        <w:pStyle w:val="Heading1"/>
        <w:pBdr>
          <w:bottom w:val="single" w:color="BFBFBF" w:sz="6" w:space="4"/>
        </w:pBdr>
        <w:spacing w:after="200" w:before="400"/>
      </w:pPr>
      <w:r>
        <w:rPr>
          <w:rFonts w:ascii="Times New Roman" w:cs="Times New Roman" w:eastAsia="Times New Roman" w:hAnsi="Times New Roman"/>
          <w:b/>
          <w:bCs/>
          <w:color w:val="000000"/>
          <w:sz w:val="30"/>
          <w:szCs w:val="30"/>
        </w:rPr>
        <w:t xml:space="preserve">11. Offline Data Entry &amp; Sync Protocol</w:t>
      </w:r>
    </w:p>
    <w:p>
      <w:pPr>
        <w:spacing w:after="160" w:line="276"/>
      </w:pPr>
      <w:r>
        <w:rPr>
          <w:rFonts w:ascii="Times New Roman" w:cs="Times New Roman" w:eastAsia="Times New Roman" w:hAnsi="Times New Roman"/>
          <w:b w:val="false"/>
          <w:bCs w:val="false"/>
          <w:i w:val="false"/>
          <w:iCs w:val="false"/>
          <w:color w:val="000000"/>
          <w:sz w:val="22"/>
          <w:szCs w:val="22"/>
        </w:rPr>
        <w:t xml:space="preserve">Schools with unreliable connectivity may fill an Assessment offline (local browser storage or a downloadable sheet) and sync later. The following rules make that safe:</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Every offline-drafted Assessment is created with a client-generated idempotency_key (UUID) at creation time. On sync, POST /schools/{id}/assessments accepts this key; if a row with that key already exists server-side, the request is treated as a duplicate and the existing Assessment is returned unchanged (HTTP 200, not a new 201) — this prevents duplicate submissions from a retry after a dropped connection (Edge Case 13.10).</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Offline edits are only ever to a DRAFT-status Assessment that has not yet been submitted. Once SUBMITTED, an Assessment is immutable; a school correcting data after submission must create a new Assessment rather than editing the old one — this keeps the audit trail honest.</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If a device was offline long enough that a newer Assessment was created from another device for the same school in the meantime, sync of the older draft is rejected with 409 CONFLICT and the client is told to discard or manually re-apply its draft on top of the newer one — the system never silently merges two independently-drafted assessments.</w:t>
      </w:r>
    </w:p>
    <w:p>
      <w:pPr>
        <w:pStyle w:val="Heading1"/>
        <w:pBdr>
          <w:bottom w:val="single" w:color="BFBFBF" w:sz="6" w:space="4"/>
        </w:pBdr>
        <w:spacing w:after="200" w:before="400"/>
      </w:pPr>
      <w:r>
        <w:rPr>
          <w:rFonts w:ascii="Times New Roman" w:cs="Times New Roman" w:eastAsia="Times New Roman" w:hAnsi="Times New Roman"/>
          <w:b/>
          <w:bCs/>
          <w:color w:val="000000"/>
          <w:sz w:val="30"/>
          <w:szCs w:val="30"/>
        </w:rPr>
        <w:t xml:space="preserve">12. Validation Rules and Input Constraints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Field</w:t>
            </w:r>
          </w:p>
        </w:tc>
        <w:tc>
          <w:tcPr>
            <w:tcW w:type="dxa" w:w="68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Rule</w:t>
            </w:r>
          </w:p>
        </w:tc>
      </w:tr>
      <w:tr>
        <w:tc>
          <w:tcPr>
            <w:tcW w:type="dxa" w:w="2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required_qty, available_qty, functional_qty</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Integers, &gt;= 0. Reject negative values with 400 before any DB write.</w:t>
            </w:r>
          </w:p>
        </w:tc>
      </w:tr>
      <w:tr>
        <w:tc>
          <w:tcPr>
            <w:tcW w:type="dxa" w:w="26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functional_qty vs available_qty</w:t>
            </w:r>
          </w:p>
        </w:tc>
        <w:tc>
          <w:tcPr>
            <w:tcW w:type="dxa" w:w="68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functional_qty &lt;= available_qty, enforced at both application layer (clear error message) and DB CHECK constraint (defense in depth).</w:t>
            </w:r>
          </w:p>
        </w:tc>
      </w:tr>
      <w:tr>
        <w:tc>
          <w:tcPr>
            <w:tcW w:type="dxa" w:w="2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condition_rating</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Must be NOT_APPLICABLE if available_qty = 0; must NOT be NOT_APPLICABLE if available_qty &gt; 0.</w:t>
            </w:r>
          </w:p>
        </w:tc>
      </w:tr>
      <w:tr>
        <w:tc>
          <w:tcPr>
            <w:tcW w:type="dxa" w:w="26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email</w:t>
            </w:r>
          </w:p>
        </w:tc>
        <w:tc>
          <w:tcPr>
            <w:tcW w:type="dxa" w:w="68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RFC 5322 format; case-insensitive uniqueness.</w:t>
            </w:r>
          </w:p>
        </w:tc>
      </w:tr>
      <w:tr>
        <w:tc>
          <w:tcPr>
            <w:tcW w:type="dxa" w:w="2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password</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Minimum 10 characters, at least one letter and one digit. Hashed with bcrypt/argon2, cost factor per current OWASP guidance.</w:t>
            </w:r>
          </w:p>
        </w:tc>
      </w:tr>
      <w:tr>
        <w:tc>
          <w:tcPr>
            <w:tcW w:type="dxa" w:w="26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student_strength_total</w:t>
            </w:r>
          </w:p>
        </w:tc>
        <w:tc>
          <w:tcPr>
            <w:tcW w:type="dxa" w:w="68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Integer, &gt;= 0; a value of 0 is valid (newly registered school, data not yet entered) but blocks assessment submission (see below).</w:t>
            </w:r>
          </w:p>
        </w:tc>
      </w:tr>
      <w:tr>
        <w:tc>
          <w:tcPr>
            <w:tcW w:type="dxa" w:w="2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not_feasible_reason</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Required, minimum 10 characters, when status transitions to NOT_FEASIBLE.</w:t>
            </w:r>
          </w:p>
        </w:tc>
      </w:tr>
      <w:tr>
        <w:tc>
          <w:tcPr>
            <w:tcW w:type="dxa" w:w="26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fulfilled_qty</w:t>
            </w:r>
          </w:p>
        </w:tc>
        <w:tc>
          <w:tcPr>
            <w:tcW w:type="dxa" w:w="68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Required on PARTIALLY_COMPLETED; 1 &lt;= fulfilled_qty &lt; gap_qty (at the gap_qty captured when ACCEPTED).</w:t>
            </w:r>
          </w:p>
        </w:tc>
      </w:tr>
      <w:tr>
        <w:tc>
          <w:tcPr>
            <w:tcW w:type="dxa" w:w="2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Assessment submission gate</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POST /assessments/{id}/submit is rejected with 400 if student_strength_total = 0 or if the Assessment has zero SchoolResource rows — an empty assessment must not reach an Admin's verification queue.</w:t>
            </w:r>
          </w:p>
        </w:tc>
      </w:tr>
      <w:tr>
        <w:tc>
          <w:tcPr>
            <w:tcW w:type="dxa" w:w="2600"/>
            <w:shd w:fill="F2F2F2" w:val="clear"/>
            <w:tcMar>
              <w:top w:type="dxa" w:w="80"/>
              <w:left w:type="dxa" w:w="100"/>
              <w:bottom w:type="dxa" w:w="80"/>
              <w:right w:type="dxa" w:w="100"/>
            </w:tcMar>
          </w:tcPr>
          <w:p>
            <w:r>
              <w:rPr>
                <w:rFonts w:ascii="Consolas" w:cs="Consolas" w:eastAsia="Consolas" w:hAnsi="Consolas"/>
                <w:b w:val="false"/>
                <w:bCs w:val="false"/>
                <w:color w:val="000000"/>
                <w:sz w:val="19"/>
                <w:szCs w:val="19"/>
              </w:rPr>
              <w:t xml:space="preserve">udise_code</w:t>
            </w:r>
          </w:p>
        </w:tc>
        <w:tc>
          <w:tcPr>
            <w:tcW w:type="dxa" w:w="68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If provided, must be numeric, exactly 11 digits (standard UDISE+ format); uniqueness enforced.</w:t>
            </w:r>
          </w:p>
        </w:tc>
      </w:tr>
      <w:tr>
        <w:tc>
          <w:tcPr>
            <w:tcW w:type="dxa" w:w="2600"/>
            <w:tcMar>
              <w:top w:type="dxa" w:w="80"/>
              <w:left w:type="dxa" w:w="100"/>
              <w:bottom w:type="dxa" w:w="80"/>
              <w:right w:type="dxa" w:w="100"/>
            </w:tcMar>
          </w:tcPr>
          <w:p>
            <w:r>
              <w:rPr>
                <w:rFonts w:ascii="Consolas" w:cs="Consolas" w:eastAsia="Consolas" w:hAnsi="Consolas"/>
                <w:b w:val="false"/>
                <w:bCs w:val="false"/>
                <w:color w:val="000000"/>
                <w:sz w:val="19"/>
                <w:szCs w:val="19"/>
              </w:rPr>
              <w:t xml:space="preserve">latitude/longitude</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-90..90 / -180..180 if present; both-or-neither (see Section 5.2).</w:t>
            </w:r>
          </w:p>
        </w:tc>
      </w:tr>
    </w:tbl>
    <w:p>
      <w:pPr>
        <w:pStyle w:val="Heading1"/>
        <w:pBdr>
          <w:bottom w:val="single" w:color="BFBFBF" w:sz="6" w:space="4"/>
        </w:pBdr>
        <w:spacing w:after="200" w:before="400"/>
      </w:pPr>
      <w:r>
        <w:rPr>
          <w:rFonts w:ascii="Times New Roman" w:cs="Times New Roman" w:eastAsia="Times New Roman" w:hAnsi="Times New Roman"/>
          <w:b/>
          <w:bCs/>
          <w:color w:val="000000"/>
          <w:sz w:val="30"/>
          <w:szCs w:val="30"/>
        </w:rPr>
        <w:t xml:space="preserve">13. Edge Cases and Required System Behavior</w:t>
      </w:r>
    </w:p>
    <w:p>
      <w:pPr>
        <w:spacing w:after="160" w:line="276"/>
      </w:pPr>
      <w:r>
        <w:rPr>
          <w:rFonts w:ascii="Times New Roman" w:cs="Times New Roman" w:eastAsia="Times New Roman" w:hAnsi="Times New Roman"/>
          <w:b w:val="false"/>
          <w:bCs w:val="false"/>
          <w:i w:val="false"/>
          <w:iCs w:val="false"/>
          <w:color w:val="000000"/>
          <w:sz w:val="22"/>
          <w:szCs w:val="22"/>
        </w:rPr>
        <w:t xml:space="preserve">This section is the direct implementation of the source documents' Testing Plan (Section 20/17 of the synopsis/planning doc). Each item states the required behavior, not just the scenario.</w:t>
      </w:r>
    </w:p>
    <w:p>
      <w:pPr>
        <w:pStyle w:val="Heading3"/>
        <w:spacing w:after="100" w:before="200"/>
      </w:pPr>
      <w:r>
        <w:rPr>
          <w:rFonts w:ascii="Times New Roman" w:cs="Times New Roman" w:eastAsia="Times New Roman" w:hAnsi="Times New Roman"/>
          <w:b/>
          <w:bCs/>
          <w:color w:val="000000"/>
          <w:sz w:val="22"/>
          <w:szCs w:val="22"/>
        </w:rPr>
        <w:t xml:space="preserve">13.1 School has no gap</w:t>
      </w:r>
    </w:p>
    <w:p>
      <w:pPr>
        <w:spacing w:after="160" w:line="276"/>
      </w:pPr>
      <w:r>
        <w:rPr>
          <w:rFonts w:ascii="Times New Roman" w:cs="Times New Roman" w:eastAsia="Times New Roman" w:hAnsi="Times New Roman"/>
          <w:b w:val="false"/>
          <w:bCs w:val="false"/>
          <w:i w:val="false"/>
          <w:iCs w:val="false"/>
          <w:color w:val="000000"/>
          <w:sz w:val="22"/>
          <w:szCs w:val="22"/>
        </w:rPr>
        <w:t xml:space="preserve">For every SchoolResource where gap_qty = 0, no Requirement is created. The resource shows as "Adequate" in school-facing and admin reports. No score is computed for it.</w:t>
      </w:r>
    </w:p>
    <w:p>
      <w:pPr>
        <w:pStyle w:val="Heading3"/>
        <w:spacing w:after="100" w:before="200"/>
      </w:pPr>
      <w:r>
        <w:rPr>
          <w:rFonts w:ascii="Times New Roman" w:cs="Times New Roman" w:eastAsia="Times New Roman" w:hAnsi="Times New Roman"/>
          <w:b/>
          <w:bCs/>
          <w:color w:val="000000"/>
          <w:sz w:val="22"/>
          <w:szCs w:val="22"/>
        </w:rPr>
        <w:t xml:space="preserve">13.2 School has multiple gaps, different urgency</w:t>
      </w:r>
    </w:p>
    <w:p>
      <w:pPr>
        <w:spacing w:after="160" w:line="276"/>
      </w:pPr>
      <w:r>
        <w:rPr>
          <w:rFonts w:ascii="Times New Roman" w:cs="Times New Roman" w:eastAsia="Times New Roman" w:hAnsi="Times New Roman"/>
          <w:b w:val="false"/>
          <w:bCs w:val="false"/>
          <w:i w:val="false"/>
          <w:iCs w:val="false"/>
          <w:color w:val="000000"/>
          <w:sz w:val="22"/>
          <w:szCs w:val="22"/>
        </w:rPr>
        <w:t xml:space="preserve">Each (school, resource) pair with gap_qty &gt; 0 gets its own independent Requirement and PriorityScore. They are never merged or averaged; the NGO dashboard lists and ranks them separately.</w:t>
      </w:r>
    </w:p>
    <w:p>
      <w:pPr>
        <w:pStyle w:val="Heading3"/>
        <w:spacing w:after="100" w:before="200"/>
      </w:pPr>
      <w:r>
        <w:rPr>
          <w:rFonts w:ascii="Times New Roman" w:cs="Times New Roman" w:eastAsia="Times New Roman" w:hAnsi="Times New Roman"/>
          <w:b/>
          <w:bCs/>
          <w:color w:val="000000"/>
          <w:sz w:val="22"/>
          <w:szCs w:val="22"/>
        </w:rPr>
        <w:t xml:space="preserve">13.3 Two schools, same requirement, different students_affected</w:t>
      </w:r>
    </w:p>
    <w:p>
      <w:pPr>
        <w:spacing w:after="160" w:line="276"/>
      </w:pPr>
      <w:r>
        <w:rPr>
          <w:rFonts w:ascii="Times New Roman" w:cs="Times New Roman" w:eastAsia="Times New Roman" w:hAnsi="Times New Roman"/>
          <w:b w:val="false"/>
          <w:bCs w:val="false"/>
          <w:i w:val="false"/>
          <w:iCs w:val="false"/>
          <w:color w:val="000000"/>
          <w:sz w:val="22"/>
          <w:szCs w:val="22"/>
        </w:rPr>
        <w:t xml:space="preserve">Both get independent scores; StudentsScore (Section 7.4) differentiates them. If final_score still ties, Section 7.8's deterministic tie-break order applies — result ordering must be identical across repeated requests.</w:t>
      </w:r>
    </w:p>
    <w:p>
      <w:pPr>
        <w:pStyle w:val="Heading3"/>
        <w:spacing w:after="100" w:before="200"/>
      </w:pPr>
      <w:r>
        <w:rPr>
          <w:rFonts w:ascii="Times New Roman" w:cs="Times New Roman" w:eastAsia="Times New Roman" w:hAnsi="Times New Roman"/>
          <w:b/>
          <w:bCs/>
          <w:color w:val="000000"/>
          <w:sz w:val="22"/>
          <w:szCs w:val="22"/>
        </w:rPr>
        <w:t xml:space="preserve">13.4 Resource available but non-functional</w:t>
      </w:r>
    </w:p>
    <w:p>
      <w:pPr>
        <w:spacing w:after="160" w:line="276"/>
      </w:pPr>
      <w:r>
        <w:rPr>
          <w:rFonts w:ascii="Times New Roman" w:cs="Times New Roman" w:eastAsia="Times New Roman" w:hAnsi="Times New Roman"/>
          <w:b w:val="false"/>
          <w:bCs w:val="false"/>
          <w:i w:val="false"/>
          <w:iCs w:val="false"/>
          <w:color w:val="000000"/>
          <w:sz w:val="22"/>
          <w:szCs w:val="22"/>
        </w:rPr>
        <w:t xml:space="preserve">available_qty &gt; 0 and functional_qty = 0 is valid. gap_qty is computed from functional_qty only, so the full required_qty counts as gap. condition_rating cannot be NOT_APPLICABLE here (something is physically present) — it must be POOR or FAIR, feeding a high ConditionScore, which is the system's way of surfacing "we have it but it doesn't work" as urgent.</w:t>
      </w:r>
    </w:p>
    <w:p>
      <w:pPr>
        <w:pStyle w:val="Heading3"/>
        <w:spacing w:after="100" w:before="200"/>
      </w:pPr>
      <w:r>
        <w:rPr>
          <w:rFonts w:ascii="Times New Roman" w:cs="Times New Roman" w:eastAsia="Times New Roman" w:hAnsi="Times New Roman"/>
          <w:b/>
          <w:bCs/>
          <w:color w:val="000000"/>
          <w:sz w:val="22"/>
          <w:szCs w:val="22"/>
        </w:rPr>
        <w:t xml:space="preserve">13.5 NGO receives prioritized requirements and changes status</w:t>
      </w:r>
    </w:p>
    <w:p>
      <w:pPr>
        <w:spacing w:after="160" w:line="276"/>
      </w:pPr>
      <w:r>
        <w:rPr>
          <w:rFonts w:ascii="Times New Roman" w:cs="Times New Roman" w:eastAsia="Times New Roman" w:hAnsi="Times New Roman"/>
          <w:b w:val="false"/>
          <w:bCs w:val="false"/>
          <w:i w:val="false"/>
          <w:iCs w:val="false"/>
          <w:color w:val="000000"/>
          <w:sz w:val="22"/>
          <w:szCs w:val="22"/>
        </w:rPr>
        <w:t xml:space="preserve">Status changes only via POST /requirements/{id}/status, validated against the Section 8.1 transition table and the optimistic-lock version (Section 14.1). Every change writes an Intervention row (Section 9.1).</w:t>
      </w:r>
    </w:p>
    <w:p>
      <w:pPr>
        <w:pStyle w:val="Heading3"/>
        <w:spacing w:after="100" w:before="200"/>
      </w:pPr>
      <w:r>
        <w:rPr>
          <w:rFonts w:ascii="Times New Roman" w:cs="Times New Roman" w:eastAsia="Times New Roman" w:hAnsi="Times New Roman"/>
          <w:b/>
          <w:bCs/>
          <w:color w:val="000000"/>
          <w:sz w:val="22"/>
          <w:szCs w:val="22"/>
        </w:rPr>
        <w:t xml:space="preserve">13.6 Requirement partially completed</w:t>
      </w:r>
    </w:p>
    <w:p>
      <w:pPr>
        <w:spacing w:after="160" w:line="276"/>
      </w:pPr>
      <w:r>
        <w:rPr>
          <w:rFonts w:ascii="Times New Roman" w:cs="Times New Roman" w:eastAsia="Times New Roman" w:hAnsi="Times New Roman"/>
          <w:b w:val="false"/>
          <w:bCs w:val="false"/>
          <w:i w:val="false"/>
          <w:iCs w:val="false"/>
          <w:color w:val="000000"/>
          <w:sz w:val="22"/>
          <w:szCs w:val="22"/>
        </w:rPr>
        <w:t xml:space="preserve">Handled per Section 8.3: fulfilled_qty recorded, remainder stays open until fully fulfilled or explicitly marked NOT_FEASIBLE.</w:t>
      </w:r>
    </w:p>
    <w:p>
      <w:pPr>
        <w:pStyle w:val="Heading3"/>
        <w:spacing w:after="100" w:before="200"/>
      </w:pPr>
      <w:r>
        <w:rPr>
          <w:rFonts w:ascii="Times New Roman" w:cs="Times New Roman" w:eastAsia="Times New Roman" w:hAnsi="Times New Roman"/>
          <w:b/>
          <w:bCs/>
          <w:color w:val="000000"/>
          <w:sz w:val="22"/>
          <w:szCs w:val="22"/>
        </w:rPr>
        <w:t xml:space="preserve">13.7 Requirement marked not feasible with a reason</w:t>
      </w:r>
    </w:p>
    <w:p>
      <w:pPr>
        <w:spacing w:after="160" w:line="276"/>
      </w:pPr>
      <w:r>
        <w:rPr>
          <w:rFonts w:ascii="Times New Roman" w:cs="Times New Roman" w:eastAsia="Times New Roman" w:hAnsi="Times New Roman"/>
          <w:b w:val="false"/>
          <w:bCs w:val="false"/>
          <w:i w:val="false"/>
          <w:iCs w:val="false"/>
          <w:color w:val="000000"/>
          <w:sz w:val="22"/>
          <w:szCs w:val="22"/>
        </w:rPr>
        <w:t xml:space="preserve">reason is mandatory (Section 12); the Requirement remains visible in reports under status NOT_FEASIBLE and can be reopened by Admin (Section 8.1) for reassignment to a different org.</w:t>
      </w:r>
    </w:p>
    <w:p>
      <w:pPr>
        <w:pStyle w:val="Heading3"/>
        <w:spacing w:after="100" w:before="200"/>
      </w:pPr>
      <w:r>
        <w:rPr>
          <w:rFonts w:ascii="Times New Roman" w:cs="Times New Roman" w:eastAsia="Times New Roman" w:hAnsi="Times New Roman"/>
          <w:b/>
          <w:bCs/>
          <w:color w:val="000000"/>
          <w:sz w:val="22"/>
          <w:szCs w:val="22"/>
        </w:rPr>
        <w:t xml:space="preserve">13.8 School confirmation disagrees with NGO completion status</w:t>
      </w:r>
    </w:p>
    <w:p>
      <w:pPr>
        <w:spacing w:after="160" w:line="276"/>
      </w:pPr>
      <w:r>
        <w:rPr>
          <w:rFonts w:ascii="Times New Roman" w:cs="Times New Roman" w:eastAsia="Times New Roman" w:hAnsi="Times New Roman"/>
          <w:b w:val="false"/>
          <w:bCs w:val="false"/>
          <w:i w:val="false"/>
          <w:iCs w:val="false"/>
          <w:color w:val="000000"/>
          <w:sz w:val="22"/>
          <w:szCs w:val="22"/>
        </w:rPr>
        <w:t xml:space="preserve">Handled per Section 9.2/9.3: moves to DISPUTED, Admin-mediated resolution, never silently overridden by either party alone.</w:t>
      </w:r>
    </w:p>
    <w:p>
      <w:pPr>
        <w:pStyle w:val="Heading3"/>
        <w:spacing w:after="100" w:before="200"/>
      </w:pPr>
      <w:r>
        <w:rPr>
          <w:rFonts w:ascii="Times New Roman" w:cs="Times New Roman" w:eastAsia="Times New Roman" w:hAnsi="Times New Roman"/>
          <w:b/>
          <w:bCs/>
          <w:color w:val="000000"/>
          <w:sz w:val="22"/>
          <w:szCs w:val="22"/>
        </w:rPr>
        <w:t xml:space="preserve">13.9 New school data changes the priority order</w:t>
      </w:r>
    </w:p>
    <w:p>
      <w:pPr>
        <w:spacing w:after="160" w:line="276"/>
      </w:pPr>
      <w:r>
        <w:rPr>
          <w:rFonts w:ascii="Times New Roman" w:cs="Times New Roman" w:eastAsia="Times New Roman" w:hAnsi="Times New Roman"/>
          <w:b w:val="false"/>
          <w:bCs w:val="false"/>
          <w:i w:val="false"/>
          <w:iCs w:val="false"/>
          <w:color w:val="000000"/>
          <w:sz w:val="22"/>
          <w:szCs w:val="22"/>
        </w:rPr>
        <w:t xml:space="preserve">Handled per Sections 6.4, 7.9 and 8.5: gap/score recompute on every VERIFIED assessment; already-accepted Requirements are flagged rather than silently changed underneath the acting NGO.</w:t>
      </w:r>
    </w:p>
    <w:p>
      <w:pPr>
        <w:pStyle w:val="Heading3"/>
        <w:spacing w:after="100" w:before="200"/>
      </w:pPr>
      <w:r>
        <w:rPr>
          <w:rFonts w:ascii="Times New Roman" w:cs="Times New Roman" w:eastAsia="Times New Roman" w:hAnsi="Times New Roman"/>
          <w:b/>
          <w:bCs/>
          <w:color w:val="000000"/>
          <w:sz w:val="22"/>
          <w:szCs w:val="22"/>
        </w:rPr>
        <w:t xml:space="preserve">13.10 Duplicate/retried submission (network drop)</w:t>
      </w:r>
    </w:p>
    <w:p>
      <w:pPr>
        <w:spacing w:after="160" w:line="276"/>
      </w:pPr>
      <w:r>
        <w:rPr>
          <w:rFonts w:ascii="Times New Roman" w:cs="Times New Roman" w:eastAsia="Times New Roman" w:hAnsi="Times New Roman"/>
          <w:b w:val="false"/>
          <w:bCs w:val="false"/>
          <w:i w:val="false"/>
          <w:iCs w:val="false"/>
          <w:color w:val="000000"/>
          <w:sz w:val="22"/>
          <w:szCs w:val="22"/>
        </w:rPr>
        <w:t xml:space="preserve">Idempotency key on Assessment creation (Section 11) prevents duplicate Assessments from a retried POST.</w:t>
      </w:r>
    </w:p>
    <w:p>
      <w:pPr>
        <w:pStyle w:val="Heading3"/>
        <w:spacing w:after="100" w:before="200"/>
      </w:pPr>
      <w:r>
        <w:rPr>
          <w:rFonts w:ascii="Times New Roman" w:cs="Times New Roman" w:eastAsia="Times New Roman" w:hAnsi="Times New Roman"/>
          <w:b/>
          <w:bCs/>
          <w:color w:val="000000"/>
          <w:sz w:val="22"/>
          <w:szCs w:val="22"/>
        </w:rPr>
        <w:t xml:space="preserve">13.11 Concurrent status updates from two sessions</w:t>
      </w:r>
    </w:p>
    <w:p>
      <w:pPr>
        <w:spacing w:after="160" w:line="276"/>
      </w:pPr>
      <w:r>
        <w:rPr>
          <w:rFonts w:ascii="Times New Roman" w:cs="Times New Roman" w:eastAsia="Times New Roman" w:hAnsi="Times New Roman"/>
          <w:b w:val="false"/>
          <w:bCs w:val="false"/>
          <w:i w:val="false"/>
          <w:iCs w:val="false"/>
          <w:color w:val="000000"/>
          <w:sz w:val="22"/>
          <w:szCs w:val="22"/>
        </w:rPr>
        <w:t xml:space="preserve">Optimistic locking via Requirement.version (Section 14.1): the second writer's request is rejected with 409 and the current server state, never silently overwritten.</w:t>
      </w:r>
    </w:p>
    <w:p>
      <w:pPr>
        <w:pStyle w:val="Heading3"/>
        <w:spacing w:after="100" w:before="200"/>
      </w:pPr>
      <w:r>
        <w:rPr>
          <w:rFonts w:ascii="Times New Roman" w:cs="Times New Roman" w:eastAsia="Times New Roman" w:hAnsi="Times New Roman"/>
          <w:b/>
          <w:bCs/>
          <w:color w:val="000000"/>
          <w:sz w:val="22"/>
          <w:szCs w:val="22"/>
        </w:rPr>
        <w:t xml:space="preserve">13.12 Unverified school data</w:t>
      </w:r>
    </w:p>
    <w:p>
      <w:pPr>
        <w:spacing w:after="160" w:line="276"/>
      </w:pPr>
      <w:r>
        <w:rPr>
          <w:rFonts w:ascii="Times New Roman" w:cs="Times New Roman" w:eastAsia="Times New Roman" w:hAnsi="Times New Roman"/>
          <w:b w:val="false"/>
          <w:bCs w:val="false"/>
          <w:i w:val="false"/>
          <w:iCs w:val="false"/>
          <w:color w:val="000000"/>
          <w:sz w:val="22"/>
          <w:szCs w:val="22"/>
        </w:rPr>
        <w:t xml:space="preserve">Never surfaced to NGOs regardless of gap severity (Section 8.2) — an urgent-looking but unverified gap must not jump the visibility gate.</w:t>
      </w:r>
    </w:p>
    <w:p>
      <w:pPr>
        <w:pStyle w:val="Heading3"/>
        <w:spacing w:after="100" w:before="200"/>
      </w:pPr>
      <w:r>
        <w:rPr>
          <w:rFonts w:ascii="Times New Roman" w:cs="Times New Roman" w:eastAsia="Times New Roman" w:hAnsi="Times New Roman"/>
          <w:b/>
          <w:bCs/>
          <w:color w:val="000000"/>
          <w:sz w:val="22"/>
          <w:szCs w:val="22"/>
        </w:rPr>
        <w:t xml:space="preserve">13.13 Unverified NGO attempts to accept a requirement</w:t>
      </w:r>
    </w:p>
    <w:p>
      <w:pPr>
        <w:spacing w:after="160" w:line="276"/>
      </w:pPr>
      <w:r>
        <w:rPr>
          <w:rFonts w:ascii="Times New Roman" w:cs="Times New Roman" w:eastAsia="Times New Roman" w:hAnsi="Times New Roman"/>
          <w:b w:val="false"/>
          <w:bCs w:val="false"/>
          <w:i w:val="false"/>
          <w:iCs w:val="false"/>
          <w:color w:val="000000"/>
          <w:sz w:val="22"/>
          <w:szCs w:val="22"/>
        </w:rPr>
        <w:t xml:space="preserve">Rejected with 403 (Section 10.4) until Admin verifies the organization.</w:t>
      </w:r>
    </w:p>
    <w:p>
      <w:pPr>
        <w:pStyle w:val="Heading3"/>
        <w:spacing w:after="100" w:before="200"/>
      </w:pPr>
      <w:r>
        <w:rPr>
          <w:rFonts w:ascii="Times New Roman" w:cs="Times New Roman" w:eastAsia="Times New Roman" w:hAnsi="Times New Roman"/>
          <w:b/>
          <w:bCs/>
          <w:color w:val="000000"/>
          <w:sz w:val="22"/>
          <w:szCs w:val="22"/>
        </w:rPr>
        <w:t xml:space="preserve">13.14 Deactivated user attempts login</w:t>
      </w:r>
    </w:p>
    <w:p>
      <w:pPr>
        <w:spacing w:after="160" w:line="276"/>
      </w:pPr>
      <w:r>
        <w:rPr>
          <w:rFonts w:ascii="Times New Roman" w:cs="Times New Roman" w:eastAsia="Times New Roman" w:hAnsi="Times New Roman"/>
          <w:b w:val="false"/>
          <w:bCs w:val="false"/>
          <w:i w:val="false"/>
          <w:iCs w:val="false"/>
          <w:color w:val="000000"/>
          <w:sz w:val="22"/>
          <w:szCs w:val="22"/>
        </w:rPr>
        <w:t xml:space="preserve">Login fails with 403 "Account is inactive" — the account is not deleted, so historical data it created remains intact and attributed.</w:t>
      </w:r>
    </w:p>
    <w:p>
      <w:pPr>
        <w:pStyle w:val="Heading1"/>
        <w:pBdr>
          <w:bottom w:val="single" w:color="BFBFBF" w:sz="6" w:space="4"/>
        </w:pBdr>
        <w:spacing w:after="200" w:before="400"/>
      </w:pPr>
      <w:r>
        <w:rPr>
          <w:rFonts w:ascii="Times New Roman" w:cs="Times New Roman" w:eastAsia="Times New Roman" w:hAnsi="Times New Roman"/>
          <w:b/>
          <w:bCs/>
          <w:color w:val="000000"/>
          <w:sz w:val="30"/>
          <w:szCs w:val="30"/>
        </w:rPr>
        <w:t xml:space="preserve">14. Concurrency, Auditing and Data Integrity</w:t>
      </w:r>
    </w:p>
    <w:p>
      <w:pPr>
        <w:pStyle w:val="Heading2"/>
        <w:spacing w:after="140" w:before="280"/>
      </w:pPr>
      <w:r>
        <w:rPr>
          <w:rFonts w:ascii="Times New Roman" w:cs="Times New Roman" w:eastAsia="Times New Roman" w:hAnsi="Times New Roman"/>
          <w:b/>
          <w:bCs/>
          <w:color w:val="000000"/>
          <w:sz w:val="25"/>
          <w:szCs w:val="25"/>
        </w:rPr>
        <w:t xml:space="preserve">14.1 Optimistic Locking</w:t>
      </w:r>
    </w:p>
    <w:p>
      <w:pPr>
        <w:spacing w:after="160" w:line="276"/>
      </w:pPr>
      <w:r>
        <w:rPr>
          <w:rFonts w:ascii="Times New Roman" w:cs="Times New Roman" w:eastAsia="Times New Roman" w:hAnsi="Times New Roman"/>
          <w:b w:val="false"/>
          <w:bCs w:val="false"/>
          <w:i w:val="false"/>
          <w:iCs w:val="false"/>
          <w:color w:val="000000"/>
          <w:sz w:val="22"/>
          <w:szCs w:val="22"/>
        </w:rPr>
        <w:t xml:space="preserve">Every mutable entity that can be updated by more than one actor over time (Requirement, Assessment while DRAFT, WeightConfig) carries a version integer. Update requests must include the version they last read (expected_version); the update is only applied if it matches the current stored version, and the version is incremented on success. A mismatch returns 409 with the current row so the client can refresh and retry, rather than silently clobbering another user's change.</w:t>
      </w:r>
    </w:p>
    <w:p>
      <w:pPr>
        <w:pStyle w:val="Heading2"/>
        <w:spacing w:after="140" w:before="280"/>
      </w:pPr>
      <w:r>
        <w:rPr>
          <w:rFonts w:ascii="Times New Roman" w:cs="Times New Roman" w:eastAsia="Times New Roman" w:hAnsi="Times New Roman"/>
          <w:b/>
          <w:bCs/>
          <w:color w:val="000000"/>
          <w:sz w:val="25"/>
          <w:szCs w:val="25"/>
        </w:rPr>
        <w:t xml:space="preserve">14.2 Transactional Boundaries</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Creating a Requirement always creates its GapRecord/PriorityScore linkage within the same DB transaction — a Requirement must never exist pointing at a nonexistent score.</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A status transition + its Intervention log row are written in one transaction; if the Intervention insert fails, the status change is rolled back.</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Assessment verification (gap + score recompute for every SchoolResource in that assessment) runs as a single batch transaction per assessment — a partially-recomputed assessment must never be left visible.</w:t>
      </w:r>
    </w:p>
    <w:p>
      <w:pPr>
        <w:pStyle w:val="Heading2"/>
        <w:spacing w:after="140" w:before="280"/>
      </w:pPr>
      <w:r>
        <w:rPr>
          <w:rFonts w:ascii="Times New Roman" w:cs="Times New Roman" w:eastAsia="Times New Roman" w:hAnsi="Times New Roman"/>
          <w:b/>
          <w:bCs/>
          <w:color w:val="000000"/>
          <w:sz w:val="25"/>
          <w:szCs w:val="25"/>
        </w:rPr>
        <w:t xml:space="preserve">14.3 Audit Logging</w:t>
      </w:r>
    </w:p>
    <w:p>
      <w:pPr>
        <w:spacing w:after="160" w:line="276"/>
      </w:pPr>
      <w:r>
        <w:rPr>
          <w:rFonts w:ascii="Times New Roman" w:cs="Times New Roman" w:eastAsia="Times New Roman" w:hAnsi="Times New Roman"/>
          <w:b w:val="false"/>
          <w:bCs w:val="false"/>
          <w:i w:val="false"/>
          <w:iCs w:val="false"/>
          <w:color w:val="000000"/>
          <w:sz w:val="22"/>
          <w:szCs w:val="22"/>
        </w:rPr>
        <w:t xml:space="preserve">Every write to User.role, School.verification_status, Organization.verification_status, Requirement.status, WeightConfig activation, and ResourceCategory.importance_weight inserts an AuditLog row with the old and new value (Section 5.14). Admin's audit view (Section 4) reads directly from this table — it is never reconstructed from other tables after the fact.</w:t>
      </w:r>
    </w:p>
    <w:p>
      <w:pPr>
        <w:pStyle w:val="Heading1"/>
        <w:pBdr>
          <w:bottom w:val="single" w:color="BFBFBF" w:sz="6" w:space="4"/>
        </w:pBdr>
        <w:spacing w:after="200" w:before="400"/>
      </w:pPr>
      <w:r>
        <w:rPr>
          <w:rFonts w:ascii="Times New Roman" w:cs="Times New Roman" w:eastAsia="Times New Roman" w:hAnsi="Times New Roman"/>
          <w:b/>
          <w:bCs/>
          <w:color w:val="000000"/>
          <w:sz w:val="30"/>
          <w:szCs w:val="30"/>
        </w:rPr>
        <w:t xml:space="preserve">15. Reporting and Analytics Module (MVP scope)</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Open requirements by priority_class, broken down by district and by resource category.</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Requirement status funnel: counts currently in OPEN, UNDER_REVIEW, ACCEPTED, IN_PROGRESS, PARTIALLY_COMPLETED, COMPLETED, NOT_FEASIBLE, DISPUTED, CLOSED.</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Average turnaround time (days) from ACCEPTED to COMPLETED/CLOSED, grouped by organization and by resource category.</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School coverage: percentage of registered, VERIFIED schools with at least one VERIFIED assessment in the last 12 months.</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All reports are computed with straightforward SQL aggregate queries against the tables in Section 5 — no separate data warehouse or ETL pipeline is in scope for MVP.</w:t>
      </w:r>
    </w:p>
    <w:p>
      <w:pPr>
        <w:pStyle w:val="Heading1"/>
        <w:pBdr>
          <w:bottom w:val="single" w:color="BFBFBF" w:sz="6" w:space="4"/>
        </w:pBdr>
        <w:spacing w:after="200" w:before="400"/>
      </w:pPr>
      <w:r>
        <w:rPr>
          <w:rFonts w:ascii="Times New Roman" w:cs="Times New Roman" w:eastAsia="Times New Roman" w:hAnsi="Times New Roman"/>
          <w:b/>
          <w:bCs/>
          <w:color w:val="000000"/>
          <w:sz w:val="30"/>
          <w:szCs w:val="30"/>
        </w:rPr>
        <w:t xml:space="preserve">16.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Category</w:t>
            </w:r>
          </w:p>
        </w:tc>
        <w:tc>
          <w:tcPr>
            <w:tcW w:type="dxa" w:w="72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Requirement</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Performance</w:t>
            </w:r>
          </w:p>
        </w:tc>
        <w:tc>
          <w:tcPr>
            <w:tcW w:type="dxa" w:w="7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P95 API response time &lt; 500ms for reads, &lt; 1s for writes, under a load of 200 concurrent NGO/school sessions.</w:t>
            </w:r>
          </w:p>
        </w:tc>
      </w:tr>
      <w:tr>
        <w:tc>
          <w:tcPr>
            <w:tcW w:type="dxa" w:w="2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Low-bandwidth frontend</w:t>
            </w:r>
          </w:p>
        </w:tc>
        <w:tc>
          <w:tcPr>
            <w:tcW w:type="dxa" w:w="7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Initial bundle &lt; 500KB gzipped; the School data-entry form must be fully usable on a 2G/3G connection and must not block on any non-essential network call.</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Accessibility</w:t>
            </w:r>
          </w:p>
        </w:tc>
        <w:tc>
          <w:tcPr>
            <w:tcW w:type="dxa" w:w="7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Forms usable on shared/older school computers: no dependency on WebGL, minimum browser support back to 2 major Chrome/Firefox versions behind current.</w:t>
            </w:r>
          </w:p>
        </w:tc>
      </w:tr>
      <w:tr>
        <w:tc>
          <w:tcPr>
            <w:tcW w:type="dxa" w:w="2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Security</w:t>
            </w:r>
          </w:p>
        </w:tc>
        <w:tc>
          <w:tcPr>
            <w:tcW w:type="dxa" w:w="7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All traffic over HTTPS; passwords hashed, never logged; JWT secrets rotated per environment; role checks enforced server-side on every endpoint (Section 4).</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Data retention</w:t>
            </w:r>
          </w:p>
        </w:tc>
        <w:tc>
          <w:tcPr>
            <w:tcW w:type="dxa" w:w="7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 hard deletes of Assessment, Requirement, Intervention, or Feedback rows — status/soft-delete flags only, to preserve the audit trail required by Section 14.3.</w:t>
            </w:r>
          </w:p>
        </w:tc>
      </w:tr>
      <w:tr>
        <w:tc>
          <w:tcPr>
            <w:tcW w:type="dxa" w:w="2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Availability</w:t>
            </w:r>
          </w:p>
        </w:tc>
        <w:tc>
          <w:tcPr>
            <w:tcW w:type="dxa" w:w="7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Target 99% uptime for the API in production; scheduled maintenance windows communicated in-app at least 24 hours ahead.</w:t>
            </w:r>
          </w:p>
        </w:tc>
      </w:tr>
    </w:tbl>
    <w:p>
      <w:pPr>
        <w:pStyle w:val="Heading1"/>
        <w:pBdr>
          <w:bottom w:val="single" w:color="BFBFBF" w:sz="6" w:space="4"/>
        </w:pBdr>
        <w:spacing w:after="200" w:before="400"/>
      </w:pPr>
      <w:r>
        <w:rPr>
          <w:rFonts w:ascii="Times New Roman" w:cs="Times New Roman" w:eastAsia="Times New Roman" w:hAnsi="Times New Roman"/>
          <w:b/>
          <w:bCs/>
          <w:color w:val="000000"/>
          <w:sz w:val="30"/>
          <w:szCs w:val="30"/>
        </w:rPr>
        <w:t xml:space="preserve">17. Deployment and Environment Configuration</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Three environments: dev, staging, production — each with its own database and its own WeightConfig seed data.</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Environment variables (never committed to Git): DATABASE_URL, JWT_ACCESS_SECRET, JWT_REFRESH_SECRET, OBJECT_STORAGE_* credentials, AUTO_CLOSE_DAYS (default 14).</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Database migrations are version-controlled and forward-only in production; the schema in Section 5 is the target state — implement it as an ordered migration sequence, not a single monolithic script, so staging can be seeded incrementally during development.</w:t>
      </w:r>
    </w:p>
    <w:p>
      <w:pPr>
        <w:pStyle w:val="ListParagraph"/>
        <w:numPr>
          <w:ilvl w:val="0"/>
          <w:numId w:val="2"/>
        </w:numPr>
        <w:spacing w:after="80" w:line="264"/>
      </w:pPr>
      <w:r>
        <w:rPr>
          <w:rFonts w:ascii="Times New Roman" w:cs="Times New Roman" w:eastAsia="Times New Roman" w:hAnsi="Times New Roman"/>
          <w:color w:val="000000"/>
          <w:sz w:val="22"/>
          <w:szCs w:val="22"/>
        </w:rPr>
        <w:t xml:space="preserve">Seed data required at first deploy: the six ResourceCategory rows (Section 7.3), one active WeightConfig with the Section 7.1 defaults, and at least one Admin user created via a secure out-of-band script (never via the public /auth/register endpoint).</w:t>
      </w:r>
    </w:p>
    <w:p>
      <w:pPr>
        <w:pStyle w:val="Heading1"/>
        <w:pBdr>
          <w:bottom w:val="single" w:color="BFBFBF" w:sz="6" w:space="4"/>
        </w:pBdr>
        <w:spacing w:after="200" w:before="400"/>
      </w:pPr>
      <w:r>
        <w:rPr>
          <w:rFonts w:ascii="Times New Roman" w:cs="Times New Roman" w:eastAsia="Times New Roman" w:hAnsi="Times New Roman"/>
          <w:b/>
          <w:bCs/>
          <w:color w:val="000000"/>
          <w:sz w:val="30"/>
          <w:szCs w:val="30"/>
        </w:rPr>
        <w:t xml:space="preserve">18. Test Plan Traceability</w:t>
      </w:r>
    </w:p>
    <w:p>
      <w:pPr>
        <w:spacing w:after="160" w:line="276"/>
      </w:pPr>
      <w:r>
        <w:rPr>
          <w:rFonts w:ascii="Times New Roman" w:cs="Times New Roman" w:eastAsia="Times New Roman" w:hAnsi="Times New Roman"/>
          <w:b w:val="false"/>
          <w:bCs w:val="false"/>
          <w:i w:val="false"/>
          <w:iCs w:val="false"/>
          <w:color w:val="000000"/>
          <w:sz w:val="22"/>
          <w:szCs w:val="22"/>
        </w:rPr>
        <w:t xml:space="preserve">Every test scenario named in the source Testing Plan must map to an automated test before a feature is considered done: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Source test scenario</w:t>
            </w:r>
          </w:p>
        </w:tc>
        <w:tc>
          <w:tcPr>
            <w:tcW w:type="dxa" w:w="52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Covered by</w:t>
            </w:r>
          </w:p>
        </w:tc>
      </w:tr>
      <w:tr>
        <w:tc>
          <w:tcPr>
            <w:tcW w:type="dxa" w:w="4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A school has no gap</w:t>
            </w:r>
          </w:p>
        </w:tc>
        <w:tc>
          <w:tcPr>
            <w:tcW w:type="dxa" w:w="5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Section 13.1 + unit test on GapEngine with functional_qty &gt;= required_qty</w:t>
            </w:r>
          </w:p>
        </w:tc>
      </w:tr>
      <w:tr>
        <w:tc>
          <w:tcPr>
            <w:tcW w:type="dxa" w:w="4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Multiple gaps, different urgency</w:t>
            </w:r>
          </w:p>
        </w:tc>
        <w:tc>
          <w:tcPr>
            <w:tcW w:type="dxa" w:w="5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Section 13.2 + unit test asserting independent PriorityScore rows</w:t>
            </w:r>
          </w:p>
        </w:tc>
      </w:tr>
      <w:tr>
        <w:tc>
          <w:tcPr>
            <w:tcW w:type="dxa" w:w="4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Same requirement, different students affected</w:t>
            </w:r>
          </w:p>
        </w:tc>
        <w:tc>
          <w:tcPr>
            <w:tcW w:type="dxa" w:w="5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Section 13.3 + unit test on StudentsScore normalization</w:t>
            </w:r>
          </w:p>
        </w:tc>
      </w:tr>
      <w:tr>
        <w:tc>
          <w:tcPr>
            <w:tcW w:type="dxa" w:w="4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Resource available but non-functional</w:t>
            </w:r>
          </w:p>
        </w:tc>
        <w:tc>
          <w:tcPr>
            <w:tcW w:type="dxa" w:w="5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Section 13.4 + unit test with available_qty&gt;0, functional_qty=0</w:t>
            </w:r>
          </w:p>
        </w:tc>
      </w:tr>
      <w:tr>
        <w:tc>
          <w:tcPr>
            <w:tcW w:type="dxa" w:w="4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Status change by NGO</w:t>
            </w:r>
          </w:p>
        </w:tc>
        <w:tc>
          <w:tcPr>
            <w:tcW w:type="dxa" w:w="5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Section 13.5 + integration test walking the full Section 8.1 state machine, including rejected illegal transitions</w:t>
            </w:r>
          </w:p>
        </w:tc>
      </w:tr>
      <w:tr>
        <w:tc>
          <w:tcPr>
            <w:tcW w:type="dxa" w:w="4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Partial completion</w:t>
            </w:r>
          </w:p>
        </w:tc>
        <w:tc>
          <w:tcPr>
            <w:tcW w:type="dxa" w:w="5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Section 13.6 + integration test on fulfilled_qty boundaries</w:t>
            </w:r>
          </w:p>
        </w:tc>
      </w:tr>
      <w:tr>
        <w:tc>
          <w:tcPr>
            <w:tcW w:type="dxa" w:w="4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Not feasible with reason</w:t>
            </w:r>
          </w:p>
        </w:tc>
        <w:tc>
          <w:tcPr>
            <w:tcW w:type="dxa" w:w="5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Section 13.7 + validation test rejecting a missing/short reason</w:t>
            </w:r>
          </w:p>
        </w:tc>
      </w:tr>
      <w:tr>
        <w:tc>
          <w:tcPr>
            <w:tcW w:type="dxa" w:w="4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School disputes NGO completion</w:t>
            </w:r>
          </w:p>
        </w:tc>
        <w:tc>
          <w:tcPr>
            <w:tcW w:type="dxa" w:w="5200"/>
            <w:shd w:fill="F2F2F2" w:val="clear"/>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Section 13.8 + integration test on the DISPUTED path</w:t>
            </w:r>
          </w:p>
        </w:tc>
      </w:tr>
      <w:tr>
        <w:tc>
          <w:tcPr>
            <w:tcW w:type="dxa" w:w="4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New data changes priority order</w:t>
            </w:r>
          </w:p>
        </w:tc>
        <w:tc>
          <w:tcPr>
            <w:tcW w:type="dxa" w:w="5200"/>
            <w:tcMar>
              <w:top w:type="dxa" w:w="80"/>
              <w:left w:type="dxa" w:w="100"/>
              <w:bottom w:type="dxa" w:w="80"/>
              <w:right w:type="dxa" w:w="100"/>
            </w:tcMar>
          </w:tcPr>
          <w:p>
            <w:r>
              <w:rPr>
                <w:rFonts w:ascii="Times New Roman" w:cs="Times New Roman" w:eastAsia="Times New Roman" w:hAnsi="Times New Roman"/>
                <w:b w:val="false"/>
                <w:bCs w:val="false"/>
                <w:color w:val="000000"/>
                <w:sz w:val="19"/>
                <w:szCs w:val="19"/>
              </w:rPr>
              <w:t xml:space="preserve">Section 13.9 + integration test re-verifying an assessment and asserting dashboard re-sort</w:t>
            </w:r>
          </w:p>
        </w:tc>
      </w:tr>
    </w:tbl>
    <w:p>
      <w:pPr>
        <w:spacing w:before="400"/>
      </w:pPr>
      <w:r>
        <w:rPr>
          <w:rFonts w:ascii="Times New Roman" w:cs="Times New Roman" w:eastAsia="Times New Roman" w:hAnsi="Times New Roman"/>
          <w:i/>
          <w:iCs/>
          <w:color w:val="595959"/>
          <w:sz w:val="20"/>
          <w:szCs w:val="20"/>
        </w:rPr>
        <w:t xml:space="preserve">End of specification.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Page </w:t>
    </w:r>
    <w:r>
      <w:rPr>
        <w:rFonts w:ascii="Times New Roman" w:cs="Times New Roman" w:eastAsia="Times New Roman" w:hAnsi="Times New Roman"/>
        <w:color w:val="595959"/>
        <w:sz w:val="16"/>
        <w:szCs w:val="16"/>
      </w:rPr>
      <w:fldChar w:fldCharType="begin"/>
      <w:instrText xml:space="preserve">PAGE</w:instrText>
      <w:fldChar w:fldCharType="separate"/>
      <w:fldChar w:fldCharType="end"/>
    </w:r>
    <w:r>
      <w:rPr>
        <w:rFonts w:ascii="Times New Roman" w:cs="Times New Roman" w:eastAsia="Times New Roman" w:hAnsi="Times New Roman"/>
        <w:color w:val="595959"/>
        <w:sz w:val="16"/>
        <w:szCs w:val="16"/>
      </w:rPr>
      <w:t xml:space="preserve"> of </w:t>
    </w:r>
    <w:r>
      <w:rPr>
        <w:rFonts w:ascii="Times New Roman" w:cs="Times New Roman" w:eastAsia="Times New Roman" w:hAnsi="Times New Roman"/>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color w:val="595959"/>
        <w:sz w:val="16"/>
        <w:szCs w:val="16"/>
      </w:rPr>
      <w:t xml:space="preserve">Science Resource Gap System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0"/>
      <w:szCs w:val="30"/>
    </w:rPr>
  </w:style>
  <w:style w:type="paragraph" w:styleId="Heading2">
    <w:name w:val="Heading 2"/>
    <w:basedOn w:val="Normal"/>
    <w:next w:val="Normal"/>
    <w:qFormat/>
    <w:rPr>
      <w:rFonts w:ascii="Times New Roman" w:cs="Times New Roman" w:eastAsia="Times New Roman" w:hAnsi="Times New Roman"/>
      <w:b/>
      <w:bCs/>
      <w:color w:val="000000"/>
      <w:sz w:val="25"/>
      <w:szCs w:val="25"/>
    </w:rPr>
  </w:style>
  <w:style w:type="paragraph" w:styleId="Heading3">
    <w:name w:val="Heading 3"/>
    <w:basedOn w:val="Normal"/>
    <w:next w:val="Normal"/>
    <w:qFormat/>
    <w:rPr>
      <w:rFonts w:ascii="Times New Roman" w:cs="Times New Roman" w:eastAsia="Times New Roman" w:hAnsi="Times New Roman"/>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2026-09-25T10:09:06.077Z</dcterms:created>
  <dcterms:modified xsi:type="dcterms:W3CDTF">2026-09-25T10:09:06.087Z</dcterms:modified>
</cp:coreProperties>
</file>

<file path=docProps/custom.xml><?xml version="1.0" encoding="utf-8"?>
<Properties xmlns="http://schemas.openxmlformats.org/officeDocument/2006/custom-properties" xmlns:vt="http://schemas.openxmlformats.org/officeDocument/2006/docPropsVTypes"/>
</file>