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94B6" w14:textId="3A4BC65D" w:rsidR="00A25C89" w:rsidRPr="00B96545" w:rsidRDefault="00404681" w:rsidP="00940018">
      <w:pPr>
        <w:pStyle w:val="Title"/>
        <w:rPr>
          <w:rFonts w:cs="Arial"/>
          <w:sz w:val="36"/>
          <w:szCs w:val="36"/>
        </w:rPr>
      </w:pPr>
      <w:r w:rsidRPr="00B96545">
        <w:rPr>
          <w:rFonts w:cs="Arial"/>
          <w:sz w:val="36"/>
          <w:szCs w:val="36"/>
        </w:rPr>
        <w:t>InCIS</w:t>
      </w:r>
      <w:r w:rsidRPr="00B96545">
        <w:rPr>
          <w:rFonts w:cs="Arial"/>
          <w:spacing w:val="19"/>
          <w:sz w:val="36"/>
          <w:szCs w:val="36"/>
        </w:rPr>
        <w:t xml:space="preserve"> </w:t>
      </w:r>
      <w:r w:rsidRPr="00B96545">
        <w:rPr>
          <w:rFonts w:cs="Arial"/>
          <w:sz w:val="36"/>
          <w:szCs w:val="36"/>
        </w:rPr>
        <w:t>2027</w:t>
      </w:r>
      <w:r w:rsidRPr="00B96545">
        <w:rPr>
          <w:rFonts w:cs="Arial"/>
          <w:spacing w:val="11"/>
          <w:sz w:val="36"/>
          <w:szCs w:val="36"/>
        </w:rPr>
        <w:t xml:space="preserve"> </w:t>
      </w:r>
      <w:r w:rsidRPr="00B96545">
        <w:rPr>
          <w:rFonts w:cs="Arial"/>
          <w:sz w:val="36"/>
          <w:szCs w:val="36"/>
        </w:rPr>
        <w:t>Paper</w:t>
      </w:r>
      <w:r w:rsidRPr="00B96545">
        <w:rPr>
          <w:rFonts w:cs="Arial"/>
          <w:spacing w:val="12"/>
          <w:sz w:val="36"/>
          <w:szCs w:val="36"/>
        </w:rPr>
        <w:t xml:space="preserve"> </w:t>
      </w:r>
      <w:r w:rsidRPr="00B96545">
        <w:rPr>
          <w:rFonts w:cs="Arial"/>
          <w:spacing w:val="-4"/>
          <w:sz w:val="36"/>
          <w:szCs w:val="36"/>
        </w:rPr>
        <w:t>Title</w:t>
      </w:r>
    </w:p>
    <w:p w14:paraId="744AB606" w14:textId="3B801306" w:rsidR="00A25C89" w:rsidRPr="00B96545" w:rsidRDefault="00404681" w:rsidP="00940018">
      <w:pPr>
        <w:rPr>
          <w:rFonts w:cs="Arial"/>
          <w:sz w:val="20"/>
          <w:szCs w:val="20"/>
        </w:rPr>
      </w:pPr>
      <w:r w:rsidRPr="00B96545">
        <w:rPr>
          <w:rFonts w:cs="Arial"/>
          <w:i/>
          <w:color w:val="FF0000"/>
          <w:sz w:val="20"/>
          <w:szCs w:val="20"/>
        </w:rPr>
        <w:t>Indicate Submission Type:</w:t>
      </w:r>
      <w:r w:rsidRPr="00B96545">
        <w:rPr>
          <w:rFonts w:cs="Arial"/>
          <w:color w:val="FF0000"/>
          <w:sz w:val="20"/>
          <w:szCs w:val="20"/>
        </w:rPr>
        <w:t xml:space="preserve"> </w:t>
      </w:r>
      <w:r w:rsidRPr="00B96545">
        <w:rPr>
          <w:rFonts w:cs="Arial"/>
          <w:i/>
          <w:sz w:val="20"/>
          <w:szCs w:val="20"/>
        </w:rPr>
        <w:t>Completed Research Paper, Short Paper</w:t>
      </w:r>
    </w:p>
    <w:p w14:paraId="7135EEF3" w14:textId="20578BE3" w:rsidR="00A25C89" w:rsidRPr="00B96545" w:rsidRDefault="00404681" w:rsidP="007A3F33">
      <w:pPr>
        <w:spacing w:before="129" w:line="237" w:lineRule="auto"/>
        <w:rPr>
          <w:rFonts w:cs="Arial"/>
          <w:b/>
          <w:color w:val="FF0000"/>
          <w:sz w:val="20"/>
          <w:szCs w:val="20"/>
        </w:rPr>
      </w:pPr>
      <w:r w:rsidRPr="00B96545">
        <w:rPr>
          <w:rFonts w:cs="Arial"/>
          <w:b/>
          <w:color w:val="FF0000"/>
          <w:sz w:val="20"/>
          <w:szCs w:val="20"/>
        </w:rPr>
        <w:t xml:space="preserve">&lt;&lt;&lt;Author details and abstracts SHOULD NOT </w:t>
      </w:r>
      <w:r w:rsidR="006F53D0" w:rsidRPr="00B96545">
        <w:rPr>
          <w:rFonts w:cs="Arial"/>
          <w:b/>
          <w:color w:val="FF0000"/>
          <w:sz w:val="20"/>
          <w:szCs w:val="20"/>
        </w:rPr>
        <w:t>be</w:t>
      </w:r>
      <w:r w:rsidRPr="00B96545">
        <w:rPr>
          <w:rFonts w:cs="Arial"/>
          <w:b/>
          <w:color w:val="FF0000"/>
          <w:sz w:val="20"/>
          <w:szCs w:val="20"/>
        </w:rPr>
        <w:t xml:space="preserve"> included in the paper; they shall be added separately during the submission process in the review system.&gt;&gt;&gt;</w:t>
      </w:r>
    </w:p>
    <w:p w14:paraId="3D1CDA56" w14:textId="77777777" w:rsidR="00A25C89" w:rsidRPr="0088464A" w:rsidRDefault="00404681" w:rsidP="00940018">
      <w:pPr>
        <w:pStyle w:val="Heading1"/>
        <w:rPr>
          <w:rFonts w:cs="Arial"/>
          <w:sz w:val="26"/>
          <w:szCs w:val="26"/>
        </w:rPr>
      </w:pPr>
      <w:r w:rsidRPr="0088464A">
        <w:rPr>
          <w:rFonts w:cs="Arial"/>
          <w:sz w:val="26"/>
          <w:szCs w:val="26"/>
        </w:rPr>
        <w:t>Introduction</w:t>
      </w:r>
    </w:p>
    <w:p w14:paraId="33759149" w14:textId="5198F06A" w:rsidR="00A25C89" w:rsidRPr="0088464A" w:rsidRDefault="00404681" w:rsidP="00940018">
      <w:pPr>
        <w:rPr>
          <w:rFonts w:cs="Arial"/>
          <w:sz w:val="20"/>
          <w:szCs w:val="20"/>
        </w:rPr>
      </w:pPr>
      <w:r w:rsidRPr="0088464A">
        <w:rPr>
          <w:rFonts w:cs="Arial"/>
          <w:sz w:val="20"/>
          <w:szCs w:val="20"/>
        </w:rPr>
        <w:t xml:space="preserve">Authors are requested to </w:t>
      </w:r>
      <w:r w:rsidR="00AF3785" w:rsidRPr="0088464A">
        <w:rPr>
          <w:rFonts w:cs="Arial"/>
          <w:sz w:val="20"/>
          <w:szCs w:val="20"/>
        </w:rPr>
        <w:t>follow</w:t>
      </w:r>
      <w:r w:rsidRPr="0088464A">
        <w:rPr>
          <w:rFonts w:cs="Arial"/>
          <w:sz w:val="20"/>
          <w:szCs w:val="20"/>
        </w:rPr>
        <w:t xml:space="preserve"> the formatting guidelines described in this document when preparing submissions for InCIS 2027. The most practical approach is to substitute the sample content in this template with the actual content of your manuscript while retaining all style settings. Pre-configured styles such as Normal, Heading, Bullet, References, Title, Author, and Affiliation are included in the template to minimize formatting effort and promote consistency across submissions.</w:t>
      </w:r>
    </w:p>
    <w:p w14:paraId="40536F44" w14:textId="77777777" w:rsidR="00A25C89" w:rsidRPr="0088464A" w:rsidRDefault="00404681" w:rsidP="00940018">
      <w:pPr>
        <w:pStyle w:val="Heading1"/>
        <w:rPr>
          <w:rFonts w:cs="Arial"/>
          <w:sz w:val="26"/>
          <w:szCs w:val="26"/>
        </w:rPr>
      </w:pPr>
      <w:r w:rsidRPr="0088464A">
        <w:rPr>
          <w:rFonts w:cs="Arial"/>
          <w:sz w:val="26"/>
          <w:szCs w:val="26"/>
        </w:rPr>
        <w:t>Page</w:t>
      </w:r>
      <w:r w:rsidRPr="0088464A">
        <w:rPr>
          <w:rFonts w:cs="Arial"/>
          <w:spacing w:val="25"/>
          <w:sz w:val="26"/>
          <w:szCs w:val="26"/>
        </w:rPr>
        <w:t xml:space="preserve"> </w:t>
      </w:r>
      <w:r w:rsidRPr="0088464A">
        <w:rPr>
          <w:rFonts w:cs="Arial"/>
          <w:sz w:val="26"/>
          <w:szCs w:val="26"/>
        </w:rPr>
        <w:t>Size</w:t>
      </w:r>
      <w:r w:rsidRPr="0088464A">
        <w:rPr>
          <w:rFonts w:cs="Arial"/>
          <w:spacing w:val="26"/>
          <w:sz w:val="26"/>
          <w:szCs w:val="26"/>
        </w:rPr>
        <w:t xml:space="preserve"> </w:t>
      </w:r>
      <w:r w:rsidRPr="0088464A">
        <w:rPr>
          <w:rFonts w:cs="Arial"/>
          <w:sz w:val="26"/>
          <w:szCs w:val="26"/>
        </w:rPr>
        <w:t>and</w:t>
      </w:r>
      <w:r w:rsidRPr="0088464A">
        <w:rPr>
          <w:rFonts w:cs="Arial"/>
          <w:spacing w:val="16"/>
          <w:sz w:val="26"/>
          <w:szCs w:val="26"/>
        </w:rPr>
        <w:t xml:space="preserve"> </w:t>
      </w:r>
      <w:r w:rsidRPr="0088464A">
        <w:rPr>
          <w:rFonts w:cs="Arial"/>
          <w:spacing w:val="-2"/>
          <w:sz w:val="26"/>
          <w:szCs w:val="26"/>
        </w:rPr>
        <w:t>Spacing</w:t>
      </w:r>
    </w:p>
    <w:p w14:paraId="19B09A80" w14:textId="3DB62B25" w:rsidR="00A25C89" w:rsidRPr="0088464A" w:rsidRDefault="00404681" w:rsidP="006F53D0">
      <w:pPr>
        <w:rPr>
          <w:rFonts w:cs="Arial"/>
          <w:sz w:val="20"/>
          <w:szCs w:val="20"/>
        </w:rPr>
      </w:pPr>
      <w:r w:rsidRPr="0088464A">
        <w:rPr>
          <w:rFonts w:cs="Arial"/>
          <w:sz w:val="20"/>
          <w:szCs w:val="20"/>
        </w:rPr>
        <w:t>The printable area on each page (excluding headers and footers) must be confined to a rectangle of 16.5 x 22.8 cm (6.5 x 9 in.), centered on a US letter page and beginning 1.27 cm (0.5 in.) from the top of the page. The manuscript must be formatted for US letter size only (in MS Word, verify this under File --&gt; Page Setup). Right margins must be justified, not ragged. All margins must be set to 1 inch (2.5 cm) on all sides. Authors using this template on macOS should verify that Word has not altered these d</w:t>
      </w:r>
      <w:r w:rsidRPr="0088464A">
        <w:rPr>
          <w:rFonts w:cs="Arial"/>
          <w:sz w:val="20"/>
          <w:szCs w:val="20"/>
        </w:rPr>
        <w:t>imensions.</w:t>
      </w:r>
      <w:r w:rsidR="006F53D0">
        <w:rPr>
          <w:rFonts w:cs="Arial"/>
          <w:sz w:val="20"/>
          <w:szCs w:val="20"/>
        </w:rPr>
        <w:t xml:space="preserve"> </w:t>
      </w:r>
      <w:r w:rsidRPr="0088464A">
        <w:rPr>
          <w:rFonts w:cs="Arial"/>
          <w:sz w:val="20"/>
          <w:szCs w:val="20"/>
        </w:rPr>
        <w:t>Authors must verify that their manuscript conforms to the following requirements:</w:t>
      </w:r>
    </w:p>
    <w:p w14:paraId="2723E8F5" w14:textId="38E37DC5" w:rsidR="00A25C89" w:rsidRPr="0088464A" w:rsidRDefault="00404681" w:rsidP="00940018">
      <w:pPr>
        <w:pStyle w:val="ListParagraph"/>
        <w:numPr>
          <w:ilvl w:val="0"/>
          <w:numId w:val="2"/>
        </w:numPr>
        <w:rPr>
          <w:rFonts w:cs="Arial"/>
          <w:sz w:val="20"/>
          <w:szCs w:val="20"/>
        </w:rPr>
      </w:pPr>
      <w:r w:rsidRPr="0088464A">
        <w:rPr>
          <w:rFonts w:cs="Arial"/>
          <w:sz w:val="20"/>
          <w:szCs w:val="20"/>
        </w:rPr>
        <w:t>L</w:t>
      </w:r>
      <w:r w:rsidRPr="0088464A">
        <w:rPr>
          <w:rFonts w:cs="Arial"/>
          <w:sz w:val="20"/>
          <w:szCs w:val="20"/>
        </w:rPr>
        <w:t>ine spacing must be set to single (exactly 1.0).</w:t>
      </w:r>
    </w:p>
    <w:p w14:paraId="27ACCB48" w14:textId="30D6C264" w:rsidR="00A25C89" w:rsidRPr="0088464A" w:rsidRDefault="00404681" w:rsidP="00940018">
      <w:pPr>
        <w:pStyle w:val="ListParagraph"/>
        <w:numPr>
          <w:ilvl w:val="0"/>
          <w:numId w:val="2"/>
        </w:numPr>
        <w:rPr>
          <w:rFonts w:cs="Arial"/>
          <w:sz w:val="20"/>
          <w:szCs w:val="20"/>
        </w:rPr>
      </w:pPr>
      <w:r w:rsidRPr="0088464A">
        <w:rPr>
          <w:rFonts w:cs="Arial"/>
          <w:sz w:val="20"/>
          <w:szCs w:val="20"/>
        </w:rPr>
        <w:t>Margins must be 1 inch (2.54 cm) on all sides.</w:t>
      </w:r>
    </w:p>
    <w:p w14:paraId="2AFF5F8D" w14:textId="07E09565" w:rsidR="00A25C89" w:rsidRPr="0088464A" w:rsidRDefault="00404681" w:rsidP="00940018">
      <w:pPr>
        <w:pStyle w:val="ListParagraph"/>
        <w:numPr>
          <w:ilvl w:val="0"/>
          <w:numId w:val="2"/>
        </w:numPr>
        <w:rPr>
          <w:rFonts w:cs="Arial"/>
          <w:sz w:val="20"/>
          <w:szCs w:val="20"/>
        </w:rPr>
      </w:pPr>
      <w:r w:rsidRPr="0088464A">
        <w:rPr>
          <w:rFonts w:cs="Arial"/>
          <w:sz w:val="20"/>
          <w:szCs w:val="20"/>
        </w:rPr>
        <w:t xml:space="preserve">Do </w:t>
      </w:r>
      <w:r w:rsidRPr="0088464A">
        <w:rPr>
          <w:rFonts w:cs="Arial"/>
          <w:b/>
          <w:sz w:val="20"/>
          <w:szCs w:val="20"/>
        </w:rPr>
        <w:t>not</w:t>
      </w:r>
      <w:r w:rsidRPr="0088464A">
        <w:rPr>
          <w:rFonts w:cs="Arial"/>
          <w:sz w:val="20"/>
          <w:szCs w:val="20"/>
        </w:rPr>
        <w:t xml:space="preserve"> alter character or word spacing.</w:t>
      </w:r>
    </w:p>
    <w:p w14:paraId="22016842" w14:textId="0FDAD260" w:rsidR="00A25C89" w:rsidRPr="0088464A" w:rsidRDefault="00404681" w:rsidP="00940018">
      <w:pPr>
        <w:pStyle w:val="ListParagraph"/>
        <w:numPr>
          <w:ilvl w:val="0"/>
          <w:numId w:val="2"/>
        </w:numPr>
        <w:rPr>
          <w:rFonts w:cs="Arial"/>
          <w:sz w:val="20"/>
          <w:szCs w:val="20"/>
        </w:rPr>
      </w:pPr>
      <w:r w:rsidRPr="0088464A">
        <w:rPr>
          <w:rFonts w:cs="Arial"/>
          <w:sz w:val="20"/>
          <w:szCs w:val="20"/>
        </w:rPr>
        <w:t xml:space="preserve">Do </w:t>
      </w:r>
      <w:r w:rsidRPr="0088464A">
        <w:rPr>
          <w:rFonts w:cs="Arial"/>
          <w:b/>
          <w:sz w:val="20"/>
          <w:szCs w:val="20"/>
        </w:rPr>
        <w:t>not</w:t>
      </w:r>
      <w:r w:rsidRPr="0088464A">
        <w:rPr>
          <w:rFonts w:cs="Arial"/>
          <w:sz w:val="20"/>
          <w:szCs w:val="20"/>
        </w:rPr>
        <w:t xml:space="preserve"> insert double spaces between sentences; word processors no longer require this practice.</w:t>
      </w:r>
    </w:p>
    <w:p w14:paraId="2B09831F" w14:textId="258FDF92" w:rsidR="00A25C89" w:rsidRPr="0088464A" w:rsidRDefault="00404681" w:rsidP="00940018">
      <w:pPr>
        <w:pStyle w:val="ListParagraph"/>
        <w:numPr>
          <w:ilvl w:val="0"/>
          <w:numId w:val="2"/>
        </w:numPr>
        <w:rPr>
          <w:rFonts w:cs="Arial"/>
          <w:sz w:val="20"/>
          <w:szCs w:val="20"/>
        </w:rPr>
      </w:pPr>
      <w:r w:rsidRPr="0088464A">
        <w:rPr>
          <w:rFonts w:cs="Arial"/>
          <w:sz w:val="20"/>
          <w:szCs w:val="20"/>
        </w:rPr>
        <w:t xml:space="preserve">Do </w:t>
      </w:r>
      <w:r w:rsidRPr="0088464A">
        <w:rPr>
          <w:rFonts w:cs="Arial"/>
          <w:b/>
          <w:sz w:val="20"/>
          <w:szCs w:val="20"/>
        </w:rPr>
        <w:t>not</w:t>
      </w:r>
      <w:r w:rsidRPr="0088464A">
        <w:rPr>
          <w:rFonts w:cs="Arial"/>
          <w:sz w:val="20"/>
          <w:szCs w:val="20"/>
        </w:rPr>
        <w:t xml:space="preserve"> modify any styles defined in this template.</w:t>
      </w:r>
    </w:p>
    <w:p w14:paraId="26F7F941" w14:textId="77777777" w:rsidR="00A25C89" w:rsidRPr="0088464A" w:rsidRDefault="00404681" w:rsidP="00940018">
      <w:pPr>
        <w:pStyle w:val="ListParagraph"/>
        <w:numPr>
          <w:ilvl w:val="0"/>
          <w:numId w:val="2"/>
        </w:numPr>
        <w:rPr>
          <w:rFonts w:cs="Arial"/>
          <w:sz w:val="20"/>
          <w:szCs w:val="20"/>
        </w:rPr>
      </w:pPr>
      <w:r w:rsidRPr="0088464A">
        <w:rPr>
          <w:rFonts w:cs="Arial"/>
          <w:sz w:val="20"/>
          <w:szCs w:val="20"/>
        </w:rPr>
        <w:t>Ensure all body text is justified, not “ragged” (i.e., left-aligned only).</w:t>
      </w:r>
    </w:p>
    <w:p w14:paraId="122206E9" w14:textId="042D43DA" w:rsidR="00A25C89" w:rsidRPr="0088464A" w:rsidRDefault="00404681" w:rsidP="006F53D0">
      <w:pPr>
        <w:pStyle w:val="BodyText"/>
        <w:spacing w:before="0"/>
        <w:rPr>
          <w:rFonts w:cs="Arial"/>
          <w:sz w:val="20"/>
          <w:szCs w:val="20"/>
        </w:rPr>
      </w:pPr>
      <w:r w:rsidRPr="0088464A">
        <w:rPr>
          <w:rFonts w:cs="Arial"/>
          <w:sz w:val="20"/>
          <w:szCs w:val="20"/>
        </w:rPr>
        <w:t xml:space="preserve">Submissions that do not conform to these requirements </w:t>
      </w:r>
      <w:r w:rsidR="00A41239" w:rsidRPr="0088464A">
        <w:rPr>
          <w:rFonts w:cs="Arial"/>
          <w:sz w:val="20"/>
          <w:szCs w:val="20"/>
        </w:rPr>
        <w:t>may be desk-rejected</w:t>
      </w:r>
      <w:r w:rsidRPr="0088464A">
        <w:rPr>
          <w:rFonts w:cs="Arial"/>
          <w:sz w:val="20"/>
          <w:szCs w:val="20"/>
        </w:rPr>
        <w:t>.</w:t>
      </w:r>
    </w:p>
    <w:p w14:paraId="3E6FD962" w14:textId="77777777" w:rsidR="00A25C89" w:rsidRPr="0088464A" w:rsidRDefault="00404681" w:rsidP="00940018">
      <w:pPr>
        <w:pStyle w:val="Heading1"/>
        <w:rPr>
          <w:rFonts w:cs="Arial"/>
          <w:sz w:val="26"/>
          <w:szCs w:val="26"/>
        </w:rPr>
      </w:pPr>
      <w:r w:rsidRPr="0088464A">
        <w:rPr>
          <w:rFonts w:cs="Arial"/>
          <w:sz w:val="26"/>
          <w:szCs w:val="26"/>
        </w:rPr>
        <w:t>Length</w:t>
      </w:r>
    </w:p>
    <w:p w14:paraId="63F35C0A" w14:textId="6F529DF8" w:rsidR="00A25C89" w:rsidRPr="0088464A" w:rsidRDefault="00404681" w:rsidP="00940018">
      <w:pPr>
        <w:rPr>
          <w:rFonts w:cs="Arial"/>
          <w:sz w:val="20"/>
          <w:szCs w:val="20"/>
        </w:rPr>
      </w:pPr>
      <w:r w:rsidRPr="0088464A">
        <w:rPr>
          <w:rFonts w:cs="Arial"/>
          <w:sz w:val="20"/>
          <w:szCs w:val="20"/>
        </w:rPr>
        <w:t xml:space="preserve">Completed research papers and short papers are subject to maximum page limits. Specific requirements for each submission category are provided in the Submission Guidelines document available on the conference website. </w:t>
      </w:r>
      <w:r w:rsidRPr="0088464A">
        <w:rPr>
          <w:rFonts w:cs="Arial"/>
          <w:b/>
          <w:sz w:val="20"/>
          <w:szCs w:val="20"/>
        </w:rPr>
        <w:t>Submissions that exceed the applicable page limit will be rejected without review</w:t>
      </w:r>
      <w:r w:rsidRPr="0088464A">
        <w:rPr>
          <w:rFonts w:cs="Arial"/>
          <w:sz w:val="20"/>
          <w:szCs w:val="20"/>
        </w:rPr>
        <w:t>.</w:t>
      </w:r>
    </w:p>
    <w:p w14:paraId="0A1EEADD" w14:textId="77777777" w:rsidR="00A25C89" w:rsidRPr="0088464A" w:rsidRDefault="00404681" w:rsidP="00940018">
      <w:pPr>
        <w:pStyle w:val="Heading1"/>
        <w:rPr>
          <w:rFonts w:cs="Arial"/>
          <w:sz w:val="26"/>
          <w:szCs w:val="26"/>
        </w:rPr>
      </w:pPr>
      <w:r w:rsidRPr="0088464A">
        <w:rPr>
          <w:rFonts w:cs="Arial"/>
          <w:sz w:val="26"/>
          <w:szCs w:val="26"/>
        </w:rPr>
        <w:t>Title</w:t>
      </w:r>
    </w:p>
    <w:p w14:paraId="2E5AD17D" w14:textId="77777777" w:rsidR="00B96545" w:rsidRDefault="00404681" w:rsidP="00B96545">
      <w:pPr>
        <w:rPr>
          <w:rFonts w:cs="Arial"/>
          <w:sz w:val="20"/>
          <w:szCs w:val="20"/>
        </w:rPr>
      </w:pPr>
      <w:r w:rsidRPr="0088464A">
        <w:rPr>
          <w:rFonts w:cs="Arial"/>
          <w:sz w:val="20"/>
          <w:szCs w:val="20"/>
        </w:rPr>
        <w:t xml:space="preserve">The manuscript title must be typeset using the “Title” style defined in this template, which is </w:t>
      </w:r>
      <w:r w:rsidR="0088464A">
        <w:rPr>
          <w:rFonts w:cs="Arial"/>
          <w:sz w:val="20"/>
          <w:szCs w:val="20"/>
        </w:rPr>
        <w:t xml:space="preserve">set in </w:t>
      </w:r>
      <w:r w:rsidR="00B96545">
        <w:rPr>
          <w:rFonts w:cs="Arial"/>
          <w:sz w:val="20"/>
          <w:szCs w:val="20"/>
        </w:rPr>
        <w:t>18</w:t>
      </w:r>
      <w:r w:rsidR="0088464A">
        <w:rPr>
          <w:rFonts w:cs="Arial"/>
          <w:sz w:val="20"/>
          <w:szCs w:val="20"/>
        </w:rPr>
        <w:t xml:space="preserve">-point Georgia </w:t>
      </w:r>
      <w:r w:rsidRPr="0088464A">
        <w:rPr>
          <w:rFonts w:cs="Arial"/>
          <w:sz w:val="20"/>
          <w:szCs w:val="20"/>
        </w:rPr>
        <w:t>bold. Authors should apply standard title case throughout, as in the example “Exploring Digital Resilience in Financial Ecosystems” rather than “exploring digital resilience in financial ecosystems.”</w:t>
      </w:r>
      <w:r w:rsidR="006F53D0">
        <w:rPr>
          <w:rFonts w:cs="Arial"/>
          <w:sz w:val="20"/>
          <w:szCs w:val="20"/>
        </w:rPr>
        <w:t xml:space="preserve"> </w:t>
      </w:r>
      <w:r w:rsidRPr="0088464A">
        <w:rPr>
          <w:rFonts w:cs="Arial"/>
          <w:sz w:val="20"/>
          <w:szCs w:val="20"/>
        </w:rPr>
        <w:t>All proper nouns must be capitalized. Articles (the, a, an), coordinating conjunctions (and, but, or, for, nor, so, yet), and prepositions (on, at, to, from, by, in, of, etc.) should be written in lowercase unless they appear as the first word of the title</w:t>
      </w:r>
      <w:r w:rsidR="00B96545">
        <w:rPr>
          <w:rFonts w:cs="Arial"/>
          <w:sz w:val="20"/>
          <w:szCs w:val="20"/>
        </w:rPr>
        <w:t>.</w:t>
      </w:r>
    </w:p>
    <w:p w14:paraId="740B029C" w14:textId="16615086" w:rsidR="00A25C89" w:rsidRPr="0088464A" w:rsidRDefault="00404681" w:rsidP="00B96545">
      <w:pPr>
        <w:pStyle w:val="Heading2"/>
      </w:pPr>
      <w:r w:rsidRPr="0088464A">
        <w:t>Normal</w:t>
      </w:r>
      <w:r w:rsidRPr="0088464A">
        <w:rPr>
          <w:spacing w:val="11"/>
        </w:rPr>
        <w:t xml:space="preserve"> </w:t>
      </w:r>
      <w:r w:rsidRPr="0088464A">
        <w:t>or</w:t>
      </w:r>
      <w:r w:rsidRPr="0088464A">
        <w:rPr>
          <w:spacing w:val="16"/>
        </w:rPr>
        <w:t xml:space="preserve"> </w:t>
      </w:r>
      <w:r w:rsidRPr="0088464A">
        <w:t>Body</w:t>
      </w:r>
      <w:r w:rsidRPr="0088464A">
        <w:rPr>
          <w:spacing w:val="16"/>
        </w:rPr>
        <w:t xml:space="preserve"> </w:t>
      </w:r>
      <w:r w:rsidRPr="0088464A">
        <w:rPr>
          <w:spacing w:val="-4"/>
        </w:rPr>
        <w:t>Text</w:t>
      </w:r>
    </w:p>
    <w:p w14:paraId="65700C7C" w14:textId="076854AD" w:rsidR="00A25C89" w:rsidRDefault="00404681" w:rsidP="00940018">
      <w:pPr>
        <w:rPr>
          <w:rFonts w:cs="Arial"/>
          <w:sz w:val="20"/>
          <w:szCs w:val="20"/>
        </w:rPr>
      </w:pPr>
      <w:r w:rsidRPr="0088464A">
        <w:rPr>
          <w:rFonts w:cs="Arial"/>
          <w:sz w:val="20"/>
          <w:szCs w:val="20"/>
        </w:rPr>
        <w:t>B</w:t>
      </w:r>
      <w:r w:rsidRPr="0088464A">
        <w:rPr>
          <w:rFonts w:cs="Arial"/>
          <w:sz w:val="20"/>
          <w:szCs w:val="20"/>
        </w:rPr>
        <w:t>ody text must use the “Normal” style, which is set to Georgia 10-point (or a comparable proportional serif font approximating Times New Roman 10-point, if Georgia is unavailable). Sans-serif and monospaced fonts</w:t>
      </w:r>
      <w:r w:rsidR="001D6075" w:rsidRPr="0088464A">
        <w:rPr>
          <w:rFonts w:cs="Arial"/>
          <w:sz w:val="20"/>
          <w:szCs w:val="20"/>
        </w:rPr>
        <w:t>, such as Arial and Courier, should be reserved for special-purpose text,</w:t>
      </w:r>
      <w:r w:rsidRPr="0088464A">
        <w:rPr>
          <w:rFonts w:cs="Arial"/>
          <w:sz w:val="20"/>
          <w:szCs w:val="20"/>
        </w:rPr>
        <w:t xml:space="preserve"> such as source code (SpecialStyle). All references to Georgia font in this document should be read as “Georgia or equivalent.”</w:t>
      </w:r>
    </w:p>
    <w:p w14:paraId="041AFC04" w14:textId="77777777" w:rsidR="00B96545" w:rsidRPr="0088464A" w:rsidRDefault="00B96545" w:rsidP="00940018">
      <w:pPr>
        <w:rPr>
          <w:rFonts w:cs="Arial"/>
          <w:sz w:val="20"/>
          <w:szCs w:val="20"/>
        </w:rPr>
      </w:pPr>
    </w:p>
    <w:p w14:paraId="169BEDF5" w14:textId="77777777" w:rsidR="00A25C89" w:rsidRPr="0088464A" w:rsidRDefault="00404681" w:rsidP="00940018">
      <w:pPr>
        <w:pStyle w:val="Heading1"/>
        <w:rPr>
          <w:rFonts w:cs="Arial"/>
          <w:sz w:val="26"/>
          <w:szCs w:val="26"/>
        </w:rPr>
      </w:pPr>
      <w:r w:rsidRPr="0088464A">
        <w:rPr>
          <w:rFonts w:cs="Arial"/>
          <w:sz w:val="26"/>
          <w:szCs w:val="26"/>
        </w:rPr>
        <w:lastRenderedPageBreak/>
        <w:t>Sections</w:t>
      </w:r>
    </w:p>
    <w:p w14:paraId="77047B9C" w14:textId="567C8BD3" w:rsidR="00A25C89" w:rsidRPr="0088464A" w:rsidRDefault="00404681" w:rsidP="00940018">
      <w:pPr>
        <w:rPr>
          <w:rFonts w:cs="Arial"/>
          <w:sz w:val="20"/>
          <w:szCs w:val="20"/>
        </w:rPr>
      </w:pPr>
      <w:r w:rsidRPr="0088464A">
        <w:rPr>
          <w:rFonts w:cs="Arial"/>
          <w:sz w:val="20"/>
          <w:szCs w:val="20"/>
        </w:rPr>
        <w:t>Section headings must use the “Heading 1” style, configured as Georgia 13-point bold, left-aligned. Sections should not be numbered.</w:t>
      </w:r>
    </w:p>
    <w:p w14:paraId="020704F0" w14:textId="77777777" w:rsidR="00A25C89" w:rsidRPr="0088464A" w:rsidRDefault="00404681" w:rsidP="00940018">
      <w:pPr>
        <w:pStyle w:val="Heading2"/>
        <w:rPr>
          <w:rFonts w:cs="Arial"/>
        </w:rPr>
      </w:pPr>
      <w:r w:rsidRPr="0088464A">
        <w:rPr>
          <w:rFonts w:cs="Arial"/>
        </w:rPr>
        <w:t>Subsections</w:t>
      </w:r>
    </w:p>
    <w:p w14:paraId="62552900" w14:textId="38EED267" w:rsidR="00A25C89" w:rsidRPr="0088464A" w:rsidRDefault="00404681" w:rsidP="00940018">
      <w:pPr>
        <w:rPr>
          <w:rFonts w:cs="Arial"/>
          <w:sz w:val="20"/>
          <w:szCs w:val="20"/>
        </w:rPr>
      </w:pPr>
      <w:r w:rsidRPr="0088464A">
        <w:rPr>
          <w:rFonts w:cs="Arial"/>
          <w:sz w:val="20"/>
          <w:szCs w:val="20"/>
        </w:rPr>
        <w:t>Subsection headings must use the “Heading 2” style, configured as Georgia 11-point bold italic with initial letters capitalized. Minor words such as “the,” “of,” “a,” and “an” should not be capitalized unless they appear as the first word of the heading.</w:t>
      </w:r>
    </w:p>
    <w:p w14:paraId="7812DF95" w14:textId="77777777" w:rsidR="00A25C89" w:rsidRPr="0088464A" w:rsidRDefault="00404681" w:rsidP="00940018">
      <w:pPr>
        <w:pStyle w:val="Heading3"/>
        <w:rPr>
          <w:rFonts w:cs="Arial"/>
          <w:sz w:val="20"/>
          <w:szCs w:val="20"/>
        </w:rPr>
      </w:pPr>
      <w:r w:rsidRPr="0088464A">
        <w:rPr>
          <w:rFonts w:cs="Arial"/>
          <w:sz w:val="20"/>
          <w:szCs w:val="20"/>
        </w:rPr>
        <w:t>Sub-subsections</w:t>
      </w:r>
    </w:p>
    <w:p w14:paraId="07184E45" w14:textId="77777777" w:rsidR="00A25C89" w:rsidRPr="0088464A" w:rsidRDefault="00404681" w:rsidP="00940018">
      <w:pPr>
        <w:rPr>
          <w:rFonts w:cs="Arial"/>
          <w:sz w:val="20"/>
          <w:szCs w:val="20"/>
        </w:rPr>
      </w:pPr>
      <w:r w:rsidRPr="0088464A">
        <w:rPr>
          <w:rFonts w:cs="Arial"/>
          <w:sz w:val="20"/>
          <w:szCs w:val="20"/>
        </w:rPr>
        <w:t>Sub-subsection headings must use the “Heading 3” style, configured as Georgia 10-point bold with initial letters capitalized. Authors should not introduce additional heading levels beyond this third tier.</w:t>
      </w:r>
    </w:p>
    <w:p w14:paraId="4A7F5959" w14:textId="77777777" w:rsidR="00A25C89" w:rsidRPr="0088464A" w:rsidRDefault="00404681" w:rsidP="00940018">
      <w:pPr>
        <w:pStyle w:val="Heading1"/>
        <w:rPr>
          <w:rFonts w:cs="Arial"/>
          <w:sz w:val="26"/>
          <w:szCs w:val="26"/>
        </w:rPr>
      </w:pPr>
      <w:r w:rsidRPr="0088464A">
        <w:rPr>
          <w:rFonts w:cs="Arial"/>
          <w:sz w:val="26"/>
          <w:szCs w:val="26"/>
        </w:rPr>
        <w:t>Figures,</w:t>
      </w:r>
      <w:r w:rsidRPr="0088464A">
        <w:rPr>
          <w:rFonts w:cs="Arial"/>
          <w:spacing w:val="18"/>
          <w:sz w:val="26"/>
          <w:szCs w:val="26"/>
        </w:rPr>
        <w:t xml:space="preserve"> </w:t>
      </w:r>
      <w:r w:rsidRPr="0088464A">
        <w:rPr>
          <w:rFonts w:cs="Arial"/>
          <w:sz w:val="26"/>
          <w:szCs w:val="26"/>
        </w:rPr>
        <w:t>Tables</w:t>
      </w:r>
      <w:r w:rsidRPr="0088464A">
        <w:rPr>
          <w:rFonts w:cs="Arial"/>
          <w:spacing w:val="36"/>
          <w:sz w:val="26"/>
          <w:szCs w:val="26"/>
        </w:rPr>
        <w:t xml:space="preserve"> </w:t>
      </w:r>
      <w:r w:rsidRPr="0088464A">
        <w:rPr>
          <w:rFonts w:cs="Arial"/>
          <w:sz w:val="26"/>
          <w:szCs w:val="26"/>
        </w:rPr>
        <w:t>&amp;</w:t>
      </w:r>
      <w:r w:rsidRPr="0088464A">
        <w:rPr>
          <w:rFonts w:cs="Arial"/>
          <w:spacing w:val="18"/>
          <w:sz w:val="26"/>
          <w:szCs w:val="26"/>
        </w:rPr>
        <w:t xml:space="preserve"> </w:t>
      </w:r>
      <w:r w:rsidRPr="0088464A">
        <w:rPr>
          <w:rFonts w:cs="Arial"/>
          <w:spacing w:val="-2"/>
          <w:sz w:val="26"/>
          <w:szCs w:val="26"/>
        </w:rPr>
        <w:t>Captions</w:t>
      </w:r>
    </w:p>
    <w:p w14:paraId="12939296" w14:textId="77777777" w:rsidR="00A25C89" w:rsidRPr="0088464A" w:rsidRDefault="00404681" w:rsidP="00940018">
      <w:pPr>
        <w:rPr>
          <w:rFonts w:cs="Arial"/>
          <w:sz w:val="20"/>
          <w:szCs w:val="20"/>
        </w:rPr>
      </w:pPr>
      <w:r w:rsidRPr="0088464A">
        <w:rPr>
          <w:rFonts w:cs="Arial"/>
          <w:sz w:val="20"/>
          <w:szCs w:val="20"/>
        </w:rPr>
        <w:t>Figures and tables should be positioned as close as possible to the text in which they are first referenced.</w:t>
      </w:r>
    </w:p>
    <w:p w14:paraId="426B4382" w14:textId="2847A8E0" w:rsidR="00A25C89" w:rsidRPr="0088464A" w:rsidRDefault="00404681" w:rsidP="00940018">
      <w:pPr>
        <w:rPr>
          <w:rFonts w:cs="Arial"/>
          <w:sz w:val="20"/>
          <w:szCs w:val="20"/>
        </w:rPr>
      </w:pPr>
      <w:r w:rsidRPr="0088464A">
        <w:rPr>
          <w:rFonts w:cs="Arial"/>
          <w:sz w:val="20"/>
          <w:szCs w:val="20"/>
        </w:rPr>
        <w:t>Captions must use the “Caption” style, configured as Georgia 10-point bold. Each caption must be numbered sequentially (e.g., “Table 1” or “Figure 2”), centered, and placed below the figure or table. The words “Figure” and “Table” should always be spelled out in full (not abbreviated as “Fig.”). As the proceedings will be available in electronic form, color figures are permissible.</w:t>
      </w:r>
    </w:p>
    <w:p w14:paraId="14B949C2" w14:textId="77777777" w:rsidR="00A25C89" w:rsidRPr="0088464A" w:rsidRDefault="00404681" w:rsidP="00940018">
      <w:pPr>
        <w:pStyle w:val="Heading2"/>
        <w:rPr>
          <w:rFonts w:cs="Arial"/>
        </w:rPr>
      </w:pPr>
      <w:r w:rsidRPr="0088464A">
        <w:rPr>
          <w:rFonts w:cs="Arial"/>
        </w:rPr>
        <w:t>Inserting</w:t>
      </w:r>
      <w:r w:rsidRPr="0088464A">
        <w:rPr>
          <w:rFonts w:cs="Arial"/>
          <w:spacing w:val="18"/>
        </w:rPr>
        <w:t xml:space="preserve"> </w:t>
      </w:r>
      <w:r w:rsidRPr="0088464A">
        <w:rPr>
          <w:rFonts w:cs="Arial"/>
          <w:spacing w:val="-2"/>
        </w:rPr>
        <w:t>Images</w:t>
      </w:r>
    </w:p>
    <w:p w14:paraId="234F52AC" w14:textId="3AB73114" w:rsidR="00A25C89" w:rsidRPr="0088464A" w:rsidRDefault="00404681" w:rsidP="00940018">
      <w:pPr>
        <w:rPr>
          <w:rFonts w:cs="Arial"/>
          <w:sz w:val="20"/>
          <w:szCs w:val="20"/>
        </w:rPr>
      </w:pPr>
      <w:r w:rsidRPr="0088464A">
        <w:rPr>
          <w:rFonts w:cs="Arial"/>
          <w:sz w:val="20"/>
          <w:szCs w:val="20"/>
        </w:rPr>
        <w:t>MS Word occasionally produces inflated PDF file sizes when images have been resized or cropped within the application. To mitigate this, authors should resize and optimize images to the intended print resolution (typically 300 dpi) using a dedicated image editor before inserting them via Insert | Picture | From File.</w:t>
      </w:r>
    </w:p>
    <w:p w14:paraId="352356FE" w14:textId="74776D12" w:rsidR="005C11E7" w:rsidRPr="0088464A" w:rsidRDefault="00404681" w:rsidP="00940018">
      <w:pPr>
        <w:rPr>
          <w:rFonts w:cs="Arial"/>
          <w:sz w:val="20"/>
          <w:szCs w:val="20"/>
        </w:rPr>
      </w:pPr>
      <w:r w:rsidRPr="0088464A">
        <w:rPr>
          <w:rFonts w:cs="Arial"/>
          <w:sz w:val="20"/>
          <w:szCs w:val="20"/>
        </w:rPr>
        <w:t>Figure 1 illustrates a proposed research model; the approach of using a bordered table cell to anchor a figure works reliably in Word. When pasting a figure from another application such as PowerPoint, authors should use Paste Special and select “Picture” to prevent layout drift. The figure must be set to “In line with text” (accessible via the Layout tab on double-clicking the image) to maintain consistent positioning.</w:t>
      </w:r>
    </w:p>
    <w:p w14:paraId="35E31DCD" w14:textId="1A0E37A4" w:rsidR="005C11E7" w:rsidRDefault="005C11E7">
      <w:pPr>
        <w:spacing w:before="0" w:line="240" w:lineRule="auto"/>
        <w:ind w:left="0" w:right="0"/>
        <w:jc w:val="left"/>
        <w:rPr>
          <w:rFonts w:cs="Arial"/>
        </w:rPr>
      </w:pPr>
    </w:p>
    <w:tbl>
      <w:tblPr>
        <w:tblStyle w:val="TableGrid"/>
        <w:tblW w:w="0" w:type="auto"/>
        <w:jc w:val="center"/>
        <w:tblLook w:val="04A0" w:firstRow="1" w:lastRow="0" w:firstColumn="1" w:lastColumn="0" w:noHBand="0" w:noVBand="1"/>
      </w:tblPr>
      <w:tblGrid>
        <w:gridCol w:w="6222"/>
      </w:tblGrid>
      <w:tr w:rsidR="00B96545" w:rsidRPr="0088464A" w14:paraId="1FFF9D98" w14:textId="77777777" w:rsidTr="009B0A09">
        <w:trPr>
          <w:trHeight w:val="2681"/>
          <w:jc w:val="center"/>
        </w:trPr>
        <w:tc>
          <w:tcPr>
            <w:tcW w:w="6222" w:type="dxa"/>
            <w:vAlign w:val="center"/>
          </w:tcPr>
          <w:p w14:paraId="1A668107" w14:textId="77777777" w:rsidR="00B96545" w:rsidRPr="0088464A" w:rsidRDefault="00B96545" w:rsidP="00676847">
            <w:pPr>
              <w:spacing w:before="0" w:line="240" w:lineRule="auto"/>
              <w:ind w:left="0" w:right="0"/>
              <w:jc w:val="center"/>
              <w:rPr>
                <w:rFonts w:cs="Arial"/>
              </w:rPr>
            </w:pPr>
          </w:p>
          <w:p w14:paraId="69709B38" w14:textId="77777777" w:rsidR="00B96545" w:rsidRPr="0088464A" w:rsidRDefault="00B96545" w:rsidP="00676847">
            <w:pPr>
              <w:spacing w:before="0" w:line="240" w:lineRule="auto"/>
              <w:ind w:left="0" w:right="0"/>
              <w:jc w:val="center"/>
              <w:rPr>
                <w:rFonts w:cs="Arial"/>
              </w:rPr>
            </w:pPr>
            <w:r>
              <w:rPr>
                <w:noProof/>
              </w:rPr>
              <w:drawing>
                <wp:inline distT="0" distB="0" distL="0" distR="0" wp14:anchorId="007D51EE" wp14:editId="62BCB8E1">
                  <wp:extent cx="3130550" cy="1587197"/>
                  <wp:effectExtent l="0" t="0" r="0" b="0"/>
                  <wp:docPr id="1131417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4336" cy="1599257"/>
                          </a:xfrm>
                          <a:prstGeom prst="rect">
                            <a:avLst/>
                          </a:prstGeom>
                          <a:noFill/>
                        </pic:spPr>
                      </pic:pic>
                    </a:graphicData>
                  </a:graphic>
                </wp:inline>
              </w:drawing>
            </w:r>
          </w:p>
        </w:tc>
      </w:tr>
      <w:tr w:rsidR="00B96545" w:rsidRPr="0088464A" w14:paraId="3803AFD5" w14:textId="77777777" w:rsidTr="009B0A09">
        <w:trPr>
          <w:trHeight w:val="346"/>
          <w:jc w:val="center"/>
        </w:trPr>
        <w:tc>
          <w:tcPr>
            <w:tcW w:w="6222" w:type="dxa"/>
          </w:tcPr>
          <w:p w14:paraId="2C4D996D" w14:textId="77777777" w:rsidR="00B96545" w:rsidRPr="0088464A" w:rsidRDefault="00B96545" w:rsidP="00676847">
            <w:pPr>
              <w:pStyle w:val="TableandFigureCaption"/>
              <w:spacing w:before="120" w:after="120" w:line="250" w:lineRule="auto"/>
              <w:ind w:right="125"/>
              <w:rPr>
                <w:rFonts w:cs="Arial"/>
              </w:rPr>
            </w:pPr>
            <w:r w:rsidRPr="001806E7">
              <w:rPr>
                <w:rFonts w:cs="Arial"/>
                <w:sz w:val="20"/>
                <w:szCs w:val="20"/>
              </w:rPr>
              <w:t>Figure 1. Technology Acceptance Model: Antecedents of Behavioral Intention and System Use</w:t>
            </w:r>
          </w:p>
        </w:tc>
      </w:tr>
    </w:tbl>
    <w:p w14:paraId="7D32A164" w14:textId="77777777" w:rsidR="00B96545" w:rsidRPr="0088464A" w:rsidRDefault="00B96545">
      <w:pPr>
        <w:spacing w:before="0" w:line="240" w:lineRule="auto"/>
        <w:ind w:left="0" w:right="0"/>
        <w:jc w:val="left"/>
        <w:rPr>
          <w:rFonts w:cs="Arial"/>
        </w:rPr>
      </w:pPr>
    </w:p>
    <w:p w14:paraId="5F1D83FC" w14:textId="77777777" w:rsidR="00A25C89" w:rsidRPr="0088464A" w:rsidRDefault="00A25C89" w:rsidP="00940018">
      <w:pPr>
        <w:rPr>
          <w:rFonts w:cs="Arial"/>
        </w:rPr>
      </w:pPr>
    </w:p>
    <w:p w14:paraId="6F7C2C32" w14:textId="77777777" w:rsidR="005C11E7" w:rsidRPr="0088464A" w:rsidRDefault="005C11E7" w:rsidP="005C11E7">
      <w:pPr>
        <w:spacing w:before="0" w:line="240" w:lineRule="auto"/>
        <w:ind w:left="0" w:right="0"/>
        <w:jc w:val="left"/>
        <w:rPr>
          <w:rFonts w:cs="Arial"/>
        </w:rPr>
      </w:pPr>
    </w:p>
    <w:p w14:paraId="024A1BC8" w14:textId="77777777" w:rsidR="005C11E7" w:rsidRPr="0088464A" w:rsidRDefault="005C11E7" w:rsidP="005C11E7">
      <w:pPr>
        <w:spacing w:before="0" w:line="240" w:lineRule="auto"/>
        <w:ind w:left="0" w:right="0"/>
        <w:jc w:val="left"/>
        <w:rPr>
          <w:rFonts w:cs="Arial"/>
        </w:rPr>
      </w:pPr>
    </w:p>
    <w:p w14:paraId="78E1327F" w14:textId="2F6B3930" w:rsidR="00A25C89" w:rsidRPr="0088464A" w:rsidRDefault="00404681" w:rsidP="00940018">
      <w:pPr>
        <w:pStyle w:val="Heading2"/>
        <w:rPr>
          <w:rFonts w:cs="Arial"/>
        </w:rPr>
      </w:pPr>
      <w:r w:rsidRPr="0088464A">
        <w:rPr>
          <w:rFonts w:cs="Arial"/>
        </w:rPr>
        <w:lastRenderedPageBreak/>
        <w:t>Table</w:t>
      </w:r>
      <w:r w:rsidRPr="0088464A">
        <w:rPr>
          <w:rFonts w:cs="Arial"/>
          <w:spacing w:val="5"/>
        </w:rPr>
        <w:t xml:space="preserve"> </w:t>
      </w:r>
      <w:r w:rsidRPr="0088464A">
        <w:rPr>
          <w:rFonts w:cs="Arial"/>
          <w:spacing w:val="-2"/>
        </w:rPr>
        <w:t>Style</w:t>
      </w:r>
    </w:p>
    <w:p w14:paraId="725B3D20" w14:textId="77777777" w:rsidR="00A25C89" w:rsidRPr="0088464A" w:rsidRDefault="00404681" w:rsidP="00940018">
      <w:pPr>
        <w:pStyle w:val="BodyText"/>
        <w:rPr>
          <w:rFonts w:cs="Arial"/>
          <w:sz w:val="20"/>
          <w:szCs w:val="20"/>
        </w:rPr>
      </w:pPr>
      <w:r w:rsidRPr="0088464A">
        <w:rPr>
          <w:rFonts w:cs="Arial"/>
          <w:sz w:val="20"/>
          <w:szCs w:val="20"/>
        </w:rPr>
        <w:t>A table may be inserted directly into the manuscript using standard Word table tools. Authors are encouraged to adjust vertical cell spacing for readability. In Word, this can be done via Format | Paragraph, under the Line and Page Breaks tab. As illustrated in Table 1, cells typically appear more balanced when equal spacing is applied above and below the text.</w:t>
      </w:r>
    </w:p>
    <w:p w14:paraId="3144F2BB" w14:textId="77777777" w:rsidR="00A25C89" w:rsidRPr="0088464A" w:rsidRDefault="00A25C89" w:rsidP="00940018">
      <w:pPr>
        <w:pStyle w:val="BodyText"/>
        <w:rPr>
          <w:rFonts w:cs="Arial"/>
        </w:rPr>
      </w:pPr>
    </w:p>
    <w:tbl>
      <w:tblPr>
        <w:tblW w:w="0" w:type="auto"/>
        <w:tblInd w:w="23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7"/>
        <w:gridCol w:w="1682"/>
        <w:gridCol w:w="1607"/>
      </w:tblGrid>
      <w:tr w:rsidR="00A25C89" w:rsidRPr="0088464A" w14:paraId="46563DA6" w14:textId="77777777">
        <w:trPr>
          <w:trHeight w:val="300"/>
        </w:trPr>
        <w:tc>
          <w:tcPr>
            <w:tcW w:w="1577" w:type="dxa"/>
          </w:tcPr>
          <w:p w14:paraId="3D20BE62" w14:textId="77777777" w:rsidR="00A25C89" w:rsidRPr="0088464A" w:rsidRDefault="00A25C89" w:rsidP="00940018">
            <w:pPr>
              <w:pStyle w:val="TableParagraph"/>
              <w:rPr>
                <w:rFonts w:cs="Arial"/>
                <w:sz w:val="20"/>
                <w:szCs w:val="20"/>
              </w:rPr>
            </w:pPr>
          </w:p>
        </w:tc>
        <w:tc>
          <w:tcPr>
            <w:tcW w:w="1682" w:type="dxa"/>
          </w:tcPr>
          <w:p w14:paraId="2C349643" w14:textId="77777777" w:rsidR="00A25C89" w:rsidRPr="0088464A" w:rsidRDefault="00404681" w:rsidP="00940018">
            <w:pPr>
              <w:pStyle w:val="TableParagraph"/>
              <w:rPr>
                <w:rFonts w:cs="Arial"/>
                <w:sz w:val="20"/>
                <w:szCs w:val="20"/>
              </w:rPr>
            </w:pPr>
            <w:r w:rsidRPr="0088464A">
              <w:rPr>
                <w:rFonts w:cs="Arial"/>
                <w:sz w:val="20"/>
                <w:szCs w:val="20"/>
              </w:rPr>
              <w:t>Method A</w:t>
            </w:r>
          </w:p>
        </w:tc>
        <w:tc>
          <w:tcPr>
            <w:tcW w:w="1607" w:type="dxa"/>
          </w:tcPr>
          <w:p w14:paraId="787547F3" w14:textId="77777777" w:rsidR="00A25C89" w:rsidRPr="0088464A" w:rsidRDefault="00404681" w:rsidP="00940018">
            <w:pPr>
              <w:pStyle w:val="TableParagraph"/>
              <w:rPr>
                <w:rFonts w:cs="Arial"/>
                <w:sz w:val="20"/>
                <w:szCs w:val="20"/>
              </w:rPr>
            </w:pPr>
            <w:r w:rsidRPr="0088464A">
              <w:rPr>
                <w:rFonts w:cs="Arial"/>
                <w:sz w:val="20"/>
                <w:szCs w:val="20"/>
              </w:rPr>
              <w:t>Method B</w:t>
            </w:r>
          </w:p>
        </w:tc>
      </w:tr>
      <w:tr w:rsidR="00A25C89" w:rsidRPr="0088464A" w14:paraId="039BE828" w14:textId="77777777">
        <w:trPr>
          <w:trHeight w:val="300"/>
        </w:trPr>
        <w:tc>
          <w:tcPr>
            <w:tcW w:w="1577" w:type="dxa"/>
          </w:tcPr>
          <w:p w14:paraId="7587D342" w14:textId="77777777" w:rsidR="00A25C89" w:rsidRPr="0088464A" w:rsidRDefault="00404681" w:rsidP="00940018">
            <w:pPr>
              <w:pStyle w:val="TableParagraph"/>
              <w:rPr>
                <w:rFonts w:cs="Arial"/>
                <w:sz w:val="20"/>
                <w:szCs w:val="20"/>
              </w:rPr>
            </w:pPr>
            <w:r w:rsidRPr="0088464A">
              <w:rPr>
                <w:rFonts w:cs="Arial"/>
                <w:sz w:val="20"/>
                <w:szCs w:val="20"/>
              </w:rPr>
              <w:t>Group I</w:t>
            </w:r>
          </w:p>
        </w:tc>
        <w:tc>
          <w:tcPr>
            <w:tcW w:w="1682" w:type="dxa"/>
          </w:tcPr>
          <w:p w14:paraId="76C06F87" w14:textId="77777777" w:rsidR="00A25C89" w:rsidRPr="0088464A" w:rsidRDefault="00404681" w:rsidP="00940018">
            <w:pPr>
              <w:pStyle w:val="TableParagraph"/>
              <w:rPr>
                <w:rFonts w:cs="Arial"/>
                <w:sz w:val="20"/>
                <w:szCs w:val="20"/>
              </w:rPr>
            </w:pPr>
            <w:r w:rsidRPr="0088464A">
              <w:rPr>
                <w:rFonts w:cs="Arial"/>
                <w:sz w:val="20"/>
                <w:szCs w:val="20"/>
              </w:rPr>
              <w:t>142</w:t>
            </w:r>
          </w:p>
        </w:tc>
        <w:tc>
          <w:tcPr>
            <w:tcW w:w="1607" w:type="dxa"/>
          </w:tcPr>
          <w:p w14:paraId="4F838541" w14:textId="77777777" w:rsidR="00A25C89" w:rsidRPr="0088464A" w:rsidRDefault="00404681" w:rsidP="00940018">
            <w:pPr>
              <w:pStyle w:val="TableParagraph"/>
              <w:rPr>
                <w:rFonts w:cs="Arial"/>
                <w:sz w:val="20"/>
                <w:szCs w:val="20"/>
              </w:rPr>
            </w:pPr>
            <w:r w:rsidRPr="0088464A">
              <w:rPr>
                <w:rFonts w:cs="Arial"/>
                <w:sz w:val="20"/>
                <w:szCs w:val="20"/>
              </w:rPr>
              <w:t>108</w:t>
            </w:r>
          </w:p>
        </w:tc>
      </w:tr>
      <w:tr w:rsidR="00A25C89" w:rsidRPr="0088464A" w14:paraId="5B2063EC" w14:textId="77777777">
        <w:trPr>
          <w:trHeight w:val="315"/>
        </w:trPr>
        <w:tc>
          <w:tcPr>
            <w:tcW w:w="1577" w:type="dxa"/>
          </w:tcPr>
          <w:p w14:paraId="0F25FC55" w14:textId="77777777" w:rsidR="00A25C89" w:rsidRPr="0088464A" w:rsidRDefault="00404681" w:rsidP="00940018">
            <w:pPr>
              <w:pStyle w:val="TableParagraph"/>
              <w:rPr>
                <w:rFonts w:cs="Arial"/>
                <w:sz w:val="20"/>
                <w:szCs w:val="20"/>
              </w:rPr>
            </w:pPr>
            <w:r w:rsidRPr="0088464A">
              <w:rPr>
                <w:rFonts w:cs="Arial"/>
                <w:sz w:val="20"/>
                <w:szCs w:val="20"/>
              </w:rPr>
              <w:t>Group II</w:t>
            </w:r>
          </w:p>
        </w:tc>
        <w:tc>
          <w:tcPr>
            <w:tcW w:w="1682" w:type="dxa"/>
          </w:tcPr>
          <w:p w14:paraId="3F4E0C64" w14:textId="77777777" w:rsidR="00A25C89" w:rsidRPr="0088464A" w:rsidRDefault="00404681" w:rsidP="00940018">
            <w:pPr>
              <w:pStyle w:val="TableParagraph"/>
              <w:rPr>
                <w:rFonts w:cs="Arial"/>
                <w:sz w:val="20"/>
                <w:szCs w:val="20"/>
              </w:rPr>
            </w:pPr>
            <w:r w:rsidRPr="0088464A">
              <w:rPr>
                <w:rFonts w:cs="Arial"/>
                <w:sz w:val="20"/>
                <w:szCs w:val="20"/>
              </w:rPr>
              <w:t>76</w:t>
            </w:r>
          </w:p>
        </w:tc>
        <w:tc>
          <w:tcPr>
            <w:tcW w:w="1607" w:type="dxa"/>
          </w:tcPr>
          <w:p w14:paraId="303E250E" w14:textId="77777777" w:rsidR="00A25C89" w:rsidRPr="0088464A" w:rsidRDefault="00404681" w:rsidP="00940018">
            <w:pPr>
              <w:pStyle w:val="TableParagraph"/>
              <w:rPr>
                <w:rFonts w:cs="Arial"/>
                <w:sz w:val="20"/>
                <w:szCs w:val="20"/>
              </w:rPr>
            </w:pPr>
            <w:r w:rsidRPr="0088464A">
              <w:rPr>
                <w:rFonts w:cs="Arial"/>
                <w:sz w:val="20"/>
                <w:szCs w:val="20"/>
              </w:rPr>
              <w:t>119</w:t>
            </w:r>
          </w:p>
        </w:tc>
      </w:tr>
      <w:tr w:rsidR="00A25C89" w:rsidRPr="0088464A" w14:paraId="3A1A3E30" w14:textId="77777777">
        <w:trPr>
          <w:trHeight w:val="300"/>
        </w:trPr>
        <w:tc>
          <w:tcPr>
            <w:tcW w:w="1577" w:type="dxa"/>
          </w:tcPr>
          <w:p w14:paraId="04A64CC6" w14:textId="77777777" w:rsidR="00A25C89" w:rsidRPr="0088464A" w:rsidRDefault="00404681" w:rsidP="00940018">
            <w:pPr>
              <w:pStyle w:val="TableParagraph"/>
              <w:rPr>
                <w:rFonts w:cs="Arial"/>
                <w:sz w:val="20"/>
                <w:szCs w:val="20"/>
              </w:rPr>
            </w:pPr>
            <w:r w:rsidRPr="0088464A">
              <w:rPr>
                <w:rFonts w:cs="Arial"/>
                <w:sz w:val="20"/>
                <w:szCs w:val="20"/>
              </w:rPr>
              <w:t>Group III</w:t>
            </w:r>
          </w:p>
        </w:tc>
        <w:tc>
          <w:tcPr>
            <w:tcW w:w="1682" w:type="dxa"/>
          </w:tcPr>
          <w:p w14:paraId="7ADBFAF4" w14:textId="77777777" w:rsidR="00A25C89" w:rsidRPr="0088464A" w:rsidRDefault="00404681" w:rsidP="00940018">
            <w:pPr>
              <w:pStyle w:val="TableParagraph"/>
              <w:rPr>
                <w:rFonts w:cs="Arial"/>
                <w:sz w:val="20"/>
                <w:szCs w:val="20"/>
              </w:rPr>
            </w:pPr>
            <w:r w:rsidRPr="0088464A">
              <w:rPr>
                <w:rFonts w:cs="Arial"/>
                <w:sz w:val="20"/>
                <w:szCs w:val="20"/>
              </w:rPr>
              <w:t>93</w:t>
            </w:r>
          </w:p>
        </w:tc>
        <w:tc>
          <w:tcPr>
            <w:tcW w:w="1607" w:type="dxa"/>
          </w:tcPr>
          <w:p w14:paraId="6437573A" w14:textId="77777777" w:rsidR="00A25C89" w:rsidRPr="0088464A" w:rsidRDefault="00404681" w:rsidP="00940018">
            <w:pPr>
              <w:pStyle w:val="TableParagraph"/>
              <w:rPr>
                <w:rFonts w:cs="Arial"/>
                <w:sz w:val="20"/>
                <w:szCs w:val="20"/>
              </w:rPr>
            </w:pPr>
            <w:r w:rsidRPr="0088464A">
              <w:rPr>
                <w:rFonts w:cs="Arial"/>
                <w:sz w:val="20"/>
                <w:szCs w:val="20"/>
              </w:rPr>
              <w:t>88</w:t>
            </w:r>
          </w:p>
        </w:tc>
      </w:tr>
      <w:tr w:rsidR="00A25C89" w:rsidRPr="0088464A" w14:paraId="294E5A64" w14:textId="77777777">
        <w:trPr>
          <w:trHeight w:val="450"/>
        </w:trPr>
        <w:tc>
          <w:tcPr>
            <w:tcW w:w="4866" w:type="dxa"/>
            <w:gridSpan w:val="3"/>
          </w:tcPr>
          <w:p w14:paraId="1BD0836B" w14:textId="77777777" w:rsidR="00A25C89" w:rsidRPr="0088464A" w:rsidRDefault="00404681" w:rsidP="00940018">
            <w:pPr>
              <w:pStyle w:val="TableandFigureCaption"/>
              <w:rPr>
                <w:rFonts w:cs="Arial"/>
                <w:sz w:val="20"/>
                <w:szCs w:val="20"/>
              </w:rPr>
            </w:pPr>
            <w:r w:rsidRPr="0088464A">
              <w:rPr>
                <w:rFonts w:cs="Arial"/>
                <w:sz w:val="20"/>
                <w:szCs w:val="20"/>
              </w:rPr>
              <w:t>Table 1. Sample Experimental Results by Group</w:t>
            </w:r>
          </w:p>
        </w:tc>
      </w:tr>
    </w:tbl>
    <w:p w14:paraId="6A32D765" w14:textId="77777777" w:rsidR="00A25C89" w:rsidRPr="0088464A" w:rsidRDefault="00404681" w:rsidP="00940018">
      <w:pPr>
        <w:pStyle w:val="Heading1"/>
        <w:rPr>
          <w:rFonts w:cs="Arial"/>
          <w:sz w:val="26"/>
          <w:szCs w:val="26"/>
        </w:rPr>
      </w:pPr>
      <w:r w:rsidRPr="0088464A">
        <w:rPr>
          <w:rFonts w:cs="Arial"/>
          <w:sz w:val="26"/>
          <w:szCs w:val="26"/>
        </w:rPr>
        <w:t>Language,</w:t>
      </w:r>
      <w:r w:rsidRPr="0088464A">
        <w:rPr>
          <w:rFonts w:cs="Arial"/>
          <w:spacing w:val="26"/>
          <w:sz w:val="26"/>
          <w:szCs w:val="26"/>
        </w:rPr>
        <w:t xml:space="preserve"> </w:t>
      </w:r>
      <w:r w:rsidRPr="0088464A">
        <w:rPr>
          <w:rFonts w:cs="Arial"/>
          <w:sz w:val="26"/>
          <w:szCs w:val="26"/>
        </w:rPr>
        <w:t>Style,</w:t>
      </w:r>
      <w:r w:rsidRPr="0088464A">
        <w:rPr>
          <w:rFonts w:cs="Arial"/>
          <w:spacing w:val="27"/>
          <w:sz w:val="26"/>
          <w:szCs w:val="26"/>
        </w:rPr>
        <w:t xml:space="preserve"> </w:t>
      </w:r>
      <w:r w:rsidRPr="0088464A">
        <w:rPr>
          <w:rFonts w:cs="Arial"/>
          <w:sz w:val="26"/>
          <w:szCs w:val="26"/>
        </w:rPr>
        <w:t>and</w:t>
      </w:r>
      <w:r w:rsidRPr="0088464A">
        <w:rPr>
          <w:rFonts w:cs="Arial"/>
          <w:spacing w:val="34"/>
          <w:sz w:val="26"/>
          <w:szCs w:val="26"/>
        </w:rPr>
        <w:t xml:space="preserve"> </w:t>
      </w:r>
      <w:r w:rsidRPr="0088464A">
        <w:rPr>
          <w:rFonts w:cs="Arial"/>
          <w:spacing w:val="-2"/>
          <w:sz w:val="26"/>
          <w:szCs w:val="26"/>
        </w:rPr>
        <w:t>Content</w:t>
      </w:r>
    </w:p>
    <w:p w14:paraId="3B7E3E0C" w14:textId="1CA08DED" w:rsidR="00A25C89" w:rsidRPr="0088464A" w:rsidRDefault="00404681" w:rsidP="005C11E7">
      <w:pPr>
        <w:rPr>
          <w:rFonts w:cs="Arial"/>
          <w:sz w:val="20"/>
          <w:szCs w:val="20"/>
        </w:rPr>
      </w:pPr>
      <w:r w:rsidRPr="0088464A">
        <w:rPr>
          <w:rFonts w:cs="Arial"/>
          <w:sz w:val="20"/>
          <w:szCs w:val="20"/>
        </w:rPr>
        <w:t xml:space="preserve">Authors may use any standard dialect of English (British, Indian, American, Canadian, etc.) provided usage is internally consistent throughout the manuscript. Hyphenation is at the author’s discretion. To serve </w:t>
      </w:r>
      <w:r w:rsidR="0088464A" w:rsidRPr="0088464A">
        <w:rPr>
          <w:rFonts w:cs="Arial"/>
          <w:sz w:val="20"/>
          <w:szCs w:val="20"/>
        </w:rPr>
        <w:t>international</w:t>
      </w:r>
      <w:r w:rsidRPr="0088464A">
        <w:rPr>
          <w:rFonts w:cs="Arial"/>
          <w:sz w:val="20"/>
          <w:szCs w:val="20"/>
        </w:rPr>
        <w:t xml:space="preserve"> readership effectively, the following conventions should be observed:</w:t>
      </w:r>
    </w:p>
    <w:p w14:paraId="751F229B" w14:textId="77777777" w:rsidR="00A25C89" w:rsidRPr="0088464A" w:rsidRDefault="00404681" w:rsidP="00940018">
      <w:pPr>
        <w:pStyle w:val="ListParagraph"/>
        <w:numPr>
          <w:ilvl w:val="0"/>
          <w:numId w:val="2"/>
        </w:numPr>
        <w:rPr>
          <w:rFonts w:cs="Arial"/>
          <w:sz w:val="20"/>
          <w:szCs w:val="20"/>
        </w:rPr>
      </w:pPr>
      <w:r w:rsidRPr="0088464A">
        <w:rPr>
          <w:rFonts w:cs="Arial"/>
          <w:sz w:val="20"/>
          <w:szCs w:val="20"/>
        </w:rPr>
        <w:t>Adopt clear and direct prose.</w:t>
      </w:r>
    </w:p>
    <w:p w14:paraId="467F82C1" w14:textId="77777777" w:rsidR="00A25C89" w:rsidRPr="0088464A" w:rsidRDefault="00404681" w:rsidP="00940018">
      <w:pPr>
        <w:pStyle w:val="ListParagraph"/>
        <w:numPr>
          <w:ilvl w:val="0"/>
          <w:numId w:val="2"/>
        </w:numPr>
        <w:rPr>
          <w:rFonts w:cs="Arial"/>
          <w:sz w:val="20"/>
          <w:szCs w:val="20"/>
        </w:rPr>
      </w:pPr>
      <w:r w:rsidRPr="0088464A">
        <w:rPr>
          <w:rFonts w:cs="Arial"/>
          <w:sz w:val="20"/>
          <w:szCs w:val="20"/>
        </w:rPr>
        <w:t>Avoid unnecessarily complex or lengthy sentence constructions.</w:t>
      </w:r>
    </w:p>
    <w:p w14:paraId="24C7F610" w14:textId="77777777" w:rsidR="00A25C89" w:rsidRPr="0088464A" w:rsidRDefault="00404681" w:rsidP="00940018">
      <w:pPr>
        <w:pStyle w:val="ListParagraph"/>
        <w:numPr>
          <w:ilvl w:val="0"/>
          <w:numId w:val="2"/>
        </w:numPr>
        <w:rPr>
          <w:rFonts w:cs="Arial"/>
          <w:sz w:val="20"/>
          <w:szCs w:val="20"/>
        </w:rPr>
      </w:pPr>
      <w:r w:rsidRPr="0088464A">
        <w:rPr>
          <w:rFonts w:cs="Arial"/>
          <w:sz w:val="20"/>
          <w:szCs w:val="20"/>
        </w:rPr>
        <w:t>Define or briefly explain all domain-specific terms that may be unfamiliar to a general IS readership.</w:t>
      </w:r>
    </w:p>
    <w:p w14:paraId="5A180AC1" w14:textId="77777777" w:rsidR="005C11E7" w:rsidRPr="0088464A" w:rsidRDefault="00404681" w:rsidP="005C11E7">
      <w:pPr>
        <w:pStyle w:val="ListParagraph"/>
        <w:numPr>
          <w:ilvl w:val="0"/>
          <w:numId w:val="2"/>
        </w:numPr>
        <w:rPr>
          <w:rFonts w:cs="Arial"/>
          <w:sz w:val="20"/>
          <w:szCs w:val="20"/>
        </w:rPr>
      </w:pPr>
      <w:r w:rsidRPr="0088464A">
        <w:rPr>
          <w:rFonts w:cs="Arial"/>
          <w:sz w:val="20"/>
          <w:szCs w:val="20"/>
        </w:rPr>
        <w:t>Spell out all acronyms upon first use, followed by the abbreviation in parentheses, e.g., “enterprise resource planning (ERP).”</w:t>
      </w:r>
    </w:p>
    <w:p w14:paraId="1F2114AE" w14:textId="77777777" w:rsidR="005C11E7" w:rsidRPr="0088464A" w:rsidRDefault="005C11E7" w:rsidP="005C11E7">
      <w:pPr>
        <w:pStyle w:val="ListParagraph"/>
        <w:numPr>
          <w:ilvl w:val="0"/>
          <w:numId w:val="2"/>
        </w:numPr>
        <w:rPr>
          <w:rFonts w:cs="Arial"/>
          <w:sz w:val="20"/>
          <w:szCs w:val="20"/>
        </w:rPr>
      </w:pPr>
      <w:r w:rsidRPr="0088464A">
        <w:rPr>
          <w:rFonts w:cs="Arial"/>
          <w:sz w:val="20"/>
          <w:szCs w:val="20"/>
        </w:rPr>
        <w:t>Contextualize local or regional references that may not be universally recognized.</w:t>
      </w:r>
    </w:p>
    <w:p w14:paraId="0D286432" w14:textId="3DD4933B" w:rsidR="00A25C89" w:rsidRPr="0088464A" w:rsidRDefault="00404681" w:rsidP="005C11E7">
      <w:pPr>
        <w:pStyle w:val="ListParagraph"/>
        <w:numPr>
          <w:ilvl w:val="0"/>
          <w:numId w:val="2"/>
        </w:numPr>
        <w:rPr>
          <w:rFonts w:cs="Arial"/>
          <w:sz w:val="20"/>
          <w:szCs w:val="20"/>
        </w:rPr>
      </w:pPr>
      <w:r w:rsidRPr="0088464A">
        <w:rPr>
          <w:rFonts w:cs="Arial"/>
          <w:sz w:val="20"/>
          <w:szCs w:val="20"/>
        </w:rPr>
        <w:t>Use gender-neutral language throughout. Avoid gender-specific pronouns (he, she) and gendered occupational terms (chairman, manpower). Preferred alternatives include they, s/he, chair, workforce, and person-years.</w:t>
      </w:r>
    </w:p>
    <w:p w14:paraId="36623E30" w14:textId="77777777" w:rsidR="00A25C89" w:rsidRPr="0088464A" w:rsidRDefault="00404681" w:rsidP="00940018">
      <w:pPr>
        <w:pStyle w:val="Heading1"/>
        <w:rPr>
          <w:rFonts w:cs="Arial"/>
          <w:sz w:val="26"/>
          <w:szCs w:val="26"/>
        </w:rPr>
      </w:pPr>
      <w:r w:rsidRPr="0088464A">
        <w:rPr>
          <w:rFonts w:cs="Arial"/>
          <w:sz w:val="26"/>
          <w:szCs w:val="26"/>
        </w:rPr>
        <w:t>Conclusion</w:t>
      </w:r>
    </w:p>
    <w:p w14:paraId="71F88AC1" w14:textId="7F22C6C6" w:rsidR="00A25C89" w:rsidRPr="0088464A" w:rsidRDefault="00404681" w:rsidP="005C11E7">
      <w:pPr>
        <w:rPr>
          <w:rFonts w:cs="Arial"/>
          <w:sz w:val="20"/>
          <w:szCs w:val="20"/>
        </w:rPr>
      </w:pPr>
      <w:r w:rsidRPr="0088464A">
        <w:rPr>
          <w:rFonts w:cs="Arial"/>
          <w:sz w:val="20"/>
          <w:szCs w:val="20"/>
        </w:rPr>
        <w:t>Manuscripts submitted to InCIS 2027 should be written for a broad academic audience and presented to a professional standard. These guidelines are intended to assist authors in meeting that standard and, equally, to reduce the formatting workload on the conference organizers. Rigorous adherence to the prescribed format is essential to ensure a consistent and high-quality set of proceedings. The organizing committee looks forward to receiving well-prepared submissions.</w:t>
      </w:r>
    </w:p>
    <w:p w14:paraId="66F00DB7" w14:textId="5FEAC5AC" w:rsidR="00A25C89" w:rsidRPr="0088464A" w:rsidRDefault="00404681" w:rsidP="00940018">
      <w:pPr>
        <w:pStyle w:val="Heading1"/>
        <w:rPr>
          <w:rFonts w:cs="Arial"/>
          <w:sz w:val="26"/>
          <w:szCs w:val="26"/>
        </w:rPr>
      </w:pPr>
      <w:r w:rsidRPr="0088464A">
        <w:rPr>
          <w:rFonts w:cs="Arial"/>
          <w:sz w:val="26"/>
          <w:szCs w:val="26"/>
        </w:rPr>
        <w:t>Acknowledgments</w:t>
      </w:r>
      <w:r w:rsidRPr="0088464A">
        <w:rPr>
          <w:rFonts w:cs="Arial"/>
          <w:spacing w:val="54"/>
          <w:w w:val="150"/>
          <w:sz w:val="26"/>
          <w:szCs w:val="26"/>
        </w:rPr>
        <w:t xml:space="preserve"> </w:t>
      </w:r>
      <w:r w:rsidRPr="0088464A">
        <w:rPr>
          <w:rFonts w:cs="Arial"/>
          <w:spacing w:val="-2"/>
          <w:sz w:val="26"/>
          <w:szCs w:val="26"/>
        </w:rPr>
        <w:t>(optional)</w:t>
      </w:r>
    </w:p>
    <w:p w14:paraId="224B0C36" w14:textId="08989076" w:rsidR="00A25C89" w:rsidRPr="0088464A" w:rsidRDefault="00404681" w:rsidP="005C11E7">
      <w:pPr>
        <w:rPr>
          <w:rFonts w:cs="Arial"/>
          <w:sz w:val="20"/>
          <w:szCs w:val="20"/>
        </w:rPr>
      </w:pPr>
      <w:r w:rsidRPr="0088464A">
        <w:rPr>
          <w:rFonts w:cs="Arial"/>
          <w:sz w:val="20"/>
          <w:szCs w:val="20"/>
        </w:rPr>
        <w:t xml:space="preserve">To preserve the integrity of the double-blind review process, acknowledgments must </w:t>
      </w:r>
      <w:r w:rsidRPr="0088464A">
        <w:rPr>
          <w:rFonts w:cs="Arial"/>
          <w:b/>
          <w:sz w:val="20"/>
          <w:szCs w:val="20"/>
        </w:rPr>
        <w:t>not</w:t>
      </w:r>
      <w:r w:rsidRPr="0088464A">
        <w:rPr>
          <w:rFonts w:cs="Arial"/>
          <w:sz w:val="20"/>
          <w:szCs w:val="20"/>
        </w:rPr>
        <w:t xml:space="preserve"> be included in the initial submission. If the paper is accepted, acknowledgments may be added to the camera-ready version.</w:t>
      </w:r>
    </w:p>
    <w:p w14:paraId="34202838" w14:textId="0EFDF21A" w:rsidR="00A25C89" w:rsidRPr="0088464A" w:rsidRDefault="00404681" w:rsidP="00940018">
      <w:pPr>
        <w:pStyle w:val="Heading2"/>
        <w:rPr>
          <w:rFonts w:cs="Arial"/>
        </w:rPr>
      </w:pPr>
      <w:r w:rsidRPr="0088464A">
        <w:rPr>
          <w:rFonts w:cs="Arial"/>
        </w:rPr>
        <w:t>References</w:t>
      </w:r>
      <w:r w:rsidRPr="0088464A">
        <w:rPr>
          <w:rFonts w:cs="Arial"/>
          <w:spacing w:val="7"/>
        </w:rPr>
        <w:t xml:space="preserve"> </w:t>
      </w:r>
      <w:r w:rsidRPr="0088464A">
        <w:rPr>
          <w:rFonts w:cs="Arial"/>
        </w:rPr>
        <w:t>and</w:t>
      </w:r>
      <w:r w:rsidRPr="0088464A">
        <w:rPr>
          <w:rFonts w:cs="Arial"/>
          <w:spacing w:val="4"/>
        </w:rPr>
        <w:t xml:space="preserve"> </w:t>
      </w:r>
      <w:r w:rsidRPr="0088464A">
        <w:rPr>
          <w:rFonts w:cs="Arial"/>
          <w:spacing w:val="-2"/>
        </w:rPr>
        <w:t>Citations</w:t>
      </w:r>
    </w:p>
    <w:p w14:paraId="50B3B373" w14:textId="6D14C7EA" w:rsidR="00A25C89" w:rsidRPr="0088464A" w:rsidRDefault="00F02489" w:rsidP="005C11E7">
      <w:pPr>
        <w:rPr>
          <w:rFonts w:cs="Arial"/>
          <w:sz w:val="20"/>
          <w:szCs w:val="20"/>
        </w:rPr>
      </w:pPr>
      <w:r w:rsidRPr="0088464A">
        <w:rPr>
          <w:rFonts w:cs="Arial"/>
          <w:sz w:val="20"/>
          <w:szCs w:val="20"/>
        </w:rPr>
        <w:t xml:space="preserve">All references must follow the </w:t>
      </w:r>
      <w:r w:rsidRPr="0088464A">
        <w:rPr>
          <w:rFonts w:cs="Arial"/>
          <w:i/>
          <w:sz w:val="20"/>
          <w:szCs w:val="20"/>
        </w:rPr>
        <w:t>MIS Quarterly</w:t>
      </w:r>
      <w:r w:rsidRPr="0088464A">
        <w:rPr>
          <w:rFonts w:cs="Arial"/>
          <w:sz w:val="20"/>
          <w:szCs w:val="20"/>
        </w:rPr>
        <w:t xml:space="preserve"> formatting requirements (</w:t>
      </w:r>
      <w:hyperlink r:id="rId8">
        <w:r w:rsidRPr="0088464A">
          <w:rPr>
            <w:rFonts w:cs="Arial"/>
            <w:color w:val="0000FF"/>
            <w:u w:val="single"/>
          </w:rPr>
          <w:t>https://misq.umn.edu/formatting-your-manuscript</w:t>
        </w:r>
      </w:hyperlink>
      <w:r w:rsidRPr="0088464A">
        <w:rPr>
          <w:rFonts w:cs="Arial"/>
          <w:sz w:val="20"/>
          <w:szCs w:val="20"/>
        </w:rPr>
        <w:t xml:space="preserve">). Complete bibliographic information is required in each entry, including volume, issue, month of publication, publisher, city, editors, all author surnames and initials, and page numbers where applicable. Authors using EndNote should confirm that the style file corresponds to the </w:t>
      </w:r>
      <w:r w:rsidRPr="0088464A">
        <w:rPr>
          <w:rFonts w:cs="Arial"/>
          <w:b/>
          <w:sz w:val="20"/>
          <w:szCs w:val="20"/>
        </w:rPr>
        <w:t>current</w:t>
      </w:r>
      <w:r w:rsidRPr="0088464A">
        <w:rPr>
          <w:rFonts w:cs="Arial"/>
          <w:i/>
          <w:sz w:val="20"/>
          <w:szCs w:val="20"/>
        </w:rPr>
        <w:t xml:space="preserve"> MIS Quarterly</w:t>
      </w:r>
      <w:r w:rsidRPr="0088464A">
        <w:rPr>
          <w:rFonts w:cs="Arial"/>
          <w:sz w:val="20"/>
          <w:szCs w:val="20"/>
        </w:rPr>
        <w:t xml:space="preserve"> format; earlier versions of the software may reference an outdated style. The updated EndNote style file is accessible at the link below.</w:t>
      </w:r>
    </w:p>
    <w:p w14:paraId="18F82B15" w14:textId="77777777" w:rsidR="00A25C89" w:rsidRPr="0088464A" w:rsidRDefault="00404681" w:rsidP="005C11E7">
      <w:pPr>
        <w:rPr>
          <w:rFonts w:cs="Arial"/>
          <w:sz w:val="20"/>
          <w:szCs w:val="20"/>
        </w:rPr>
      </w:pPr>
      <w:r w:rsidRPr="0088464A">
        <w:rPr>
          <w:rFonts w:cs="Arial"/>
          <w:sz w:val="20"/>
          <w:szCs w:val="20"/>
        </w:rPr>
        <w:lastRenderedPageBreak/>
        <w:t>References must be drawn exclusively from published sources that are accessible to the public. Proprietary or unpublished materials may not be cited.</w:t>
      </w:r>
    </w:p>
    <w:p w14:paraId="0399721D" w14:textId="3D0467F4" w:rsidR="00A25C89" w:rsidRPr="0088464A" w:rsidRDefault="00404681" w:rsidP="007A3F33">
      <w:pPr>
        <w:rPr>
          <w:rFonts w:cs="Arial"/>
          <w:sz w:val="20"/>
          <w:szCs w:val="20"/>
        </w:rPr>
      </w:pPr>
      <w:r w:rsidRPr="0088464A">
        <w:rPr>
          <w:rFonts w:cs="Arial"/>
          <w:sz w:val="20"/>
          <w:szCs w:val="20"/>
        </w:rPr>
        <w:t>The reference list must be arranged in alphabetical order by the first author’s surname.</w:t>
      </w:r>
    </w:p>
    <w:p w14:paraId="30BB7FD4" w14:textId="77777777" w:rsidR="00A25C89" w:rsidRPr="0088464A" w:rsidRDefault="00404681" w:rsidP="00940018">
      <w:pPr>
        <w:pStyle w:val="Heading1"/>
        <w:rPr>
          <w:rFonts w:cs="Arial"/>
          <w:sz w:val="26"/>
          <w:szCs w:val="26"/>
        </w:rPr>
      </w:pPr>
      <w:r w:rsidRPr="0088464A">
        <w:rPr>
          <w:rFonts w:cs="Arial"/>
          <w:sz w:val="26"/>
          <w:szCs w:val="26"/>
        </w:rPr>
        <w:t>References</w:t>
      </w:r>
    </w:p>
    <w:p w14:paraId="2423B1D2" w14:textId="3E2B40C0" w:rsidR="00A25C89" w:rsidRPr="00B96545" w:rsidRDefault="00404681" w:rsidP="007A3F33">
      <w:pPr>
        <w:tabs>
          <w:tab w:val="left" w:pos="8956"/>
        </w:tabs>
        <w:spacing w:before="211" w:line="254" w:lineRule="auto"/>
        <w:ind w:right="142"/>
        <w:jc w:val="left"/>
        <w:rPr>
          <w:rFonts w:cs="Arial"/>
          <w:b/>
          <w:color w:val="FF0000"/>
          <w:sz w:val="20"/>
          <w:szCs w:val="20"/>
        </w:rPr>
      </w:pPr>
      <w:r w:rsidRPr="00B96545">
        <w:rPr>
          <w:rFonts w:cs="Arial"/>
          <w:b/>
          <w:color w:val="FF0000"/>
          <w:sz w:val="20"/>
          <w:szCs w:val="20"/>
        </w:rPr>
        <w:t>&lt;&lt;&lt;Please ensure that all references are present, complete, and accurate as per the examples below.&gt;&gt;&gt;</w:t>
      </w:r>
    </w:p>
    <w:p w14:paraId="0943827B" w14:textId="77777777" w:rsidR="006F53D0" w:rsidRPr="006F53D0" w:rsidRDefault="006F53D0" w:rsidP="006F53D0">
      <w:pPr>
        <w:pBdr>
          <w:top w:val="nil"/>
          <w:left w:val="nil"/>
          <w:bottom w:val="nil"/>
          <w:right w:val="nil"/>
          <w:between w:val="nil"/>
        </w:pBdr>
        <w:ind w:left="360" w:hanging="360"/>
        <w:rPr>
          <w:rFonts w:eastAsia="Times New Roman" w:cs="Times New Roman"/>
          <w:sz w:val="20"/>
          <w:szCs w:val="20"/>
          <w:lang w:val="en-IN" w:eastAsia="en-IN" w:bidi="ta-IN"/>
        </w:rPr>
      </w:pPr>
      <w:r w:rsidRPr="006F53D0">
        <w:rPr>
          <w:rFonts w:eastAsia="Times New Roman" w:cs="Times New Roman"/>
          <w:sz w:val="20"/>
          <w:szCs w:val="20"/>
          <w:lang w:val="en-IN" w:eastAsia="en-IN" w:bidi="ta-IN"/>
        </w:rPr>
        <w:t xml:space="preserve">Alavi, S., Weiss, M., Backmann, J., Vomberg, A., &amp; Desernot, C. (2025). The Effect of Management Information Systems on Employee Performance: The Role of Transparency. </w:t>
      </w:r>
      <w:r w:rsidRPr="006F53D0">
        <w:rPr>
          <w:rFonts w:eastAsia="Times New Roman" w:cs="Times New Roman"/>
          <w:i/>
          <w:iCs/>
          <w:sz w:val="20"/>
          <w:szCs w:val="20"/>
          <w:lang w:val="en-IN" w:eastAsia="en-IN" w:bidi="ta-IN"/>
        </w:rPr>
        <w:t>Information Systems Research</w:t>
      </w:r>
      <w:r w:rsidRPr="006F53D0">
        <w:rPr>
          <w:rFonts w:eastAsia="Times New Roman" w:cs="Times New Roman"/>
          <w:sz w:val="20"/>
          <w:szCs w:val="20"/>
          <w:lang w:val="en-IN" w:eastAsia="en-IN" w:bidi="ta-IN"/>
        </w:rPr>
        <w:t xml:space="preserve">, </w:t>
      </w:r>
      <w:r w:rsidRPr="006F53D0">
        <w:rPr>
          <w:rFonts w:eastAsia="Times New Roman" w:cs="Times New Roman"/>
          <w:i/>
          <w:iCs/>
          <w:sz w:val="20"/>
          <w:szCs w:val="20"/>
          <w:lang w:val="en-IN" w:eastAsia="en-IN" w:bidi="ta-IN"/>
        </w:rPr>
        <w:t>37</w:t>
      </w:r>
      <w:r w:rsidRPr="006F53D0">
        <w:rPr>
          <w:rFonts w:eastAsia="Times New Roman" w:cs="Times New Roman"/>
          <w:sz w:val="20"/>
          <w:szCs w:val="20"/>
          <w:lang w:val="en-IN" w:eastAsia="en-IN" w:bidi="ta-IN"/>
        </w:rPr>
        <w:t>(1), 44–62.</w:t>
      </w:r>
    </w:p>
    <w:p w14:paraId="7DF16FA3" w14:textId="77777777" w:rsidR="006F53D0" w:rsidRPr="006F53D0" w:rsidRDefault="006F53D0" w:rsidP="006F53D0">
      <w:pPr>
        <w:pBdr>
          <w:top w:val="nil"/>
          <w:left w:val="nil"/>
          <w:bottom w:val="nil"/>
          <w:right w:val="nil"/>
          <w:between w:val="nil"/>
        </w:pBdr>
        <w:ind w:left="360" w:hanging="360"/>
        <w:rPr>
          <w:rFonts w:eastAsia="Times New Roman" w:cs="Times New Roman"/>
          <w:sz w:val="20"/>
          <w:szCs w:val="20"/>
          <w:lang w:val="en-IN" w:eastAsia="en-IN" w:bidi="ta-IN"/>
        </w:rPr>
      </w:pPr>
      <w:r w:rsidRPr="006F53D0">
        <w:rPr>
          <w:rFonts w:eastAsia="Times New Roman" w:cs="Times New Roman"/>
          <w:sz w:val="20"/>
          <w:szCs w:val="20"/>
          <w:lang w:val="en-IN" w:eastAsia="en-IN" w:bidi="ta-IN"/>
        </w:rPr>
        <w:t xml:space="preserve">Lekwijit, S., Terwiesch, C., Asch, D. A., &amp; Volpp, K. G. (2024). Evaluating the Efficacy of Connected Healthcare: An Empirical Examination of Patient Engagement Approaches and Their Impact on Readmission. </w:t>
      </w:r>
      <w:r w:rsidRPr="006F53D0">
        <w:rPr>
          <w:rFonts w:eastAsia="Times New Roman" w:cs="Times New Roman"/>
          <w:i/>
          <w:iCs/>
          <w:sz w:val="20"/>
          <w:szCs w:val="20"/>
          <w:lang w:val="en-IN" w:eastAsia="en-IN" w:bidi="ta-IN"/>
        </w:rPr>
        <w:t>Management Science</w:t>
      </w:r>
      <w:r w:rsidRPr="006F53D0">
        <w:rPr>
          <w:rFonts w:eastAsia="Times New Roman" w:cs="Times New Roman"/>
          <w:sz w:val="20"/>
          <w:szCs w:val="20"/>
          <w:lang w:val="en-IN" w:eastAsia="en-IN" w:bidi="ta-IN"/>
        </w:rPr>
        <w:t xml:space="preserve">, </w:t>
      </w:r>
      <w:r w:rsidRPr="006F53D0">
        <w:rPr>
          <w:rFonts w:eastAsia="Times New Roman" w:cs="Times New Roman"/>
          <w:i/>
          <w:iCs/>
          <w:sz w:val="20"/>
          <w:szCs w:val="20"/>
          <w:lang w:val="en-IN" w:eastAsia="en-IN" w:bidi="ta-IN"/>
        </w:rPr>
        <w:t>70</w:t>
      </w:r>
      <w:r w:rsidRPr="006F53D0">
        <w:rPr>
          <w:rFonts w:eastAsia="Times New Roman" w:cs="Times New Roman"/>
          <w:sz w:val="20"/>
          <w:szCs w:val="20"/>
          <w:lang w:val="en-IN" w:eastAsia="en-IN" w:bidi="ta-IN"/>
        </w:rPr>
        <w:t>(6), 3417–3446.</w:t>
      </w:r>
    </w:p>
    <w:p w14:paraId="3254C0F1" w14:textId="77777777" w:rsidR="006F53D0" w:rsidRPr="006F53D0" w:rsidRDefault="006F53D0" w:rsidP="006F53D0">
      <w:pPr>
        <w:pBdr>
          <w:top w:val="nil"/>
          <w:left w:val="nil"/>
          <w:bottom w:val="nil"/>
          <w:right w:val="nil"/>
          <w:between w:val="nil"/>
        </w:pBdr>
        <w:ind w:left="360" w:hanging="360"/>
        <w:rPr>
          <w:rFonts w:eastAsia="Times New Roman" w:cs="Times New Roman"/>
          <w:sz w:val="20"/>
          <w:szCs w:val="20"/>
          <w:lang w:val="en-IN" w:eastAsia="en-IN" w:bidi="ta-IN"/>
        </w:rPr>
      </w:pPr>
      <w:r w:rsidRPr="006F53D0">
        <w:rPr>
          <w:rFonts w:eastAsia="Times New Roman" w:cs="Times New Roman"/>
          <w:sz w:val="20"/>
          <w:szCs w:val="20"/>
          <w:lang w:val="en-IN" w:eastAsia="en-IN" w:bidi="ta-IN"/>
        </w:rPr>
        <w:t xml:space="preserve">Sachdeva, A., &amp; Kim, A. (2024). Taking the Chat out of Chatbot? Collecting User Reviews with Chatbots and Web Forms. </w:t>
      </w:r>
      <w:r w:rsidRPr="006F53D0">
        <w:rPr>
          <w:rFonts w:eastAsia="Times New Roman" w:cs="Times New Roman"/>
          <w:i/>
          <w:iCs/>
          <w:sz w:val="20"/>
          <w:szCs w:val="20"/>
          <w:lang w:val="en-IN" w:eastAsia="en-IN" w:bidi="ta-IN"/>
        </w:rPr>
        <w:t>Journal of Management Information Systems</w:t>
      </w:r>
      <w:r w:rsidRPr="006F53D0">
        <w:rPr>
          <w:rFonts w:eastAsia="Times New Roman" w:cs="Times New Roman"/>
          <w:sz w:val="20"/>
          <w:szCs w:val="20"/>
          <w:lang w:val="en-IN" w:eastAsia="en-IN" w:bidi="ta-IN"/>
        </w:rPr>
        <w:t xml:space="preserve">, </w:t>
      </w:r>
      <w:r w:rsidRPr="006F53D0">
        <w:rPr>
          <w:rFonts w:eastAsia="Times New Roman" w:cs="Times New Roman"/>
          <w:i/>
          <w:iCs/>
          <w:sz w:val="20"/>
          <w:szCs w:val="20"/>
          <w:lang w:val="en-IN" w:eastAsia="en-IN" w:bidi="ta-IN"/>
        </w:rPr>
        <w:t>41</w:t>
      </w:r>
      <w:r w:rsidRPr="006F53D0">
        <w:rPr>
          <w:rFonts w:eastAsia="Times New Roman" w:cs="Times New Roman"/>
          <w:sz w:val="20"/>
          <w:szCs w:val="20"/>
          <w:lang w:val="en-IN" w:eastAsia="en-IN" w:bidi="ta-IN"/>
        </w:rPr>
        <w:t>(1), 146–177.</w:t>
      </w:r>
    </w:p>
    <w:p w14:paraId="787AB9C9" w14:textId="77777777" w:rsidR="006F53D0" w:rsidRPr="006F53D0" w:rsidRDefault="006F53D0" w:rsidP="006F53D0">
      <w:pPr>
        <w:pBdr>
          <w:top w:val="nil"/>
          <w:left w:val="nil"/>
          <w:bottom w:val="nil"/>
          <w:right w:val="nil"/>
          <w:between w:val="nil"/>
        </w:pBdr>
        <w:ind w:left="360" w:hanging="360"/>
        <w:rPr>
          <w:rFonts w:eastAsia="Times New Roman" w:cs="Times New Roman"/>
          <w:sz w:val="20"/>
          <w:szCs w:val="20"/>
          <w:lang w:val="en-IN" w:eastAsia="en-IN" w:bidi="ta-IN"/>
        </w:rPr>
      </w:pPr>
      <w:r w:rsidRPr="006F53D0">
        <w:rPr>
          <w:rFonts w:eastAsia="Times New Roman" w:cs="Times New Roman"/>
          <w:sz w:val="20"/>
          <w:szCs w:val="20"/>
          <w:lang w:val="en-IN" w:eastAsia="en-IN" w:bidi="ta-IN"/>
        </w:rPr>
        <w:t xml:space="preserve">Tarafdar, M., Stich, J.-F., Maier, C., &amp; Laumer, S. (2024). Techno-Eustress Creators: Conceptualization and Empirical Validation. </w:t>
      </w:r>
      <w:r w:rsidRPr="006F53D0">
        <w:rPr>
          <w:rFonts w:eastAsia="Times New Roman" w:cs="Times New Roman"/>
          <w:i/>
          <w:iCs/>
          <w:sz w:val="20"/>
          <w:szCs w:val="20"/>
          <w:lang w:val="en-IN" w:eastAsia="en-IN" w:bidi="ta-IN"/>
        </w:rPr>
        <w:t>Information Systems Journal</w:t>
      </w:r>
      <w:r w:rsidRPr="006F53D0">
        <w:rPr>
          <w:rFonts w:eastAsia="Times New Roman" w:cs="Times New Roman"/>
          <w:sz w:val="20"/>
          <w:szCs w:val="20"/>
          <w:lang w:val="en-IN" w:eastAsia="en-IN" w:bidi="ta-IN"/>
        </w:rPr>
        <w:t xml:space="preserve">, </w:t>
      </w:r>
      <w:r w:rsidRPr="006F53D0">
        <w:rPr>
          <w:rFonts w:eastAsia="Times New Roman" w:cs="Times New Roman"/>
          <w:i/>
          <w:iCs/>
          <w:sz w:val="20"/>
          <w:szCs w:val="20"/>
          <w:lang w:val="en-IN" w:eastAsia="en-IN" w:bidi="ta-IN"/>
        </w:rPr>
        <w:t>34</w:t>
      </w:r>
      <w:r w:rsidRPr="006F53D0">
        <w:rPr>
          <w:rFonts w:eastAsia="Times New Roman" w:cs="Times New Roman"/>
          <w:sz w:val="20"/>
          <w:szCs w:val="20"/>
          <w:lang w:val="en-IN" w:eastAsia="en-IN" w:bidi="ta-IN"/>
        </w:rPr>
        <w:t>(6), 2097–2131.</w:t>
      </w:r>
    </w:p>
    <w:p w14:paraId="18414595" w14:textId="0AEDB1D7" w:rsidR="00A25C89" w:rsidRPr="006F53D0" w:rsidRDefault="006F53D0" w:rsidP="006F53D0">
      <w:pPr>
        <w:pBdr>
          <w:top w:val="nil"/>
          <w:left w:val="nil"/>
          <w:bottom w:val="nil"/>
          <w:right w:val="nil"/>
          <w:between w:val="nil"/>
        </w:pBdr>
        <w:ind w:left="360" w:hanging="360"/>
        <w:rPr>
          <w:rFonts w:eastAsia="Times New Roman" w:cs="Times New Roman"/>
          <w:sz w:val="20"/>
          <w:szCs w:val="20"/>
          <w:lang w:val="en-IN" w:eastAsia="en-IN" w:bidi="ta-IN"/>
        </w:rPr>
      </w:pPr>
      <w:r w:rsidRPr="006F53D0">
        <w:rPr>
          <w:rFonts w:eastAsia="Times New Roman" w:cs="Times New Roman"/>
          <w:sz w:val="20"/>
          <w:szCs w:val="20"/>
          <w:lang w:val="en-IN" w:eastAsia="en-IN" w:bidi="ta-IN"/>
        </w:rPr>
        <w:t xml:space="preserve">Wang, Z., Guo, H., &amp; Liu, D. (2024). Economics of Analytics Services on a Marketplace Platform. </w:t>
      </w:r>
      <w:r w:rsidRPr="006F53D0">
        <w:rPr>
          <w:rFonts w:eastAsia="Times New Roman" w:cs="Times New Roman"/>
          <w:i/>
          <w:iCs/>
          <w:sz w:val="20"/>
          <w:szCs w:val="20"/>
          <w:lang w:val="en-IN" w:eastAsia="en-IN" w:bidi="ta-IN"/>
        </w:rPr>
        <w:t>MIS Quarterly</w:t>
      </w:r>
      <w:r w:rsidRPr="006F53D0">
        <w:rPr>
          <w:rFonts w:eastAsia="Times New Roman" w:cs="Times New Roman"/>
          <w:sz w:val="20"/>
          <w:szCs w:val="20"/>
          <w:lang w:val="en-IN" w:eastAsia="en-IN" w:bidi="ta-IN"/>
        </w:rPr>
        <w:t xml:space="preserve">, </w:t>
      </w:r>
      <w:r w:rsidRPr="006F53D0">
        <w:rPr>
          <w:rFonts w:eastAsia="Times New Roman" w:cs="Times New Roman"/>
          <w:i/>
          <w:iCs/>
          <w:sz w:val="20"/>
          <w:szCs w:val="20"/>
          <w:lang w:val="en-IN" w:eastAsia="en-IN" w:bidi="ta-IN"/>
        </w:rPr>
        <w:t>48</w:t>
      </w:r>
      <w:r w:rsidRPr="006F53D0">
        <w:rPr>
          <w:rFonts w:eastAsia="Times New Roman" w:cs="Times New Roman"/>
          <w:sz w:val="20"/>
          <w:szCs w:val="20"/>
          <w:lang w:val="en-IN" w:eastAsia="en-IN" w:bidi="ta-IN"/>
        </w:rPr>
        <w:t>(2), 775–823.</w:t>
      </w:r>
    </w:p>
    <w:sectPr w:rsidR="00A25C89" w:rsidRPr="006F53D0">
      <w:headerReference w:type="even" r:id="rId9"/>
      <w:headerReference w:type="default" r:id="rId10"/>
      <w:footerReference w:type="even" r:id="rId11"/>
      <w:footerReference w:type="default" r:id="rId12"/>
      <w:headerReference w:type="first" r:id="rId13"/>
      <w:footerReference w:type="first" r:id="rId14"/>
      <w:pgSz w:w="12240" w:h="15840"/>
      <w:pgMar w:top="1320" w:right="1300" w:bottom="1120" w:left="1340" w:header="721"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B55A" w14:textId="77777777" w:rsidR="00404681" w:rsidRDefault="00404681" w:rsidP="00940018">
      <w:r>
        <w:separator/>
      </w:r>
    </w:p>
  </w:endnote>
  <w:endnote w:type="continuationSeparator" w:id="0">
    <w:p w14:paraId="47AC88C3" w14:textId="77777777" w:rsidR="00404681" w:rsidRDefault="00404681" w:rsidP="0094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F321" w14:textId="77777777" w:rsidR="00F23ECC" w:rsidRDefault="00F23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0A61" w14:textId="77777777" w:rsidR="00A25C89" w:rsidRDefault="00404681" w:rsidP="00940018">
    <w:pPr>
      <w:pStyle w:val="BodyText"/>
      <w:rPr>
        <w:sz w:val="20"/>
      </w:rPr>
    </w:pPr>
    <w:r>
      <w:rPr>
        <w:noProof/>
      </w:rPr>
      <mc:AlternateContent>
        <mc:Choice Requires="wps">
          <w:drawing>
            <wp:anchor distT="0" distB="0" distL="0" distR="0" simplePos="0" relativeHeight="251660288" behindDoc="1" locked="0" layoutInCell="1" allowOverlap="1" wp14:anchorId="65E3BF5B" wp14:editId="6FFB4904">
              <wp:simplePos x="0" y="0"/>
              <wp:positionH relativeFrom="page">
                <wp:posOffset>4260850</wp:posOffset>
              </wp:positionH>
              <wp:positionV relativeFrom="bottomMargin">
                <wp:posOffset>246380</wp:posOffset>
              </wp:positionV>
              <wp:extent cx="3244850" cy="2978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0" cy="297815"/>
                      </a:xfrm>
                      <a:prstGeom prst="rect">
                        <a:avLst/>
                      </a:prstGeom>
                    </wps:spPr>
                    <wps:txbx>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wps:txbx>
                    <wps:bodyPr wrap="square" lIns="0" tIns="0" rIns="0" bIns="0" rtlCol="0">
                      <a:noAutofit/>
                    </wps:bodyPr>
                  </wps:wsp>
                </a:graphicData>
              </a:graphic>
              <wp14:sizeRelH relativeFrom="margin">
                <wp14:pctWidth>0</wp14:pctWidth>
              </wp14:sizeRelH>
            </wp:anchor>
          </w:drawing>
        </mc:Choice>
        <mc:Fallback>
          <w:pict>
            <v:shapetype w14:anchorId="65E3BF5B" id="_x0000_t202" coordsize="21600,21600" o:spt="202" path="m,l,21600r21600,l21600,xe">
              <v:stroke joinstyle="miter"/>
              <v:path gradientshapeok="t" o:connecttype="rect"/>
            </v:shapetype>
            <v:shape id="Textbox 2" o:spid="_x0000_s1027" type="#_x0000_t202" style="position:absolute;left:0;text-align:left;margin-left:335.5pt;margin-top:19.4pt;width:255.5pt;height:23.45pt;z-index:-251656192;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" filled="f" stroked="f">
              <v:textbox inset="0,0,0,0">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v:textbox>
              <w10:wrap anchorx="page"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4FCA" w14:textId="77777777" w:rsidR="00F23ECC" w:rsidRDefault="00F23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F669" w14:textId="77777777" w:rsidR="00404681" w:rsidRDefault="00404681" w:rsidP="00940018">
      <w:r>
        <w:separator/>
      </w:r>
    </w:p>
  </w:footnote>
  <w:footnote w:type="continuationSeparator" w:id="0">
    <w:p w14:paraId="0856F71F" w14:textId="77777777" w:rsidR="00404681" w:rsidRDefault="00404681" w:rsidP="00940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1BB5" w14:textId="77777777" w:rsidR="00F23ECC" w:rsidRDefault="00F23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47F6" w14:textId="77777777" w:rsidR="00A25C89" w:rsidRDefault="00404681" w:rsidP="00940018">
    <w:pPr>
      <w:pStyle w:val="BodyText"/>
      <w:rPr>
        <w:sz w:val="20"/>
      </w:rPr>
    </w:pPr>
    <w:r>
      <w:rPr>
        <w:noProof/>
      </w:rPr>
      <mc:AlternateContent>
        <mc:Choice Requires="wps">
          <w:drawing>
            <wp:anchor distT="0" distB="0" distL="0" distR="0" simplePos="0" relativeHeight="251659264" behindDoc="1" locked="0" layoutInCell="1" allowOverlap="1" wp14:anchorId="2A187098" wp14:editId="06A43DCE">
              <wp:simplePos x="0" y="0"/>
              <wp:positionH relativeFrom="page">
                <wp:posOffset>5575553</wp:posOffset>
              </wp:positionH>
              <wp:positionV relativeFrom="page">
                <wp:posOffset>445097</wp:posOffset>
              </wp:positionV>
              <wp:extent cx="1301750" cy="155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0" cy="155575"/>
                      </a:xfrm>
                      <a:prstGeom prst="rect">
                        <a:avLst/>
                      </a:prstGeom>
                    </wps:spPr>
                    <wps:txbx>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wps:txbx>
                    <wps:bodyPr wrap="square" lIns="0" tIns="0" rIns="0" bIns="0" rtlCol="0">
                      <a:noAutofit/>
                    </wps:bodyPr>
                  </wps:wsp>
                </a:graphicData>
              </a:graphic>
            </wp:anchor>
          </w:drawing>
        </mc:Choice>
        <mc:Fallback>
          <w:pict>
            <v:shapetype w14:anchorId="2A187098" id="_x0000_t202" coordsize="21600,21600" o:spt="202" path="m,l,21600r21600,l21600,xe">
              <v:stroke joinstyle="miter"/>
              <v:path gradientshapeok="t" o:connecttype="rect"/>
            </v:shapetype>
            <v:shape id="Textbox 1" o:spid="_x0000_s1026" type="#_x0000_t202" style="position:absolute;left:0;text-align:left;margin-left:439pt;margin-top:35.05pt;width:102.5pt;height:1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" filled="f" stroked="f">
              <v:textbox inset="0,0,0,0">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B9FC" w14:textId="77777777" w:rsidR="00F23ECC" w:rsidRDefault="00F23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30EBC"/>
    <w:multiLevelType w:val="hybridMultilevel"/>
    <w:tmpl w:val="DFECE1F8"/>
    <w:lvl w:ilvl="0" w:tplc="6E20460A">
      <w:numFmt w:val="bullet"/>
      <w:lvlText w:val="●"/>
      <w:lvlJc w:val="left"/>
      <w:pPr>
        <w:ind w:left="282" w:hanging="180"/>
      </w:pPr>
      <w:rPr>
        <w:rFonts w:ascii="Times New Roman" w:eastAsia="Times New Roman" w:hAnsi="Times New Roman" w:cs="Times New Roman" w:hint="default"/>
        <w:b w:val="0"/>
        <w:bCs w:val="0"/>
        <w:i w:val="0"/>
        <w:iCs w:val="0"/>
        <w:spacing w:val="0"/>
        <w:w w:val="102"/>
        <w:sz w:val="19"/>
        <w:szCs w:val="19"/>
        <w:lang w:val="en-US" w:eastAsia="en-US" w:bidi="ar-SA"/>
      </w:rPr>
    </w:lvl>
    <w:lvl w:ilvl="1" w:tplc="84DAFF90">
      <w:numFmt w:val="bullet"/>
      <w:lvlText w:val="•"/>
      <w:lvlJc w:val="left"/>
      <w:pPr>
        <w:ind w:left="1212" w:hanging="180"/>
      </w:pPr>
      <w:rPr>
        <w:rFonts w:hint="default"/>
        <w:lang w:val="en-US" w:eastAsia="en-US" w:bidi="ar-SA"/>
      </w:rPr>
    </w:lvl>
    <w:lvl w:ilvl="2" w:tplc="022E1872">
      <w:numFmt w:val="bullet"/>
      <w:lvlText w:val="•"/>
      <w:lvlJc w:val="left"/>
      <w:pPr>
        <w:ind w:left="2144" w:hanging="180"/>
      </w:pPr>
      <w:rPr>
        <w:rFonts w:hint="default"/>
        <w:lang w:val="en-US" w:eastAsia="en-US" w:bidi="ar-SA"/>
      </w:rPr>
    </w:lvl>
    <w:lvl w:ilvl="3" w:tplc="2EC0E774">
      <w:numFmt w:val="bullet"/>
      <w:lvlText w:val="•"/>
      <w:lvlJc w:val="left"/>
      <w:pPr>
        <w:ind w:left="3076" w:hanging="180"/>
      </w:pPr>
      <w:rPr>
        <w:rFonts w:hint="default"/>
        <w:lang w:val="en-US" w:eastAsia="en-US" w:bidi="ar-SA"/>
      </w:rPr>
    </w:lvl>
    <w:lvl w:ilvl="4" w:tplc="F0160C14">
      <w:numFmt w:val="bullet"/>
      <w:lvlText w:val="•"/>
      <w:lvlJc w:val="left"/>
      <w:pPr>
        <w:ind w:left="4008" w:hanging="180"/>
      </w:pPr>
      <w:rPr>
        <w:rFonts w:hint="default"/>
        <w:lang w:val="en-US" w:eastAsia="en-US" w:bidi="ar-SA"/>
      </w:rPr>
    </w:lvl>
    <w:lvl w:ilvl="5" w:tplc="B49C7228">
      <w:numFmt w:val="bullet"/>
      <w:lvlText w:val="•"/>
      <w:lvlJc w:val="left"/>
      <w:pPr>
        <w:ind w:left="4940" w:hanging="180"/>
      </w:pPr>
      <w:rPr>
        <w:rFonts w:hint="default"/>
        <w:lang w:val="en-US" w:eastAsia="en-US" w:bidi="ar-SA"/>
      </w:rPr>
    </w:lvl>
    <w:lvl w:ilvl="6" w:tplc="FBA21C0E">
      <w:numFmt w:val="bullet"/>
      <w:lvlText w:val="•"/>
      <w:lvlJc w:val="left"/>
      <w:pPr>
        <w:ind w:left="5872" w:hanging="180"/>
      </w:pPr>
      <w:rPr>
        <w:rFonts w:hint="default"/>
        <w:lang w:val="en-US" w:eastAsia="en-US" w:bidi="ar-SA"/>
      </w:rPr>
    </w:lvl>
    <w:lvl w:ilvl="7" w:tplc="BBD6A82C">
      <w:numFmt w:val="bullet"/>
      <w:lvlText w:val="•"/>
      <w:lvlJc w:val="left"/>
      <w:pPr>
        <w:ind w:left="6804" w:hanging="180"/>
      </w:pPr>
      <w:rPr>
        <w:rFonts w:hint="default"/>
        <w:lang w:val="en-US" w:eastAsia="en-US" w:bidi="ar-SA"/>
      </w:rPr>
    </w:lvl>
    <w:lvl w:ilvl="8" w:tplc="1F22CF52">
      <w:numFmt w:val="bullet"/>
      <w:lvlText w:val="•"/>
      <w:lvlJc w:val="left"/>
      <w:pPr>
        <w:ind w:left="7736" w:hanging="180"/>
      </w:pPr>
      <w:rPr>
        <w:rFonts w:hint="default"/>
        <w:lang w:val="en-US" w:eastAsia="en-US" w:bidi="ar-SA"/>
      </w:rPr>
    </w:lvl>
  </w:abstractNum>
  <w:abstractNum w:abstractNumId="1" w15:restartNumberingAfterBreak="0">
    <w:nsid w:val="7A486DC6"/>
    <w:multiLevelType w:val="hybridMultilevel"/>
    <w:tmpl w:val="198C6FB0"/>
    <w:lvl w:ilvl="0" w:tplc="44086BA2">
      <w:numFmt w:val="bullet"/>
      <w:lvlText w:val="●"/>
      <w:lvlJc w:val="left"/>
      <w:pPr>
        <w:ind w:left="822" w:hanging="361"/>
      </w:pPr>
      <w:rPr>
        <w:rFonts w:ascii="Times New Roman" w:eastAsia="Times New Roman" w:hAnsi="Times New Roman" w:cs="Times New Roman" w:hint="default"/>
        <w:b w:val="0"/>
        <w:bCs w:val="0"/>
        <w:i w:val="0"/>
        <w:iCs w:val="0"/>
        <w:spacing w:val="0"/>
        <w:w w:val="102"/>
        <w:sz w:val="19"/>
        <w:szCs w:val="19"/>
        <w:lang w:val="en-US" w:eastAsia="en-US" w:bidi="ar-SA"/>
      </w:rPr>
    </w:lvl>
    <w:lvl w:ilvl="1" w:tplc="99725864">
      <w:numFmt w:val="bullet"/>
      <w:lvlText w:val="•"/>
      <w:lvlJc w:val="left"/>
      <w:pPr>
        <w:ind w:left="1698" w:hanging="361"/>
      </w:pPr>
      <w:rPr>
        <w:rFonts w:hint="default"/>
        <w:lang w:val="en-US" w:eastAsia="en-US" w:bidi="ar-SA"/>
      </w:rPr>
    </w:lvl>
    <w:lvl w:ilvl="2" w:tplc="75C44F88">
      <w:numFmt w:val="bullet"/>
      <w:lvlText w:val="•"/>
      <w:lvlJc w:val="left"/>
      <w:pPr>
        <w:ind w:left="2576" w:hanging="361"/>
      </w:pPr>
      <w:rPr>
        <w:rFonts w:hint="default"/>
        <w:lang w:val="en-US" w:eastAsia="en-US" w:bidi="ar-SA"/>
      </w:rPr>
    </w:lvl>
    <w:lvl w:ilvl="3" w:tplc="7E7E198A">
      <w:numFmt w:val="bullet"/>
      <w:lvlText w:val="•"/>
      <w:lvlJc w:val="left"/>
      <w:pPr>
        <w:ind w:left="3454" w:hanging="361"/>
      </w:pPr>
      <w:rPr>
        <w:rFonts w:hint="default"/>
        <w:lang w:val="en-US" w:eastAsia="en-US" w:bidi="ar-SA"/>
      </w:rPr>
    </w:lvl>
    <w:lvl w:ilvl="4" w:tplc="15D61284">
      <w:numFmt w:val="bullet"/>
      <w:lvlText w:val="•"/>
      <w:lvlJc w:val="left"/>
      <w:pPr>
        <w:ind w:left="4332" w:hanging="361"/>
      </w:pPr>
      <w:rPr>
        <w:rFonts w:hint="default"/>
        <w:lang w:val="en-US" w:eastAsia="en-US" w:bidi="ar-SA"/>
      </w:rPr>
    </w:lvl>
    <w:lvl w:ilvl="5" w:tplc="A928F28C">
      <w:numFmt w:val="bullet"/>
      <w:lvlText w:val="•"/>
      <w:lvlJc w:val="left"/>
      <w:pPr>
        <w:ind w:left="5210" w:hanging="361"/>
      </w:pPr>
      <w:rPr>
        <w:rFonts w:hint="default"/>
        <w:lang w:val="en-US" w:eastAsia="en-US" w:bidi="ar-SA"/>
      </w:rPr>
    </w:lvl>
    <w:lvl w:ilvl="6" w:tplc="B0344D44">
      <w:numFmt w:val="bullet"/>
      <w:lvlText w:val="•"/>
      <w:lvlJc w:val="left"/>
      <w:pPr>
        <w:ind w:left="6088" w:hanging="361"/>
      </w:pPr>
      <w:rPr>
        <w:rFonts w:hint="default"/>
        <w:lang w:val="en-US" w:eastAsia="en-US" w:bidi="ar-SA"/>
      </w:rPr>
    </w:lvl>
    <w:lvl w:ilvl="7" w:tplc="AA88B5A6">
      <w:numFmt w:val="bullet"/>
      <w:lvlText w:val="•"/>
      <w:lvlJc w:val="left"/>
      <w:pPr>
        <w:ind w:left="6966" w:hanging="361"/>
      </w:pPr>
      <w:rPr>
        <w:rFonts w:hint="default"/>
        <w:lang w:val="en-US" w:eastAsia="en-US" w:bidi="ar-SA"/>
      </w:rPr>
    </w:lvl>
    <w:lvl w:ilvl="8" w:tplc="25A697D2">
      <w:numFmt w:val="bullet"/>
      <w:lvlText w:val="•"/>
      <w:lvlJc w:val="left"/>
      <w:pPr>
        <w:ind w:left="7844" w:hanging="361"/>
      </w:pPr>
      <w:rPr>
        <w:rFonts w:hint="default"/>
        <w:lang w:val="en-US" w:eastAsia="en-US" w:bidi="ar-SA"/>
      </w:rPr>
    </w:lvl>
  </w:abstractNum>
  <w:num w:numId="1" w16cid:durableId="679704273">
    <w:abstractNumId w:val="0"/>
  </w:num>
  <w:num w:numId="2" w16cid:durableId="1318993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89"/>
    <w:rsid w:val="00087C5C"/>
    <w:rsid w:val="00096BDA"/>
    <w:rsid w:val="00156867"/>
    <w:rsid w:val="001806E7"/>
    <w:rsid w:val="001D6075"/>
    <w:rsid w:val="00254C95"/>
    <w:rsid w:val="00280290"/>
    <w:rsid w:val="00291271"/>
    <w:rsid w:val="002A3989"/>
    <w:rsid w:val="003E0663"/>
    <w:rsid w:val="003F11E2"/>
    <w:rsid w:val="00404681"/>
    <w:rsid w:val="004206BF"/>
    <w:rsid w:val="00431320"/>
    <w:rsid w:val="005C11E7"/>
    <w:rsid w:val="006441CD"/>
    <w:rsid w:val="006C446C"/>
    <w:rsid w:val="006F53D0"/>
    <w:rsid w:val="007A3F33"/>
    <w:rsid w:val="0088464A"/>
    <w:rsid w:val="008F4CF5"/>
    <w:rsid w:val="009243C2"/>
    <w:rsid w:val="00940018"/>
    <w:rsid w:val="009441F6"/>
    <w:rsid w:val="009A2658"/>
    <w:rsid w:val="009B0A09"/>
    <w:rsid w:val="009C0809"/>
    <w:rsid w:val="009E157B"/>
    <w:rsid w:val="00A10894"/>
    <w:rsid w:val="00A25C89"/>
    <w:rsid w:val="00A342D7"/>
    <w:rsid w:val="00A41239"/>
    <w:rsid w:val="00AD5A12"/>
    <w:rsid w:val="00AF3785"/>
    <w:rsid w:val="00B72AAC"/>
    <w:rsid w:val="00B83F69"/>
    <w:rsid w:val="00B96545"/>
    <w:rsid w:val="00C060E5"/>
    <w:rsid w:val="00C204A3"/>
    <w:rsid w:val="00C340A4"/>
    <w:rsid w:val="00D14C34"/>
    <w:rsid w:val="00D443B1"/>
    <w:rsid w:val="00D53A96"/>
    <w:rsid w:val="00D74C7C"/>
    <w:rsid w:val="00DC2EE6"/>
    <w:rsid w:val="00DD2C4F"/>
    <w:rsid w:val="00E157EB"/>
    <w:rsid w:val="00E417D1"/>
    <w:rsid w:val="00E72264"/>
    <w:rsid w:val="00F02489"/>
    <w:rsid w:val="00F02910"/>
    <w:rsid w:val="00F23ECC"/>
    <w:rsid w:val="00F31345"/>
    <w:rsid w:val="00F31D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CCFD5"/>
  <w15:docId w15:val="{A5561340-1022-4D86-815C-FBAFFDB1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18"/>
    <w:pPr>
      <w:spacing w:before="222" w:line="249" w:lineRule="auto"/>
      <w:ind w:left="101" w:right="127"/>
      <w:jc w:val="both"/>
    </w:pPr>
    <w:rPr>
      <w:rFonts w:ascii="Georgia" w:eastAsia="Georgia" w:hAnsi="Georgia" w:cs="Georgia"/>
      <w:sz w:val="19"/>
      <w:szCs w:val="19"/>
    </w:rPr>
  </w:style>
  <w:style w:type="paragraph" w:styleId="Heading1">
    <w:name w:val="heading 1"/>
    <w:basedOn w:val="Normal"/>
    <w:uiPriority w:val="9"/>
    <w:qFormat/>
    <w:pPr>
      <w:outlineLvl w:val="0"/>
    </w:pPr>
    <w:rPr>
      <w:b/>
      <w:bCs/>
      <w:sz w:val="25"/>
      <w:szCs w:val="25"/>
    </w:rPr>
  </w:style>
  <w:style w:type="paragraph" w:styleId="Heading2">
    <w:name w:val="heading 2"/>
    <w:basedOn w:val="Normal"/>
    <w:uiPriority w:val="9"/>
    <w:unhideWhenUsed/>
    <w:qFormat/>
    <w:pPr>
      <w:outlineLvl w:val="1"/>
    </w:pPr>
    <w:rPr>
      <w:b/>
      <w:bCs/>
      <w:i/>
      <w:iCs/>
      <w:sz w:val="22"/>
      <w:szCs w:val="22"/>
    </w:rPr>
  </w:style>
  <w:style w:type="paragraph" w:styleId="Heading3">
    <w:name w:val="heading 3"/>
    <w:basedOn w:val="Normal"/>
    <w:uiPriority w:val="9"/>
    <w:unhideWhenUsed/>
    <w:qFormat/>
    <w:pPr>
      <w:spacing w:before="126"/>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5"/>
      <w:ind w:right="33"/>
      <w:jc w:val="center"/>
    </w:pPr>
    <w:rPr>
      <w:b/>
      <w:bCs/>
      <w:sz w:val="40"/>
      <w:szCs w:val="40"/>
    </w:rPr>
  </w:style>
  <w:style w:type="paragraph" w:styleId="ListParagraph">
    <w:name w:val="List Paragraph"/>
    <w:basedOn w:val="Normal"/>
    <w:uiPriority w:val="1"/>
    <w:qFormat/>
    <w:pPr>
      <w:spacing w:before="6"/>
      <w:ind w:left="822" w:hanging="361"/>
    </w:pPr>
  </w:style>
  <w:style w:type="paragraph" w:customStyle="1" w:styleId="TableParagraph">
    <w:name w:val="Table Paragraph"/>
    <w:basedOn w:val="Normal"/>
    <w:uiPriority w:val="1"/>
    <w:qFormat/>
    <w:pPr>
      <w:spacing w:before="51"/>
      <w:ind w:left="112"/>
    </w:pPr>
  </w:style>
  <w:style w:type="paragraph" w:customStyle="1" w:styleId="TableandFigureCaption">
    <w:name w:val="Table and Figure Caption"/>
    <w:basedOn w:val="TableParagraph"/>
    <w:qFormat/>
    <w:rsid w:val="00940018"/>
    <w:pPr>
      <w:spacing w:before="111"/>
      <w:ind w:left="0"/>
      <w:jc w:val="center"/>
    </w:pPr>
    <w:rPr>
      <w:b/>
    </w:rPr>
  </w:style>
  <w:style w:type="paragraph" w:customStyle="1" w:styleId="References">
    <w:name w:val="References"/>
    <w:basedOn w:val="BodyText"/>
    <w:qFormat/>
    <w:rsid w:val="00940018"/>
    <w:pPr>
      <w:spacing w:before="9" w:line="266" w:lineRule="auto"/>
      <w:ind w:left="461" w:hanging="360"/>
    </w:pPr>
  </w:style>
  <w:style w:type="paragraph" w:customStyle="1" w:styleId="SpecialStyle">
    <w:name w:val="SpecialStyle"/>
    <w:basedOn w:val="Normal"/>
    <w:qFormat/>
    <w:rsid w:val="00940018"/>
    <w:rPr>
      <w:rFonts w:ascii="Courier New" w:hAnsi="Courier New"/>
    </w:rPr>
  </w:style>
  <w:style w:type="table" w:styleId="TableGrid">
    <w:name w:val="Table Grid"/>
    <w:basedOn w:val="TableNormal"/>
    <w:uiPriority w:val="39"/>
    <w:rsid w:val="005C1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3F33"/>
    <w:rPr>
      <w:color w:val="0000FF" w:themeColor="hyperlink"/>
      <w:u w:val="single"/>
    </w:rPr>
  </w:style>
  <w:style w:type="character" w:styleId="UnresolvedMention">
    <w:name w:val="Unresolved Mention"/>
    <w:basedOn w:val="DefaultParagraphFont"/>
    <w:uiPriority w:val="99"/>
    <w:semiHidden/>
    <w:unhideWhenUsed/>
    <w:rsid w:val="007A3F33"/>
    <w:rPr>
      <w:color w:val="605E5C"/>
      <w:shd w:val="clear" w:color="auto" w:fill="E1DFDD"/>
    </w:rPr>
  </w:style>
  <w:style w:type="paragraph" w:styleId="Header">
    <w:name w:val="header"/>
    <w:basedOn w:val="Normal"/>
    <w:link w:val="HeaderChar"/>
    <w:uiPriority w:val="99"/>
    <w:unhideWhenUsed/>
    <w:rsid w:val="00087C5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87C5C"/>
    <w:rPr>
      <w:rFonts w:ascii="Georgia" w:eastAsia="Georgia" w:hAnsi="Georgia" w:cs="Georgia"/>
      <w:sz w:val="19"/>
      <w:szCs w:val="19"/>
    </w:rPr>
  </w:style>
  <w:style w:type="paragraph" w:styleId="Footer">
    <w:name w:val="footer"/>
    <w:basedOn w:val="Normal"/>
    <w:link w:val="FooterChar"/>
    <w:uiPriority w:val="99"/>
    <w:unhideWhenUsed/>
    <w:rsid w:val="00087C5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87C5C"/>
    <w:rPr>
      <w:rFonts w:ascii="Georgia" w:eastAsia="Georgia" w:hAnsi="Georgia" w:cs="Georgia"/>
      <w:sz w:val="19"/>
      <w:szCs w:val="19"/>
    </w:rPr>
  </w:style>
  <w:style w:type="character" w:styleId="FollowedHyperlink">
    <w:name w:val="FollowedHyperlink"/>
    <w:basedOn w:val="DefaultParagraphFont"/>
    <w:uiPriority w:val="99"/>
    <w:semiHidden/>
    <w:unhideWhenUsed/>
    <w:rsid w:val="00F02489"/>
    <w:rPr>
      <w:color w:val="800080" w:themeColor="followedHyperlink"/>
      <w:u w:val="single"/>
    </w:rPr>
  </w:style>
  <w:style w:type="paragraph" w:customStyle="1" w:styleId="pf0">
    <w:name w:val="pf0"/>
    <w:basedOn w:val="Normal"/>
    <w:rsid w:val="00291271"/>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rPr>
  </w:style>
  <w:style w:type="character" w:customStyle="1" w:styleId="cf01">
    <w:name w:val="cf01"/>
    <w:basedOn w:val="DefaultParagraphFont"/>
    <w:rsid w:val="00291271"/>
    <w:rPr>
      <w:rFonts w:ascii="Segoe UI" w:hAnsi="Segoe UI" w:cs="Segoe UI" w:hint="default"/>
      <w:sz w:val="18"/>
      <w:szCs w:val="18"/>
    </w:rPr>
  </w:style>
  <w:style w:type="paragraph" w:customStyle="1" w:styleId="font-claude-response-body">
    <w:name w:val="font-claude-response-body"/>
    <w:basedOn w:val="Normal"/>
    <w:rsid w:val="00156867"/>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lang w:val="en-IN" w:eastAsia="en-IN" w:bidi="ta-IN"/>
    </w:rPr>
  </w:style>
  <w:style w:type="character" w:styleId="Emphasis">
    <w:name w:val="Emphasis"/>
    <w:basedOn w:val="DefaultParagraphFont"/>
    <w:uiPriority w:val="20"/>
    <w:qFormat/>
    <w:rsid w:val="001568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q.umn.edu/formatting-your-manuscrip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1396</Words>
  <Characters>7847</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Mahalingam</dc:creator>
  <cp:lastModifiedBy>D Mahalingam</cp:lastModifiedBy>
  <cp:revision>3</cp:revision>
  <dcterms:created xsi:type="dcterms:W3CDTF">2026-06-11T11:27:00Z</dcterms:created>
  <dcterms:modified xsi:type="dcterms:W3CDTF">2026-06-11T11:28:00Z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2024-09-26T00:00:00Z</vt:filetime>
  </property>
  <property fmtid="{D5CDD505-2E9C-101B-9397-08002B2CF9AE}" pid="6" name="GrammarlyDocumentId">
    <vt:lpwstr>91b56840-f067-4ff4-9332-550de8f2690b</vt:lpwstr>
  </property>
</Properties>
</file>