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360" w:after="80"/>
        <w:jc w:val="center"/>
      </w:pPr>
      <w:r>
        <w:rPr>
          <w:b/>
          <w:sz w:val="30"/>
        </w:rPr>
        <w:t>Task-Oriented Decentralized Semantic Synchronization for Swarm Resilience in Extreme DDIL Environments</w:t>
      </w:r>
    </w:p>
    <w:p>
      <w:pPr>
        <w:spacing w:after="80"/>
        <w:jc w:val="center"/>
      </w:pPr>
      <w:r>
        <w:rPr>
          <w:b/>
          <w:color w:val="3C3C3C"/>
          <w:sz w:val="20"/>
        </w:rPr>
        <w:t>Short Title: Agentic SLM Coordination for DDIL Swarm Resilience</w:t>
      </w:r>
    </w:p>
    <w:p>
      <w:pPr>
        <w:spacing w:after="280"/>
        <w:jc w:val="center"/>
      </w:pPr>
      <w:r>
        <w:rPr>
          <w:i/>
          <w:sz w:val="21"/>
        </w:rPr>
        <w:t>Track 02: Resilient Digital Systems for the Future | InCIS 2027</w:t>
      </w:r>
    </w:p>
    <w:p>
      <w:pPr>
        <w:pStyle w:val="Heading1"/>
        <w:spacing w:before="240" w:after="80"/>
      </w:pPr>
      <w:r>
        <w:rPr>
          <w:b/>
        </w:rPr>
        <w:t>Abstract</w:t>
      </w:r>
    </w:p>
    <w:p>
      <w:pPr>
        <w:spacing w:after="80" w:line="276" w:lineRule="auto"/>
      </w:pPr>
      <w:r>
        <w:rPr>
          <w:b w:val="0"/>
          <w:i w:val="0"/>
        </w:rPr>
        <w:t>Decentralized edge swarms operating in Denied, Disrupted, Intermittent, and Limited (DDIL) environments face severe communication constraints, including correlated burst packet loss, channel partitions, and constrained battery budgets. Traditional consensus protocols rely on exhaustive state flooding (e.g., Gossip, Epidemic routing), incurring severe bandwidth inflation and state divergence as degradation intensifies. This paper investigates the primary research question: Can task-oriented semantic synchronization preserve decentralized operational decisions more efficiently than conventional epidemic/gossip dissemination under severe DDIL conditions? We propose a decentralized coordination architecture leveraging edge Small Language Models (Meta-Llama-3-8B-Instruct) to compress multi-dimensional telemetry into compact, task-relevant invariant tokens, reducing payload volume from ~201 bytes to ~110 bytes (1.8x) while a sender-side Invariant Preservation Score (IPS) gate suppresses hallucinated outputs before transmission and receiving nodes perform zero-ground-truth structural validation. Nodes additionally maintain an Exponential Moving Average (EMA) link-reliability memory and route state updates through two-hop paths maximizing genuine joint path reliability. We evaluate the framework on an N=50 swarm under a calibrated Gilbert-Elliott burst-loss channel across 10 paired random seeds, with the agentic layer served by live vLLM inference on an 8x NVIDIA A100 40GB cluster or, in exact-reproduction mode, a deterministic schema-identical quantizer. Under severe 80% burst loss, the proposed protocol sustains 99.6% ± 0.1% Decision Preservation Rate (DPR) with 51.3% delivery and 37.5% state synchronization—versus 7.5% synchronization for Gossip—while transmitting 14.1x less bandwidth and consuming 14.1x less energy than Epidemic routing. Systematic ablations isolate the contribution of each component, threshold sensitivity sweeps characterize the verification-strictness trade-off, and measured injection experiments show the IPS gate rejects 22% of adversarially injected hallucinations at a 20% injection rate.</w:t>
      </w:r>
    </w:p>
    <w:p>
      <w:pPr>
        <w:spacing w:after="80" w:line="276" w:lineRule="auto"/>
      </w:pPr>
      <w:r>
        <w:rPr>
          <w:b w:val="0"/>
          <w:i/>
        </w:rPr>
        <w:t>Keywords: Digital Resilience, Agentic AI, Small Language Models, Task-Oriented Communication, DDIL Environments, Decision Preservation Rate, Edge Swarms, Information Systems Resilience.</w:t>
      </w:r>
    </w:p>
    <w:p>
      <w:pPr>
        <w:pStyle w:val="Heading1"/>
        <w:spacing w:before="240" w:after="80"/>
      </w:pPr>
      <w:r>
        <w:rPr>
          <w:b/>
        </w:rPr>
        <w:t>I. Introduction</w:t>
      </w:r>
    </w:p>
    <w:p>
      <w:pPr>
        <w:spacing w:after="80" w:line="276" w:lineRule="auto"/>
      </w:pPr>
      <w:r>
        <w:rPr>
          <w:b w:val="0"/>
          <w:i w:val="0"/>
        </w:rPr>
        <w:t>Autonomous edge swarms deployed in environmental monitoring, remote sensing, and disaster relief operate in physical environments characterized by communication denial, disruption, intermittency, and bandwidth limitation (DDIL) (Suri et al., 2015). In Information Systems (IS) theory, digital resilience is conceptualized as the capacity of a system to maintain essential operational capabilities under severe environmental shocks through absorptive, adaptive, and restorative mechanisms (Bigelow, 2025; Boh et al., 2023; Ross et al., 2017). When digital systems operate in extreme DDIL regimes, centralized command-and-control architectures represent catastrophic single points of failure.</w:t>
      </w:r>
    </w:p>
    <w:p>
      <w:pPr>
        <w:spacing w:after="80" w:line="276" w:lineRule="auto"/>
      </w:pPr>
      <w:r>
        <w:rPr>
          <w:b w:val="0"/>
          <w:i w:val="0"/>
        </w:rPr>
        <w:t>Conventional decentralized protocols, such as Gossip (Demers et al., 1987) and Epidemic store-and-forward routing (Vahdat &amp; Becker, 2000), seek eventual consistency by continuously replicating full state matrices across neighbor links. However, when channels suffer correlated burst losses, blind matrix replication triggers network congestion and rapid energy exhaustion. More critically, exact state synchronization is often redundant: distributed swarms primarily require synchronization of decision-relevant operational invariants (e.g., spatial bounds, priority tiers, and energy status) rather than high-entropy numerical raw telemetry (Xie et al., 2021; G. Shi et al., 2021).</w:t>
      </w:r>
    </w:p>
    <w:p>
      <w:pPr>
        <w:spacing w:after="80" w:line="276" w:lineRule="auto"/>
      </w:pPr>
      <w:r>
        <w:rPr>
          <w:b w:val="0"/>
          <w:i w:val="0"/>
        </w:rPr>
        <w:t>This paper introduces a task-oriented semantic synchronization architecture for decentralized swarms. Rather than transmitting uncompressed ~201-byte raw state matrices, each edge agent utilizes a Small Language Model (SLM) to produce a compact ~110-byte semantic representation that preserves core task invariants. Grounded in IS resilience theory, our design operationalizes four fundamental resilience dimensions:</w:t>
      </w:r>
    </w:p>
    <w:p>
      <w:pPr>
        <w:pStyle w:val="ListParagraph"/>
        <w:spacing w:after="40" w:line="264" w:lineRule="auto"/>
      </w:pPr>
      <w:r>
        <w:t>• Absorptive Resilience: task-oriented semantic compression reduces message size by 1.8x and dilutes the byte-scaled loss probability by the same factor, enabling the network to absorb high packet-drop rates without channel saturation.</w:t>
      </w:r>
    </w:p>
    <w:p>
      <w:pPr>
        <w:pStyle w:val="ListParagraph"/>
        <w:spacing w:after="40" w:line="264" w:lineRule="auto"/>
      </w:pPr>
      <w:r>
        <w:t>• Adaptive Resilience: nodes maintain temporal link-reliability scores and compute two-hop joint path reliability (L_i(m) · L_m(j)) to dynamically bypass degraded channels.</w:t>
      </w:r>
    </w:p>
    <w:p>
      <w:pPr>
        <w:pStyle w:val="ListParagraph"/>
        <w:spacing w:after="40" w:line="264" w:lineRule="auto"/>
      </w:pPr>
      <w:r>
        <w:t>• Restorative Resilience: when network partitions resolve, link scores and swarm consensus recover through local gossip-limited re-synchronization.</w:t>
      </w:r>
    </w:p>
    <w:p>
      <w:pPr>
        <w:pStyle w:val="ListParagraph"/>
        <w:spacing w:after="40" w:line="264" w:lineRule="auto"/>
      </w:pPr>
      <w:r>
        <w:t>• AI-Induced Fragility Bounding: a sender-side Invariant Preservation Score (IPS) verification gate eliminates hallucinated SLM outputs prior to radio transmission, and a receiver-side structural validator provides defense in depth.</w:t>
      </w:r>
    </w:p>
    <w:p>
      <w:pPr>
        <w:spacing w:after="80" w:line="276" w:lineRule="auto"/>
      </w:pPr>
      <w:r>
        <w:rPr>
          <w:b w:val="0"/>
          <w:i w:val="0"/>
        </w:rPr>
        <w:t>We formulate the primary research question: Can task-oriented semantic synchronization preserve decentralized operational decisions more efficiently than conventional epidemic/gossip dissemination under severe DDIL conditions? To answer this, we establish the Decision Preservation Rate (DPR) as our primary evaluative outcome, supported by state synchronization, delivery rate, bandwidth overhead, and parametric energy expenditure.</w:t>
      </w:r>
    </w:p>
    <w:p>
      <w:pPr>
        <w:pStyle w:val="Heading1"/>
        <w:spacing w:before="240" w:after="80"/>
      </w:pPr>
      <w:r>
        <w:rPr>
          <w:b/>
        </w:rPr>
        <w:t>II. Related Work and Theoretical Foundations</w:t>
      </w:r>
    </w:p>
    <w:p>
      <w:pPr>
        <w:pStyle w:val="Heading2"/>
        <w:spacing w:before="160" w:after="60"/>
      </w:pPr>
      <w:r>
        <w:rPr>
          <w:b/>
        </w:rPr>
        <w:t>A. Decentralized Consensus and Delay-Tolerant Networking</w:t>
      </w:r>
    </w:p>
    <w:p>
      <w:pPr>
        <w:spacing w:after="80" w:line="276" w:lineRule="auto"/>
      </w:pPr>
      <w:r>
        <w:rPr>
          <w:b w:val="0"/>
          <w:i w:val="0"/>
        </w:rPr>
        <w:t>Decentralized state maintenance has evolved from early database gossip protocols (Demers et al., 1987) to delay-tolerant networking (DTN) for intermittently connected topologies (Fall, 2003; Spyropoulos et al., 2005; Lindgren et al., 2003). Epidemic routing (Vahdat &amp; Becker, 2000) achieves high delivery probability by exploiting opportunistic contacts, but its replication overhead scales with network density, inducing congestion under constrained radio duty cycles (Bekmezci et al., 2013). Bounded gossip protocols limit hop counts via Time-To-Live (TTL) horizons but suffer state divergence under burst losses (Suri et al., 2015). Our framework transmits decision-relevant semantic tokens instead of raw telemetry, and is composable with any of these routing schemes.</w:t>
      </w:r>
    </w:p>
    <w:p>
      <w:pPr>
        <w:pStyle w:val="Heading2"/>
        <w:spacing w:before="160" w:after="60"/>
      </w:pPr>
      <w:r>
        <w:rPr>
          <w:b/>
        </w:rPr>
        <w:t>B. Task-Oriented and Semantic Communication</w:t>
      </w:r>
    </w:p>
    <w:p>
      <w:pPr>
        <w:spacing w:after="80" w:line="276" w:lineRule="auto"/>
      </w:pPr>
      <w:r>
        <w:rPr>
          <w:b w:val="0"/>
          <w:i w:val="0"/>
        </w:rPr>
        <w:t>Recent advances in semantic communications shift the transmission goal from bit-level reconstruction to task-level meaning extraction (Xie et al., 2021; G. Shi et al., 2021). Rather than transmitting raw sensor vectors, semantic encoders extract compact representations that optimize downstream decision accuracy. In parallel, advances in Small Language Models and efficient inference at the network edge (W. Shi et al., 2016)—QLoRA-style 4-bit quantization (Dettmers et al., 2023), post-training quantization (Frantar et al., 2023), the Llama 3 model family (Grattafiori et al., 2024), and high-throughput serving via PagedAttention (Kwon et al., 2023)—enable structured semantic reasoning on constrained compute nodes. We build upon this paradigm by using SLMs to extract verified operational invariants for decentralized swarm coordination.</w:t>
      </w:r>
    </w:p>
    <w:p>
      <w:pPr>
        <w:pStyle w:val="Heading2"/>
        <w:spacing w:before="160" w:after="60"/>
      </w:pPr>
      <w:r>
        <w:rPr>
          <w:b/>
        </w:rPr>
        <w:t>C. Digital Systems Resilience in Information Systems</w:t>
      </w:r>
    </w:p>
    <w:p>
      <w:pPr>
        <w:spacing w:after="80" w:line="276" w:lineRule="auto"/>
      </w:pPr>
      <w:r>
        <w:rPr>
          <w:b w:val="0"/>
          <w:i w:val="0"/>
        </w:rPr>
        <w:t>Information Systems research conceptualizes digital resilience as the capacity of an organization or infrastructure to withstand systemic disturbances, maintain essential functionality, and adapt dynamically (Bigelow, 2025; Boh et al., 2023; Heeks &amp; Ospina, 2019; Ross et al., 2017). Generative AI systems introduce "AI-induced fragility"—the risk of hallucinated or structurally corrupt outputs propagating across automated systems. We mitigate this vulnerability through a dual-stage verification architecture: sender-side invariant preservation checking and receiver-side structural validation. Federated learning addresses a complementary, training-time problem of communication-efficient model aggregation (McMahan et al., 2017; Kairouz et al., 2021; Imteaj et al., 2022); our concern is the inference-time state-exchange horizon, where second-scale operational decisions must propagate over lossy channels. Swarm-engineering studies of self-organizing robot collectives (Brambilla et al., 2013; Dorigo et al., 2021) motivate the decentralized, leaderless setting.</w:t>
      </w:r>
    </w:p>
    <w:p>
      <w:pPr>
        <w:pStyle w:val="Heading1"/>
        <w:spacing w:before="240" w:after="80"/>
      </w:pPr>
      <w:r>
        <w:rPr>
          <w:b/>
        </w:rPr>
        <w:t>III. System Architecture and Mathematical Formalism</w:t>
      </w:r>
    </w:p>
    <w:p>
      <w:pPr>
        <w:spacing w:after="80" w:line="276" w:lineRule="auto"/>
      </w:pPr>
      <w:r>
        <w:rPr>
          <w:b w:val="0"/>
          <w:i w:val="0"/>
        </w:rPr>
        <w:t>We model the edge swarm as an undirected graph G = (V, E), where V is the set of N = 50 edge compute nodes and E represents time-varying communication links (Watts-Strogatz small-world mesh, k = 6, p = 0.3). Figure 1 depicts the end-to-end pipeline. Each node runs three interconnected modules: Perception &amp; State Generation, SLM Task-Oriented Compression with sender-side verification, and Adaptive Link-Reliability Memory.</w:t>
      </w:r>
    </w:p>
    <w:p>
      <w:pPr>
        <w:spacing w:before="120" w:after="60"/>
        <w:jc w:val="center"/>
      </w:pPr>
      <w:r>
        <w:drawing>
          <wp:inline xmlns:a="http://schemas.openxmlformats.org/drawingml/2006/main" xmlns:pic="http://schemas.openxmlformats.org/drawingml/2006/picture">
            <wp:extent cx="5394960" cy="339019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7"/>
                    <a:stretch>
                      <a:fillRect/>
                    </a:stretch>
                  </pic:blipFill>
                  <pic:spPr>
                    <a:xfrm>
                      <a:off x="0" y="0"/>
                      <a:ext cx="5394960" cy="3390192"/>
                    </a:xfrm>
                    <a:prstGeom prst="rect"/>
                  </pic:spPr>
                </pic:pic>
              </a:graphicData>
            </a:graphic>
          </wp:inline>
        </w:drawing>
      </w:r>
    </w:p>
    <w:p>
      <w:pPr>
        <w:spacing w:after="160"/>
        <w:jc w:val="center"/>
      </w:pPr>
      <w:r>
        <w:rPr>
          <w:b/>
          <w:sz w:val="19"/>
        </w:rPr>
        <w:t>Figure 1. Task-oriented semantic synchronization pipeline: sender-side compression and IPS verification, byte-scaled Gilbert-Elliott burst channel, receiver-side zero-ground-truth validation with Decision Preservation Rate accounting.</w:t>
      </w:r>
    </w:p>
    <w:p>
      <w:pPr>
        <w:pStyle w:val="Heading2"/>
        <w:spacing w:before="160" w:after="60"/>
      </w:pPr>
      <w:r>
        <w:rPr>
          <w:b/>
        </w:rPr>
        <w:t>A. Local State Matrix and Operational Decision Space</w:t>
      </w:r>
    </w:p>
    <w:p>
      <w:pPr>
        <w:spacing w:after="80" w:line="276" w:lineRule="auto"/>
      </w:pPr>
      <w:r>
        <w:rPr>
          <w:b w:val="0"/>
          <w:i w:val="0"/>
        </w:rPr>
        <w:t>At periodic intervals t_k = k·Δt (Δt = 2.0), node N_i ingests raw sensor telemetry S_i(t):</w:t>
      </w:r>
    </w:p>
    <w:p>
      <w:pPr>
        <w:tabs>
          <w:tab w:pos="4392" w:val="center"/>
          <w:tab w:pos="9072" w:val="right"/>
        </w:tabs>
        <w:spacing w:before="80" w:after="80"/>
      </w:pPr>
      <w:r>
        <w:tab/>
      </w:r>
      <m:oMath>
        <m:box>
          <m:e>
            <m:sSub>
              <m:e>
                <m:r>
                  <m:rPr>
                    <m:sty m:val="i"/>
                  </m:rPr>
                  <m:t>S</m:t>
                </m:r>
              </m:e>
              <m:sub>
                <m:r>
                  <m:rPr>
                    <m:sty m:val="i"/>
                  </m:rPr>
                  <m:t>i</m:t>
                </m:r>
              </m:sub>
            </m:sSub>
            <m:r>
              <m:rPr>
                <m:sty m:val="p"/>
              </m:rPr>
              <m:t>(</m:t>
            </m:r>
            <m:r>
              <m:rPr>
                <m:sty m:val="i"/>
              </m:rPr>
              <m:t>t</m:t>
            </m:r>
            <m:r>
              <m:rPr>
                <m:sty m:val="p"/>
              </m:rPr>
              <m:t>)</m:t>
            </m:r>
            <m:r>
              <m:rPr>
                <m:sty m:val="p"/>
              </m:rPr>
              <m:t>=</m:t>
            </m:r>
            <m:r>
              <m:rPr>
                <m:sty m:val="i"/>
              </m:rPr>
              <m:t>⟨</m:t>
            </m:r>
            <m:r>
              <m:t/>
            </m:r>
            <m:box>
              <m:e>
                <m:r>
                  <m:rPr>
                    <m:sty m:val="p"/>
                  </m:rPr>
                  <m:t>s</m:t>
                </m:r>
                <m:r>
                  <m:rPr>
                    <m:sty m:val="p"/>
                  </m:rPr>
                  <m:t>e</m:t>
                </m:r>
                <m:r>
                  <m:rPr>
                    <m:sty m:val="p"/>
                  </m:rPr>
                  <m:t>q</m:t>
                </m:r>
                <m:r>
                  <m:rPr>
                    <m:sty m:val="p"/>
                  </m:rPr>
                  <m:t>_</m:t>
                </m:r>
                <m:r>
                  <m:rPr>
                    <m:sty m:val="p"/>
                  </m:rPr>
                  <m:t>i</m:t>
                </m:r>
                <m:r>
                  <m:rPr>
                    <m:sty m:val="p"/>
                  </m:rPr>
                  <m:t>d</m:t>
                </m:r>
              </m:e>
            </m:box>
            <m:r>
              <m:rPr>
                <m:sty m:val="p"/>
              </m:rPr>
              <m:t>,</m:t>
            </m:r>
            <m:r>
              <m:t/>
            </m:r>
            <m:r>
              <m:rPr>
                <m:sty m:val="i"/>
              </m:rPr>
              <m:t>i</m:t>
            </m:r>
            <m:r>
              <m:rPr>
                <m:sty m:val="p"/>
              </m:rPr>
              <m:t>,</m:t>
            </m:r>
            <m:r>
              <m:t/>
            </m:r>
            <m:r>
              <m:rPr>
                <m:sty m:val="i"/>
              </m:rPr>
              <m:t>t</m:t>
            </m:r>
            <m:r>
              <m:rPr>
                <m:sty m:val="p"/>
              </m:rPr>
              <m:t>,</m:t>
            </m:r>
            <m:r>
              <m:t/>
            </m:r>
            <m:sSub>
              <m:e>
                <m:r>
                  <m:rPr>
                    <m:sty m:val="i"/>
                  </m:rPr>
                  <m:t>v</m:t>
                </m:r>
              </m:e>
              <m:sub>
                <m:box>
                  <m:e>
                    <m:r>
                      <m:rPr>
                        <m:sty m:val="i"/>
                      </m:rPr>
                      <m:t>s</m:t>
                    </m:r>
                    <m:r>
                      <m:rPr>
                        <m:sty m:val="i"/>
                      </m:rPr>
                      <m:t>t</m:t>
                    </m:r>
                    <m:r>
                      <m:rPr>
                        <m:sty m:val="i"/>
                      </m:rPr>
                      <m:t>a</m:t>
                    </m:r>
                    <m:r>
                      <m:rPr>
                        <m:sty m:val="i"/>
                      </m:rPr>
                      <m:t>t</m:t>
                    </m:r>
                    <m:r>
                      <m:rPr>
                        <m:sty m:val="i"/>
                      </m:rPr>
                      <m:t>e</m:t>
                    </m:r>
                  </m:e>
                </m:box>
              </m:sub>
            </m:sSub>
            <m:r>
              <m:rPr>
                <m:sty m:val="p"/>
              </m:rPr>
              <m:t>,</m:t>
            </m:r>
            <m:r>
              <m:t/>
            </m:r>
            <m:sSub>
              <m:e>
                <m:r>
                  <m:rPr>
                    <m:sty m:val="i"/>
                  </m:rPr>
                  <m:t>E</m:t>
                </m:r>
              </m:e>
              <m:sub>
                <m:box>
                  <m:e>
                    <m:r>
                      <m:rPr>
                        <m:sty m:val="i"/>
                      </m:rPr>
                      <m:t>b</m:t>
                    </m:r>
                    <m:r>
                      <m:rPr>
                        <m:sty m:val="i"/>
                      </m:rPr>
                      <m:t>a</m:t>
                    </m:r>
                    <m:r>
                      <m:rPr>
                        <m:sty m:val="i"/>
                      </m:rPr>
                      <m:t>t</m:t>
                    </m:r>
                  </m:e>
                </m:box>
              </m:sub>
            </m:sSub>
            <m:r>
              <m:rPr>
                <m:sty m:val="p"/>
              </m:rPr>
              <m:t>,</m:t>
            </m:r>
            <m:r>
              <m:t/>
            </m:r>
            <m:r>
              <m:rPr>
                <m:sty m:val="i"/>
              </m:rPr>
              <m:t>ϕ</m:t>
            </m:r>
            <m:r>
              <m:rPr>
                <m:sty m:val="p"/>
              </m:rPr>
              <m:t>,</m:t>
            </m:r>
            <m:r>
              <m:t/>
            </m:r>
            <m:r>
              <m:rPr>
                <m:sty m:val="i"/>
              </m:rPr>
              <m:t>W</m:t>
            </m:r>
            <m:r>
              <m:t/>
            </m:r>
            <m:r>
              <m:rPr>
                <m:sty m:val="i"/>
              </m:rPr>
              <m:t>⟩</m:t>
            </m:r>
          </m:e>
        </m:box>
      </m:oMath>
      <w:r>
        <w:tab/>
        <w:t>(1)</w:t>
      </w:r>
    </w:p>
    <w:p>
      <w:pPr>
        <w:spacing w:after="80" w:line="276" w:lineRule="auto"/>
      </w:pPr>
      <w:r>
        <w:rPr>
          <w:b w:val="0"/>
          <w:i w:val="0"/>
        </w:rPr>
        <w:t>where v_state ∈ R^6 represents kinematics, E_bat ∈ [0, 100] is the battery state, φ is the heading component, and W is an internal priority dictionary. Serialized raw JSON consumes 194–207 bytes (mean 201 bytes, measured over 2,000 generated states). The downstream operational decision D(S_i) is defined over three discrete task dimensions:</w:t>
      </w:r>
    </w:p>
    <w:p>
      <w:pPr>
        <w:tabs>
          <w:tab w:pos="4392" w:val="center"/>
          <w:tab w:pos="9072" w:val="right"/>
        </w:tabs>
        <w:spacing w:before="80" w:after="80"/>
      </w:pPr>
      <w:r>
        <w:tab/>
      </w:r>
      <m:oMath>
        <m:box>
          <m:e>
            <m:r>
              <m:rPr>
                <m:sty m:val="i"/>
              </m:rPr>
              <m:t>D</m:t>
            </m:r>
            <m:r>
              <m:rPr>
                <m:sty m:val="p"/>
              </m:rPr>
              <m:t>(</m:t>
            </m:r>
            <m:sSub>
              <m:e>
                <m:r>
                  <m:rPr>
                    <m:sty m:val="i"/>
                  </m:rPr>
                  <m:t>S</m:t>
                </m:r>
              </m:e>
              <m:sub>
                <m:r>
                  <m:rPr>
                    <m:sty m:val="i"/>
                  </m:rPr>
                  <m:t>i</m:t>
                </m:r>
              </m:sub>
            </m:sSub>
            <m:r>
              <m:rPr>
                <m:sty m:val="p"/>
              </m:rPr>
              <m:t>)</m:t>
            </m:r>
            <m:r>
              <m:rPr>
                <m:sty m:val="p"/>
              </m:rPr>
              <m:t>=</m:t>
            </m:r>
            <m:box>
              <m:e>
                <m:d>
                  <m:dPr>
                    <m:begChr m:val="("/>
                    <m:endChr m:val=")"/>
                  </m:dPr>
                  <m:e>
                    <m:box>
                      <m:e>
                        <m:r>
                          <m:t/>
                        </m:r>
                        <m:box>
                          <m:e>
                            <m:r>
                              <m:rPr>
                                <m:sty m:val="p"/>
                              </m:rPr>
                              <m:t>Q</m:t>
                            </m:r>
                            <m:r>
                              <m:rPr>
                                <m:sty m:val="p"/>
                              </m:rPr>
                              <m:t>u</m:t>
                            </m:r>
                            <m:r>
                              <m:rPr>
                                <m:sty m:val="p"/>
                              </m:rPr>
                              <m:t>a</m:t>
                            </m:r>
                            <m:r>
                              <m:rPr>
                                <m:sty m:val="p"/>
                              </m:rPr>
                              <m:t>d</m:t>
                            </m:r>
                            <m:r>
                              <m:rPr>
                                <m:sty m:val="p"/>
                              </m:rPr>
                              <m:t>r</m:t>
                            </m:r>
                            <m:r>
                              <m:rPr>
                                <m:sty m:val="p"/>
                              </m:rPr>
                              <m:t>a</m:t>
                            </m:r>
                            <m:r>
                              <m:rPr>
                                <m:sty m:val="p"/>
                              </m:rPr>
                              <m:t>n</m:t>
                            </m:r>
                            <m:r>
                              <m:rPr>
                                <m:sty m:val="p"/>
                              </m:rPr>
                              <m:t>t</m:t>
                            </m:r>
                          </m:e>
                        </m:box>
                        <m:r>
                          <m:rPr>
                            <m:sty m:val="p"/>
                          </m:rPr>
                          <m:t>(</m:t>
                        </m:r>
                        <m:r>
                          <m:rPr>
                            <m:sty m:val="i"/>
                          </m:rPr>
                          <m:t>p</m:t>
                        </m:r>
                        <m:r>
                          <m:rPr>
                            <m:sty m:val="i"/>
                          </m:rPr>
                          <m:t>o</m:t>
                        </m:r>
                        <m:r>
                          <m:rPr>
                            <m:sty m:val="i"/>
                          </m:rPr>
                          <m:t>s</m:t>
                        </m:r>
                        <m:r>
                          <m:rPr>
                            <m:sty m:val="p"/>
                          </m:rPr>
                          <m:t>)</m:t>
                        </m:r>
                        <m:r>
                          <m:rPr>
                            <m:sty m:val="p"/>
                          </m:rPr>
                          <m:t>,</m:t>
                        </m:r>
                        <m:r>
                          <m:t/>
                        </m:r>
                        <m:box>
                          <m:e>
                            <m:r>
                              <m:rPr>
                                <m:sty m:val="p"/>
                              </m:rPr>
                              <m:t>P</m:t>
                            </m:r>
                            <m:r>
                              <m:rPr>
                                <m:sty m:val="p"/>
                              </m:rPr>
                              <m:t>r</m:t>
                            </m:r>
                            <m:r>
                              <m:rPr>
                                <m:sty m:val="p"/>
                              </m:rPr>
                              <m:t>i</m:t>
                            </m:r>
                            <m:r>
                              <m:rPr>
                                <m:sty m:val="p"/>
                              </m:rPr>
                              <m:t>o</m:t>
                            </m:r>
                            <m:r>
                              <m:rPr>
                                <m:sty m:val="p"/>
                              </m:rPr>
                              <m:t>r</m:t>
                            </m:r>
                            <m:r>
                              <m:rPr>
                                <m:sty m:val="p"/>
                              </m:rPr>
                              <m:t>i</m:t>
                            </m:r>
                            <m:r>
                              <m:rPr>
                                <m:sty m:val="p"/>
                              </m:rPr>
                              <m:t>t</m:t>
                            </m:r>
                            <m:r>
                              <m:rPr>
                                <m:sty m:val="p"/>
                              </m:rPr>
                              <m:t>y</m:t>
                            </m:r>
                            <m:r>
                              <m:rPr>
                                <m:sty m:val="p"/>
                              </m:rPr>
                              <m:t>T</m:t>
                            </m:r>
                            <m:r>
                              <m:rPr>
                                <m:sty m:val="p"/>
                              </m:rPr>
                              <m:t>i</m:t>
                            </m:r>
                            <m:r>
                              <m:rPr>
                                <m:sty m:val="p"/>
                              </m:rPr>
                              <m:t>e</m:t>
                            </m:r>
                            <m:r>
                              <m:rPr>
                                <m:sty m:val="p"/>
                              </m:rPr>
                              <m:t>r</m:t>
                            </m:r>
                          </m:e>
                        </m:box>
                        <m:r>
                          <m:rPr>
                            <m:sty m:val="p"/>
                          </m:rPr>
                          <m:t>(</m:t>
                        </m:r>
                        <m:r>
                          <m:rPr>
                            <m:sty m:val="i"/>
                          </m:rPr>
                          <m:t>W</m:t>
                        </m:r>
                        <m:r>
                          <m:rPr>
                            <m:sty m:val="p"/>
                          </m:rPr>
                          <m:t>)</m:t>
                        </m:r>
                        <m:r>
                          <m:rPr>
                            <m:sty m:val="p"/>
                          </m:rPr>
                          <m:t>,</m:t>
                        </m:r>
                        <m:r>
                          <m:t/>
                        </m:r>
                        <m:box>
                          <m:e>
                            <m:r>
                              <m:rPr>
                                <m:sty m:val="p"/>
                              </m:rPr>
                              <m:t>E</m:t>
                            </m:r>
                            <m:r>
                              <m:rPr>
                                <m:sty m:val="p"/>
                              </m:rPr>
                              <m:t>n</m:t>
                            </m:r>
                            <m:r>
                              <m:rPr>
                                <m:sty m:val="p"/>
                              </m:rPr>
                              <m:t>e</m:t>
                            </m:r>
                            <m:r>
                              <m:rPr>
                                <m:sty m:val="p"/>
                              </m:rPr>
                              <m:t>r</m:t>
                            </m:r>
                            <m:r>
                              <m:rPr>
                                <m:sty m:val="p"/>
                              </m:rPr>
                              <m:t>g</m:t>
                            </m:r>
                            <m:r>
                              <m:rPr>
                                <m:sty m:val="p"/>
                              </m:rPr>
                              <m:t>y</m:t>
                            </m:r>
                            <m:r>
                              <m:rPr>
                                <m:sty m:val="p"/>
                              </m:rPr>
                              <m:t>A</m:t>
                            </m:r>
                            <m:r>
                              <m:rPr>
                                <m:sty m:val="p"/>
                              </m:rPr>
                              <m:t>c</m:t>
                            </m:r>
                            <m:r>
                              <m:rPr>
                                <m:sty m:val="p"/>
                              </m:rPr>
                              <m:t>t</m:t>
                            </m:r>
                            <m:r>
                              <m:rPr>
                                <m:sty m:val="p"/>
                              </m:rPr>
                              <m:t>i</m:t>
                            </m:r>
                            <m:r>
                              <m:rPr>
                                <m:sty m:val="p"/>
                              </m:rPr>
                              <m:t>o</m:t>
                            </m:r>
                            <m:r>
                              <m:rPr>
                                <m:sty m:val="p"/>
                              </m:rPr>
                              <m:t>n</m:t>
                            </m:r>
                          </m:e>
                        </m:box>
                        <m:r>
                          <m:rPr>
                            <m:sty m:val="p"/>
                          </m:rPr>
                          <m:t>(</m:t>
                        </m:r>
                        <m:sSub>
                          <m:e>
                            <m:r>
                              <m:rPr>
                                <m:sty m:val="i"/>
                              </m:rPr>
                              <m:t>E</m:t>
                            </m:r>
                          </m:e>
                          <m:sub>
                            <m:box>
                              <m:e>
                                <m:r>
                                  <m:rPr>
                                    <m:sty m:val="i"/>
                                  </m:rPr>
                                  <m:t>b</m:t>
                                </m:r>
                                <m:r>
                                  <m:rPr>
                                    <m:sty m:val="i"/>
                                  </m:rPr>
                                  <m:t>a</m:t>
                                </m:r>
                                <m:r>
                                  <m:rPr>
                                    <m:sty m:val="i"/>
                                  </m:rPr>
                                  <m:t>t</m:t>
                                </m:r>
                              </m:e>
                            </m:box>
                          </m:sub>
                        </m:sSub>
                        <m:r>
                          <m:rPr>
                            <m:sty m:val="p"/>
                          </m:rPr>
                          <m:t>)</m:t>
                        </m:r>
                        <m:r>
                          <m:t/>
                        </m:r>
                      </m:e>
                    </m:box>
                  </m:e>
                </m:d>
              </m:e>
            </m:box>
          </m:e>
        </m:box>
      </m:oMath>
      <w:r>
        <w:tab/>
        <w:t>(2)</w:t>
      </w:r>
    </w:p>
    <w:p>
      <w:pPr>
        <w:spacing w:after="80" w:line="276" w:lineRule="auto"/>
      </w:pPr>
      <w:r>
        <w:rPr>
          <w:b w:val="0"/>
          <w:i w:val="0"/>
        </w:rPr>
        <w:t>where Quadrant ∈ {NE, NW, SE, SW} from the sign of the position components, PriorityTier ∈ {LOW, MED, HIGH} from the maximum task weight (τ = 0.3/0.7), and EnergyAction ∈ {NORMAL, CONSERVE, CRITICAL} from battery thresholds (50/20). This oracle defines the operational semantics that synchronization must preserve.</w:t>
      </w:r>
    </w:p>
    <w:p>
      <w:pPr>
        <w:pStyle w:val="Heading2"/>
        <w:spacing w:before="160" w:after="60"/>
      </w:pPr>
      <w:r>
        <w:rPr>
          <w:b/>
        </w:rPr>
        <w:t>B. Task-Oriented Semantic Compression</w:t>
      </w:r>
    </w:p>
    <w:p>
      <w:pPr>
        <w:spacing w:after="80" w:line="276" w:lineRule="auto"/>
      </w:pPr>
      <w:r>
        <w:rPr>
          <w:b w:val="0"/>
          <w:i w:val="0"/>
        </w:rPr>
        <w:t>Node N_i passes S_i(t) to an onboard SLM (Meta-Llama-3-8B-Instruct) prompted to extract a minimal multi-invariant token:</w:t>
      </w:r>
    </w:p>
    <w:p>
      <w:pPr>
        <w:tabs>
          <w:tab w:pos="4392" w:val="center"/>
          <w:tab w:pos="9072" w:val="right"/>
        </w:tabs>
        <w:spacing w:before="80" w:after="80"/>
      </w:pPr>
      <w:r>
        <w:tab/>
      </w:r>
      <m:oMath>
        <m:box>
          <m:e>
            <m:sSub>
              <m:e>
                <m:limUpp>
                  <m:e>
                    <m:box>
                      <m:e>
                        <m:r>
                          <m:rPr>
                            <m:sty m:val="i"/>
                          </m:rPr>
                          <m:t>S</m:t>
                        </m:r>
                      </m:e>
                    </m:box>
                  </m:e>
                  <m:lim>
                    <m:r>
                      <m:rPr>
                        <m:sty m:val="p"/>
                      </m:rPr>
                      <m:t>^</m:t>
                    </m:r>
                  </m:lim>
                </m:limUpp>
              </m:e>
              <m:sub>
                <m:r>
                  <m:rPr>
                    <m:sty m:val="i"/>
                  </m:rPr>
                  <m:t>i</m:t>
                </m:r>
              </m:sub>
            </m:sSub>
            <m:r>
              <m:rPr>
                <m:sty m:val="p"/>
              </m:rPr>
              <m:t>(</m:t>
            </m:r>
            <m:r>
              <m:rPr>
                <m:sty m:val="i"/>
              </m:rPr>
              <m:t>t</m:t>
            </m:r>
            <m:r>
              <m:rPr>
                <m:sty m:val="p"/>
              </m:rPr>
              <m:t>)</m:t>
            </m:r>
            <m:r>
              <m:rPr>
                <m:sty m:val="p"/>
              </m:rPr>
              <m:t>=</m:t>
            </m:r>
            <m:sSub>
              <m:e>
                <m:r>
                  <m:rPr>
                    <m:sty m:val="i"/>
                  </m:rPr>
                  <m:t>f</m:t>
                </m:r>
              </m:e>
              <m:sub>
                <m:box>
                  <m:e>
                    <m:box>
                      <m:e>
                        <m:r>
                          <m:rPr>
                            <m:sty m:val="p"/>
                          </m:rPr>
                          <m:t>S</m:t>
                        </m:r>
                        <m:r>
                          <m:rPr>
                            <m:sty m:val="p"/>
                          </m:rPr>
                          <m:t>L</m:t>
                        </m:r>
                        <m:r>
                          <m:rPr>
                            <m:sty m:val="p"/>
                          </m:rPr>
                          <m:t>M</m:t>
                        </m:r>
                      </m:e>
                    </m:box>
                  </m:e>
                </m:box>
              </m:sub>
            </m:sSub>
            <m:box>
              <m:e>
                <m:d>
                  <m:dPr>
                    <m:begChr m:val="("/>
                    <m:endChr m:val=")"/>
                  </m:dPr>
                  <m:e>
                    <m:box>
                      <m:e>
                        <m:sSub>
                          <m:e>
                            <m:r>
                              <m:rPr>
                                <m:sty m:val="i"/>
                              </m:rPr>
                              <m:t>S</m:t>
                            </m:r>
                          </m:e>
                          <m:sub>
                            <m:r>
                              <m:rPr>
                                <m:sty m:val="i"/>
                              </m:rPr>
                              <m:t>i</m:t>
                            </m:r>
                          </m:sub>
                        </m:sSub>
                        <m:r>
                          <m:rPr>
                            <m:sty m:val="p"/>
                          </m:rPr>
                          <m:t>(</m:t>
                        </m:r>
                        <m:r>
                          <m:rPr>
                            <m:sty m:val="i"/>
                          </m:rPr>
                          <m:t>t</m:t>
                        </m:r>
                        <m:r>
                          <m:rPr>
                            <m:sty m:val="p"/>
                          </m:rPr>
                          <m:t>)</m:t>
                        </m:r>
                      </m:e>
                    </m:box>
                  </m:e>
                </m:d>
              </m:e>
            </m:box>
            <m:r>
              <m:rPr>
                <m:sty m:val="p"/>
              </m:rPr>
              <m:t>=</m:t>
            </m:r>
            <m:r>
              <m:rPr>
                <m:sty m:val="p"/>
              </m:rPr>
              <m:t>{</m:t>
            </m:r>
            <m:r>
              <m:t/>
            </m:r>
            <m:box>
              <m:e>
                <m:r>
                  <m:rPr>
                    <m:sty m:val="p"/>
                  </m:rPr>
                  <m:t>i</m:t>
                </m:r>
                <m:r>
                  <m:rPr>
                    <m:sty m:val="p"/>
                  </m:rPr>
                  <m:t>d</m:t>
                </m:r>
              </m:e>
            </m:box>
            <m:r>
              <m:rPr>
                <m:sty m:val="p"/>
              </m:rPr>
              <m:t>,</m:t>
            </m:r>
            <m:r>
              <m:t/>
            </m:r>
            <m:box>
              <m:e>
                <m:r>
                  <m:rPr>
                    <m:sty m:val="p"/>
                  </m:rPr>
                  <m:t>o</m:t>
                </m:r>
                <m:r>
                  <m:rPr>
                    <m:sty m:val="p"/>
                  </m:rPr>
                  <m:t>r</m:t>
                </m:r>
                <m:r>
                  <m:rPr>
                    <m:sty m:val="p"/>
                  </m:rPr>
                  <m:t>i</m:t>
                </m:r>
                <m:r>
                  <m:rPr>
                    <m:sty m:val="p"/>
                  </m:rPr>
                  <m:t>g</m:t>
                </m:r>
                <m:r>
                  <m:rPr>
                    <m:sty m:val="p"/>
                  </m:rPr>
                  <m:t>i</m:t>
                </m:r>
                <m:r>
                  <m:rPr>
                    <m:sty m:val="p"/>
                  </m:rPr>
                  <m:t>n</m:t>
                </m:r>
              </m:e>
            </m:box>
            <m:r>
              <m:rPr>
                <m:sty m:val="p"/>
              </m:rPr>
              <m:t>,</m:t>
            </m:r>
            <m:r>
              <m:t/>
            </m:r>
            <m:box>
              <m:e>
                <m:r>
                  <m:rPr>
                    <m:sty m:val="p"/>
                  </m:rPr>
                  <m:t>t</m:t>
                </m:r>
                <m:r>
                  <m:rPr>
                    <m:sty m:val="p"/>
                  </m:rPr>
                  <m:t>s</m:t>
                </m:r>
              </m:e>
            </m:box>
            <m:r>
              <m:rPr>
                <m:sty m:val="p"/>
              </m:rPr>
              <m:t>,</m:t>
            </m:r>
            <m:r>
              <m:t/>
            </m:r>
            <m:box>
              <m:e>
                <m:r>
                  <m:rPr>
                    <m:sty m:val="p"/>
                  </m:rPr>
                  <m:t>p</m:t>
                </m:r>
                <m:r>
                  <m:rPr>
                    <m:sty m:val="p"/>
                  </m:rPr>
                  <m:t>o</m:t>
                </m:r>
                <m:r>
                  <m:rPr>
                    <m:sty m:val="p"/>
                  </m:rPr>
                  <m:t>s</m:t>
                </m:r>
              </m:e>
            </m:box>
            <m:r>
              <m:rPr>
                <m:sty m:val="p"/>
              </m:rPr>
              <m:t>,</m:t>
            </m:r>
            <m:r>
              <m:t/>
            </m:r>
            <m:box>
              <m:e>
                <m:r>
                  <m:rPr>
                    <m:sty m:val="p"/>
                  </m:rPr>
                  <m:t>v</m:t>
                </m:r>
                <m:r>
                  <m:rPr>
                    <m:sty m:val="p"/>
                  </m:rPr>
                  <m:t>e</m:t>
                </m:r>
                <m:r>
                  <m:rPr>
                    <m:sty m:val="p"/>
                  </m:rPr>
                  <m:t>l</m:t>
                </m:r>
              </m:e>
            </m:box>
            <m:r>
              <m:rPr>
                <m:sty m:val="p"/>
              </m:rPr>
              <m:t>,</m:t>
            </m:r>
            <m:r>
              <m:t/>
            </m:r>
            <m:box>
              <m:e>
                <m:r>
                  <m:rPr>
                    <m:sty m:val="p"/>
                  </m:rPr>
                  <m:t>h</m:t>
                </m:r>
                <m:r>
                  <m:rPr>
                    <m:sty m:val="p"/>
                  </m:rPr>
                  <m:t>d</m:t>
                </m:r>
                <m:r>
                  <m:rPr>
                    <m:sty m:val="p"/>
                  </m:rPr>
                  <m:t>g</m:t>
                </m:r>
              </m:e>
            </m:box>
            <m:r>
              <m:rPr>
                <m:sty m:val="p"/>
              </m:rPr>
              <m:t>,</m:t>
            </m:r>
            <m:r>
              <m:t/>
            </m:r>
            <m:box>
              <m:e>
                <m:r>
                  <m:rPr>
                    <m:sty m:val="p"/>
                  </m:rPr>
                  <m:t>b</m:t>
                </m:r>
                <m:r>
                  <m:rPr>
                    <m:sty m:val="p"/>
                  </m:rPr>
                  <m:t>a</m:t>
                </m:r>
                <m:r>
                  <m:rPr>
                    <m:sty m:val="p"/>
                  </m:rPr>
                  <m:t>t</m:t>
                </m:r>
              </m:e>
            </m:box>
            <m:r>
              <m:rPr>
                <m:sty m:val="p"/>
              </m:rPr>
              <m:t>,</m:t>
            </m:r>
            <m:r>
              <m:t/>
            </m:r>
            <m:box>
              <m:e>
                <m:r>
                  <m:rPr>
                    <m:sty m:val="p"/>
                  </m:rPr>
                  <m:t>p</m:t>
                </m:r>
                <m:r>
                  <m:rPr>
                    <m:sty m:val="p"/>
                  </m:rPr>
                  <m:t>r</m:t>
                </m:r>
                <m:r>
                  <m:rPr>
                    <m:sty m:val="p"/>
                  </m:rPr>
                  <m:t>i</m:t>
                </m:r>
              </m:e>
            </m:box>
            <m:r>
              <m:rPr>
                <m:sty m:val="p"/>
              </m:rPr>
              <m:t>,</m:t>
            </m:r>
            <m:r>
              <m:t/>
            </m:r>
            <m:box>
              <m:e>
                <m:r>
                  <m:rPr>
                    <m:sty m:val="p"/>
                  </m:rPr>
                  <m:t>s</m:t>
                </m:r>
                <m:r>
                  <m:rPr>
                    <m:sty m:val="p"/>
                  </m:rPr>
                  <m:t>t</m:t>
                </m:r>
              </m:e>
            </m:box>
            <m:r>
              <m:t/>
            </m:r>
            <m:r>
              <m:rPr>
                <m:sty m:val="p"/>
              </m:rPr>
              <m:t>}</m:t>
            </m:r>
          </m:e>
        </m:box>
      </m:oMath>
      <w:r>
        <w:tab/>
        <w:t>(3)</w:t>
      </w:r>
    </w:p>
    <w:p>
      <w:pPr>
        <w:spacing w:after="80" w:line="276" w:lineRule="auto"/>
      </w:pPr>
      <w:r>
        <w:rPr>
          <w:b w:val="0"/>
          <w:i w:val="0"/>
        </w:rPr>
        <w:t>The nine-field schema preserves every input required by D(S_i). The deterministic reference quantizer serializes to 105–113 bytes (mean 110 bytes), a measured 1.8x reduction relative to the raw state; live SLM completions vary in byte length but are bound to the same schema by the verification gate below. A deterministic fallback quantizer produces an identical-schema token whenever the inference endpoint is unavailable, so the protocol degrades to fixed quantization rather than to silence.</w:t>
      </w:r>
    </w:p>
    <w:p>
      <w:pPr>
        <w:pStyle w:val="Heading2"/>
        <w:spacing w:before="160" w:after="60"/>
      </w:pPr>
      <w:r>
        <w:rPr>
          <w:b/>
        </w:rPr>
        <w:t>C. Sender-Side Invariant Preservation Score (IPS) Verification Gate</w:t>
      </w:r>
    </w:p>
    <w:p>
      <w:pPr>
        <w:spacing w:after="80" w:line="276" w:lineRule="auto"/>
      </w:pPr>
      <w:r>
        <w:rPr>
          <w:b w:val="0"/>
          <w:i w:val="0"/>
        </w:rPr>
        <w:t>Before transmission, node N_i verifies that the token preserves the invariants of S_i(t). Five normalized errors are computed over position, velocity, heading, battery, and priority:</w:t>
      </w:r>
    </w:p>
    <w:p>
      <w:pPr>
        <w:tabs>
          <w:tab w:pos="4392" w:val="center"/>
          <w:tab w:pos="9072" w:val="right"/>
        </w:tabs>
        <w:spacing w:before="80" w:after="80"/>
      </w:pPr>
      <w:r>
        <w:tab/>
      </w:r>
      <m:oMath>
        <m:box>
          <m:e>
            <m:box>
              <m:e>
                <m:r>
                  <m:rPr>
                    <m:sty m:val="p"/>
                  </m:rPr>
                  <m:t>I</m:t>
                </m:r>
                <m:r>
                  <m:rPr>
                    <m:sty m:val="p"/>
                  </m:rPr>
                  <m:t>P</m:t>
                </m:r>
                <m:r>
                  <m:rPr>
                    <m:sty m:val="p"/>
                  </m:rPr>
                  <m:t>S</m:t>
                </m:r>
              </m:e>
            </m:box>
            <m:r>
              <m:rPr>
                <m:sty m:val="p"/>
              </m:rPr>
              <m:t>(</m:t>
            </m:r>
            <m:sSub>
              <m:e>
                <m:r>
                  <m:rPr>
                    <m:sty m:val="i"/>
                  </m:rPr>
                  <m:t>S</m:t>
                </m:r>
              </m:e>
              <m:sub>
                <m:r>
                  <m:rPr>
                    <m:sty m:val="i"/>
                  </m:rPr>
                  <m:t>i</m:t>
                </m:r>
              </m:sub>
            </m:sSub>
            <m:r>
              <m:rPr>
                <m:sty m:val="p"/>
              </m:rPr>
              <m:t>,</m:t>
            </m:r>
            <m:sSub>
              <m:e>
                <m:limUpp>
                  <m:e>
                    <m:box>
                      <m:e>
                        <m:r>
                          <m:rPr>
                            <m:sty m:val="i"/>
                          </m:rPr>
                          <m:t>S</m:t>
                        </m:r>
                      </m:e>
                    </m:box>
                  </m:e>
                  <m:lim>
                    <m:r>
                      <m:rPr>
                        <m:sty m:val="p"/>
                      </m:rPr>
                      <m:t>^</m:t>
                    </m:r>
                  </m:lim>
                </m:limUpp>
              </m:e>
              <m:sub>
                <m:r>
                  <m:rPr>
                    <m:sty m:val="i"/>
                  </m:rPr>
                  <m:t>i</m:t>
                </m:r>
              </m:sub>
            </m:sSub>
            <m:r>
              <m:rPr>
                <m:sty m:val="p"/>
              </m:rPr>
              <m:t>)</m:t>
            </m:r>
            <m:r>
              <m:rPr>
                <m:sty m:val="p"/>
              </m:rPr>
              <m:t>=</m:t>
            </m:r>
            <m:r>
              <m:rPr>
                <m:sty m:val="p"/>
              </m:rPr>
              <m:t>1</m:t>
            </m:r>
            <m:r>
              <m:rPr>
                <m:sty m:val="p"/>
              </m:rPr>
              <m:t>−</m:t>
            </m:r>
            <m:f>
              <m:num>
                <m:box>
                  <m:e>
                    <m:r>
                      <m:rPr>
                        <m:sty m:val="p"/>
                      </m:rPr>
                      <m:t>1</m:t>
                    </m:r>
                  </m:e>
                </m:box>
              </m:num>
              <m:den>
                <m:box>
                  <m:e>
                    <m:r>
                      <m:rPr>
                        <m:sty m:val="p"/>
                      </m:rPr>
                      <m:t>5</m:t>
                    </m:r>
                  </m:e>
                </m:box>
              </m:den>
            </m:f>
            <m:nary>
              <m:naryPr>
                <m:chr m:val="∑"/>
                <m:limLoc m:val="undOvr"/>
              </m:naryPr>
              <m:sub>
                <m:box>
                  <m:e>
                    <m:r>
                      <m:rPr>
                        <m:sty m:val="i"/>
                      </m:rPr>
                      <m:t>k</m:t>
                    </m:r>
                    <m:r>
                      <m:rPr>
                        <m:sty m:val="p"/>
                      </m:rPr>
                      <m:t>=</m:t>
                    </m:r>
                    <m:r>
                      <m:rPr>
                        <m:sty m:val="p"/>
                      </m:rPr>
                      <m:t>1</m:t>
                    </m:r>
                  </m:e>
                </m:box>
              </m:sub>
              <m:sup>
                <m:box>
                  <m:e>
                    <m:r>
                      <m:rPr>
                        <m:sty m:val="p"/>
                      </m:rPr>
                      <m:t>5</m:t>
                    </m:r>
                  </m:e>
                </m:box>
              </m:sup>
              <m:e>
                <m:sSub>
                  <m:e>
                    <m:r>
                      <m:rPr>
                        <m:sty m:val="i"/>
                      </m:rPr>
                      <m:t>e</m:t>
                    </m:r>
                  </m:e>
                  <m:sub>
                    <m:r>
                      <m:rPr>
                        <m:sty m:val="i"/>
                      </m:rPr>
                      <m:t>k</m:t>
                    </m:r>
                  </m:sub>
                </m:sSub>
                <m:r>
                  <m:rPr>
                    <m:sty m:val="p"/>
                  </m:rPr>
                  <m:t>,</m:t>
                </m:r>
                <m:r>
                  <m:t/>
                </m:r>
                <m:sSub>
                  <m:e>
                    <m:r>
                      <m:rPr>
                        <m:sty m:val="i"/>
                      </m:rPr>
                      <m:t>e</m:t>
                    </m:r>
                  </m:e>
                  <m:sub>
                    <m:r>
                      <m:rPr>
                        <m:sty m:val="i"/>
                      </m:rPr>
                      <m:t>k</m:t>
                    </m:r>
                  </m:sub>
                </m:sSub>
                <m:r>
                  <m:rPr>
                    <m:sty m:val="p"/>
                  </m:rPr>
                  <m:t>=</m:t>
                </m:r>
                <m:f>
                  <m:num>
                    <m:box>
                      <m:e>
                        <m:r>
                          <m:rPr>
                            <m:sty m:val="p"/>
                          </m:rPr>
                          <m:t>|</m:t>
                        </m:r>
                        <m:sSub>
                          <m:e>
                            <m:r>
                              <m:rPr>
                                <m:sty m:val="i"/>
                              </m:rPr>
                              <m:t>g</m:t>
                            </m:r>
                          </m:e>
                          <m:sub>
                            <m:r>
                              <m:rPr>
                                <m:sty m:val="i"/>
                              </m:rPr>
                              <m:t>k</m:t>
                            </m:r>
                          </m:sub>
                        </m:sSub>
                        <m:r>
                          <m:rPr>
                            <m:sty m:val="p"/>
                          </m:rPr>
                          <m:t>−</m:t>
                        </m:r>
                        <m:sSub>
                          <m:e>
                            <m:limUpp>
                              <m:e>
                                <m:box>
                                  <m:e>
                                    <m:r>
                                      <m:rPr>
                                        <m:sty m:val="i"/>
                                      </m:rPr>
                                      <m:t>g</m:t>
                                    </m:r>
                                  </m:e>
                                </m:box>
                              </m:e>
                              <m:lim>
                                <m:r>
                                  <m:rPr>
                                    <m:sty m:val="p"/>
                                  </m:rPr>
                                  <m:t>^</m:t>
                                </m:r>
                              </m:lim>
                            </m:limUpp>
                          </m:e>
                          <m:sub>
                            <m:r>
                              <m:rPr>
                                <m:sty m:val="i"/>
                              </m:rPr>
                              <m:t>k</m:t>
                            </m:r>
                          </m:sub>
                        </m:sSub>
                        <m:r>
                          <m:rPr>
                            <m:sty m:val="p"/>
                          </m:rPr>
                          <m:t>|</m:t>
                        </m:r>
                      </m:e>
                    </m:box>
                  </m:num>
                  <m:den>
                    <m:box>
                      <m:e>
                        <m:r>
                          <m:rPr>
                            <m:sty m:val="p"/>
                          </m:rPr>
                          <m:t>max</m:t>
                        </m:r>
                        <m:r>
                          <m:rPr>
                            <m:sty m:val="p"/>
                          </m:rPr>
                          <m:t>(</m:t>
                        </m:r>
                        <m:r>
                          <m:rPr>
                            <m:sty m:val="i"/>
                          </m:rPr>
                          <m:t>ε</m:t>
                        </m:r>
                        <m:r>
                          <m:rPr>
                            <m:sty m:val="p"/>
                          </m:rPr>
                          <m:t>,</m:t>
                        </m:r>
                        <m:r>
                          <m:t/>
                        </m:r>
                        <m:r>
                          <m:rPr>
                            <m:sty m:val="p"/>
                          </m:rPr>
                          <m:t>|</m:t>
                        </m:r>
                        <m:sSub>
                          <m:e>
                            <m:r>
                              <m:rPr>
                                <m:sty m:val="i"/>
                              </m:rPr>
                              <m:t>g</m:t>
                            </m:r>
                          </m:e>
                          <m:sub>
                            <m:r>
                              <m:rPr>
                                <m:sty m:val="i"/>
                              </m:rPr>
                              <m:t>k</m:t>
                            </m:r>
                          </m:sub>
                        </m:sSub>
                        <m:r>
                          <m:rPr>
                            <m:sty m:val="p"/>
                          </m:rPr>
                          <m:t>|</m:t>
                        </m:r>
                        <m:r>
                          <m:rPr>
                            <m:sty m:val="p"/>
                          </m:rPr>
                          <m:t>)</m:t>
                        </m:r>
                      </m:e>
                    </m:box>
                  </m:den>
                </m:f>
              </m:e>
            </m:nary>
          </m:e>
        </m:box>
      </m:oMath>
      <w:r>
        <w:tab/>
        <w:t>(4)</w:t>
      </w:r>
    </w:p>
    <w:p>
      <w:pPr>
        <w:spacing w:after="80" w:line="276" w:lineRule="auto"/>
      </w:pPr>
      <w:r>
        <w:rPr>
          <w:b w:val="0"/>
          <w:i w:val="0"/>
        </w:rPr>
        <w:t>where g_k and ĝ_k are ground-truth and decoded invariant values and ε = 0.001 prevents division by zero. If IPS &lt; θ_IPS (default θ_IPS = 0.95) or any individual error e_k ≥ 0.25, the token is flagged as an AI-drift failure and suppressed before any RF transmission—hallucinations are contained at the sender. The gate requires no receiver interaction and adds zero multiplicative communication cost.</w:t>
      </w:r>
    </w:p>
    <w:p>
      <w:pPr>
        <w:pStyle w:val="Heading2"/>
        <w:spacing w:before="160" w:after="60"/>
      </w:pPr>
      <w:r>
        <w:rPr>
          <w:b/>
        </w:rPr>
        <w:t>D. Decision Preservation Rate (DPR)</w:t>
      </w:r>
    </w:p>
    <w:p>
      <w:pPr>
        <w:spacing w:after="80" w:line="276" w:lineRule="auto"/>
      </w:pPr>
      <w:r>
        <w:rPr>
          <w:b w:val="0"/>
          <w:i w:val="0"/>
        </w:rPr>
        <w:t>The primary evaluative outcome measures operational fidelity at receivers. For every received, structurally valid token, the receiver derives decisions from the decoded token and (in simulation telemetry) from the ground-truth raw state:</w:t>
      </w:r>
    </w:p>
    <w:p>
      <w:pPr>
        <w:tabs>
          <w:tab w:pos="4392" w:val="center"/>
          <w:tab w:pos="9072" w:val="right"/>
        </w:tabs>
        <w:spacing w:before="80" w:after="80"/>
      </w:pPr>
      <w:r>
        <w:tab/>
      </w:r>
      <m:oMath>
        <m:box>
          <m:e>
            <m:box>
              <m:e>
                <m:r>
                  <m:rPr>
                    <m:sty m:val="p"/>
                  </m:rPr>
                  <m:t>D</m:t>
                </m:r>
                <m:r>
                  <m:rPr>
                    <m:sty m:val="p"/>
                  </m:rPr>
                  <m:t>P</m:t>
                </m:r>
                <m:r>
                  <m:rPr>
                    <m:sty m:val="p"/>
                  </m:rPr>
                  <m:t>R</m:t>
                </m:r>
              </m:e>
            </m:box>
            <m:r>
              <m:rPr>
                <m:sty m:val="p"/>
              </m:rPr>
              <m:t>=</m:t>
            </m:r>
            <m:f>
              <m:num>
                <m:box>
                  <m:e>
                    <m:r>
                      <m:rPr>
                        <m:sty m:val="p"/>
                      </m:rPr>
                      <m:t>1</m:t>
                    </m:r>
                  </m:e>
                </m:box>
              </m:num>
              <m:den>
                <m:box>
                  <m:e>
                    <m:r>
                      <m:rPr>
                        <m:sty m:val="p"/>
                      </m:rPr>
                      <m:t>|</m:t>
                    </m:r>
                    <m:r>
                      <m:rPr>
                        <m:sty m:val="i"/>
                      </m:rPr>
                      <m:t>ℛ</m:t>
                    </m:r>
                    <m:r>
                      <m:rPr>
                        <m:sty m:val="p"/>
                      </m:rPr>
                      <m:t>|</m:t>
                    </m:r>
                  </m:e>
                </m:box>
              </m:den>
            </m:f>
            <m:nary>
              <m:naryPr>
                <m:chr m:val="∑"/>
                <m:limLoc m:val="undOvr"/>
              </m:naryPr>
              <m:sub>
                <m:box>
                  <m:e>
                    <m:r>
                      <m:rPr>
                        <m:sty m:val="i"/>
                      </m:rPr>
                      <m:t>r</m:t>
                    </m:r>
                    <m:r>
                      <m:rPr>
                        <m:sty m:val="p"/>
                      </m:rPr>
                      <m:t>∈</m:t>
                    </m:r>
                    <m:r>
                      <m:rPr>
                        <m:sty m:val="i"/>
                      </m:rPr>
                      <m:t>ℛ</m:t>
                    </m:r>
                  </m:e>
                </m:box>
              </m:sub>
              <m:sup/>
              <m:e>
                <m:f>
                  <m:num>
                    <m:box>
                      <m:e>
                        <m:box>
                          <m:e>
                            <m:r>
                              <m:rPr>
                                <m:sty m:val="b"/>
                              </m:rPr>
                              <m:t>1</m:t>
                            </m:r>
                          </m:e>
                        </m:box>
                        <m:box>
                          <m:e>
                            <m:d>
                              <m:dPr>
                                <m:begChr m:val="["/>
                                <m:endChr m:val="]"/>
                              </m:dPr>
                              <m:e>
                                <m:box>
                                  <m:e>
                                    <m:sSub>
                                      <m:e>
                                        <m:r>
                                          <m:rPr>
                                            <m:sty m:val="i"/>
                                          </m:rPr>
                                          <m:t>d</m:t>
                                        </m:r>
                                      </m:e>
                                      <m:sub>
                                        <m:box>
                                          <m:e>
                                            <m:box>
                                              <m:e>
                                                <m:r>
                                                  <m:rPr>
                                                    <m:sty m:val="p"/>
                                                  </m:rPr>
                                                  <m:t>r</m:t>
                                                </m:r>
                                                <m:r>
                                                  <m:rPr>
                                                    <m:sty m:val="p"/>
                                                  </m:rPr>
                                                  <m:t>a</m:t>
                                                </m:r>
                                                <m:r>
                                                  <m:rPr>
                                                    <m:sty m:val="p"/>
                                                  </m:rPr>
                                                  <m:t>w</m:t>
                                                </m:r>
                                              </m:e>
                                            </m:box>
                                          </m:e>
                                        </m:box>
                                      </m:sub>
                                    </m:sSub>
                                    <m:r>
                                      <m:rPr>
                                        <m:sty m:val="p"/>
                                      </m:rPr>
                                      <m:t>(</m:t>
                                    </m:r>
                                    <m:r>
                                      <m:rPr>
                                        <m:sty m:val="i"/>
                                      </m:rPr>
                                      <m:t>r</m:t>
                                    </m:r>
                                    <m:r>
                                      <m:rPr>
                                        <m:sty m:val="p"/>
                                      </m:rPr>
                                      <m:t>)</m:t>
                                    </m:r>
                                    <m:r>
                                      <m:rPr>
                                        <m:sty m:val="p"/>
                                      </m:rPr>
                                      <m:t>=</m:t>
                                    </m:r>
                                    <m:sSub>
                                      <m:e>
                                        <m:r>
                                          <m:rPr>
                                            <m:sty m:val="i"/>
                                          </m:rPr>
                                          <m:t>d</m:t>
                                        </m:r>
                                      </m:e>
                                      <m:sub>
                                        <m:box>
                                          <m:e>
                                            <m:box>
                                              <m:e>
                                                <m:r>
                                                  <m:rPr>
                                                    <m:sty m:val="p"/>
                                                  </m:rPr>
                                                  <m:t>d</m:t>
                                                </m:r>
                                                <m:r>
                                                  <m:rPr>
                                                    <m:sty m:val="p"/>
                                                  </m:rPr>
                                                  <m:t>e</m:t>
                                                </m:r>
                                                <m:r>
                                                  <m:rPr>
                                                    <m:sty m:val="p"/>
                                                  </m:rPr>
                                                  <m:t>c</m:t>
                                                </m:r>
                                              </m:e>
                                            </m:box>
                                          </m:e>
                                        </m:box>
                                      </m:sub>
                                    </m:sSub>
                                    <m:r>
                                      <m:rPr>
                                        <m:sty m:val="p"/>
                                      </m:rPr>
                                      <m:t>(</m:t>
                                    </m:r>
                                    <m:r>
                                      <m:rPr>
                                        <m:sty m:val="i"/>
                                      </m:rPr>
                                      <m:t>r</m:t>
                                    </m:r>
                                    <m:r>
                                      <m:rPr>
                                        <m:sty m:val="p"/>
                                      </m:rPr>
                                      <m:t>)</m:t>
                                    </m:r>
                                  </m:e>
                                </m:box>
                              </m:e>
                            </m:d>
                          </m:e>
                        </m:box>
                      </m:e>
                    </m:box>
                  </m:num>
                  <m:den>
                    <m:box>
                      <m:e>
                        <m:r>
                          <m:rPr>
                            <m:sty m:val="p"/>
                          </m:rPr>
                          <m:t>3</m:t>
                        </m:r>
                      </m:e>
                    </m:box>
                  </m:den>
                </m:f>
              </m:e>
            </m:nary>
          </m:e>
        </m:box>
      </m:oMath>
      <w:r>
        <w:tab/>
        <w:t>(5)</w:t>
      </w:r>
    </w:p>
    <w:p>
      <w:pPr>
        <w:spacing w:after="80" w:line="276" w:lineRule="auto"/>
      </w:pPr>
      <w:r>
        <w:rPr>
          <w:b w:val="0"/>
          <w:i w:val="0"/>
        </w:rPr>
        <w:t>where R is the set of received valid tokens and d_raw, d_dec are the decision triples of Eq. 2 computed from raw and decoded representations respectively. DPR is measured over delivered tokens; it is deliberately orthogonal to delivery rate, which the channel governs. Both baseline protocols disseminate uncompressed states, so their decisions agree by construction (DPR = 100% for delivered states)—the comparison of interest is therefore DPR-preserving efficiency: the agentic protocol must approach baseline decision fidelity at a fraction of the byte and energy budget.</w:t>
      </w:r>
    </w:p>
    <w:p>
      <w:pPr>
        <w:pStyle w:val="Heading2"/>
        <w:spacing w:before="160" w:after="60"/>
      </w:pPr>
      <w:r>
        <w:rPr>
          <w:b/>
        </w:rPr>
        <w:t>E. Adaptive EMA Link Memory and Two-Hop Joint Path Relaying</w:t>
      </w:r>
    </w:p>
    <w:p>
      <w:pPr>
        <w:spacing w:after="80" w:line="276" w:lineRule="auto"/>
      </w:pPr>
      <w:r>
        <w:rPr>
          <w:b w:val="0"/>
          <w:i w:val="0"/>
        </w:rPr>
        <w:t>Each node maintains an Exponential Moving Average link-reliability score L_i(k) for each neighbor N_k:</w:t>
      </w:r>
    </w:p>
    <w:p>
      <w:pPr>
        <w:tabs>
          <w:tab w:pos="4392" w:val="center"/>
          <w:tab w:pos="9072" w:val="right"/>
        </w:tabs>
        <w:spacing w:before="80" w:after="80"/>
      </w:pPr>
      <w:r>
        <w:tab/>
      </w:r>
      <m:oMath>
        <m:box>
          <m:e>
            <m:sSub>
              <m:e>
                <m:r>
                  <m:rPr>
                    <m:sty m:val="i"/>
                  </m:rPr>
                  <m:t>L</m:t>
                </m:r>
              </m:e>
              <m:sub>
                <m:box>
                  <m:e>
                    <m:r>
                      <m:rPr>
                        <m:sty m:val="i"/>
                      </m:rPr>
                      <m:t>i</m:t>
                    </m:r>
                    <m:r>
                      <m:rPr>
                        <m:sty m:val="p"/>
                      </m:rPr>
                      <m:t>,</m:t>
                    </m:r>
                    <m:r>
                      <m:rPr>
                        <m:sty m:val="i"/>
                      </m:rPr>
                      <m:t>k</m:t>
                    </m:r>
                  </m:e>
                </m:box>
              </m:sub>
            </m:sSub>
            <m:r>
              <m:rPr>
                <m:sty m:val="p"/>
              </m:rPr>
              <m:t>(</m:t>
            </m:r>
            <m:r>
              <m:rPr>
                <m:sty m:val="i"/>
              </m:rPr>
              <m:t>t</m:t>
            </m:r>
            <m:r>
              <m:rPr>
                <m:sty m:val="p"/>
              </m:rPr>
              <m:t>)</m:t>
            </m:r>
            <m:r>
              <m:rPr>
                <m:sty m:val="p"/>
              </m:rPr>
              <m:t>=</m:t>
            </m:r>
            <m:r>
              <m:rPr>
                <m:sty m:val="p"/>
              </m:rPr>
              <m:t>(</m:t>
            </m:r>
            <m:r>
              <m:rPr>
                <m:sty m:val="p"/>
              </m:rPr>
              <m:t>1</m:t>
            </m:r>
            <m:r>
              <m:rPr>
                <m:sty m:val="p"/>
              </m:rPr>
              <m:t>−</m:t>
            </m:r>
            <m:r>
              <m:rPr>
                <m:sty m:val="i"/>
              </m:rPr>
              <m:t>α</m:t>
            </m:r>
            <m:r>
              <m:rPr>
                <m:sty m:val="p"/>
              </m:rPr>
              <m:t>)</m:t>
            </m:r>
            <m:r>
              <m:t/>
            </m:r>
            <m:sSub>
              <m:e>
                <m:r>
                  <m:rPr>
                    <m:sty m:val="i"/>
                  </m:rPr>
                  <m:t>L</m:t>
                </m:r>
              </m:e>
              <m:sub>
                <m:box>
                  <m:e>
                    <m:r>
                      <m:rPr>
                        <m:sty m:val="i"/>
                      </m:rPr>
                      <m:t>i</m:t>
                    </m:r>
                    <m:r>
                      <m:rPr>
                        <m:sty m:val="p"/>
                      </m:rPr>
                      <m:t>,</m:t>
                    </m:r>
                    <m:r>
                      <m:rPr>
                        <m:sty m:val="i"/>
                      </m:rPr>
                      <m:t>k</m:t>
                    </m:r>
                  </m:e>
                </m:box>
              </m:sub>
            </m:sSub>
            <m:r>
              <m:rPr>
                <m:sty m:val="p"/>
              </m:rPr>
              <m:t>(</m:t>
            </m:r>
            <m:r>
              <m:rPr>
                <m:sty m:val="i"/>
              </m:rPr>
              <m:t>t</m:t>
            </m:r>
            <m:r>
              <m:rPr>
                <m:sty m:val="p"/>
              </m:rPr>
              <m:t>−</m:t>
            </m:r>
            <m:r>
              <m:rPr>
                <m:sty m:val="p"/>
              </m:rPr>
              <m:t>1</m:t>
            </m:r>
            <m:r>
              <m:rPr>
                <m:sty m:val="p"/>
              </m:rPr>
              <m:t>)</m:t>
            </m:r>
            <m:r>
              <m:rPr>
                <m:sty m:val="p"/>
              </m:rPr>
              <m:t>+</m:t>
            </m:r>
            <m:r>
              <m:rPr>
                <m:sty m:val="i"/>
              </m:rPr>
              <m:t>α</m:t>
            </m:r>
            <m:r>
              <m:t/>
            </m:r>
            <m:sSub>
              <m:e>
                <m:r>
                  <m:rPr>
                    <m:sty m:val="i"/>
                  </m:rPr>
                  <m:t>A</m:t>
                </m:r>
              </m:e>
              <m:sub>
                <m:box>
                  <m:e>
                    <m:r>
                      <m:rPr>
                        <m:sty m:val="i"/>
                      </m:rPr>
                      <m:t>i</m:t>
                    </m:r>
                    <m:r>
                      <m:rPr>
                        <m:sty m:val="p"/>
                      </m:rPr>
                      <m:t>,</m:t>
                    </m:r>
                    <m:r>
                      <m:rPr>
                        <m:sty m:val="i"/>
                      </m:rPr>
                      <m:t>k</m:t>
                    </m:r>
                  </m:e>
                </m:box>
              </m:sub>
            </m:sSub>
            <m:r>
              <m:rPr>
                <m:sty m:val="p"/>
              </m:rPr>
              <m:t>(</m:t>
            </m:r>
            <m:r>
              <m:rPr>
                <m:sty m:val="i"/>
              </m:rPr>
              <m:t>t</m:t>
            </m:r>
            <m:r>
              <m:rPr>
                <m:sty m:val="p"/>
              </m:rPr>
              <m:t>)</m:t>
            </m:r>
            <m:r>
              <m:rPr>
                <m:sty m:val="p"/>
              </m:rPr>
              <m:t>,</m:t>
            </m:r>
            <m:r>
              <m:t/>
            </m:r>
            <m:sSub>
              <m:e>
                <m:r>
                  <m:rPr>
                    <m:sty m:val="i"/>
                  </m:rPr>
                  <m:t>A</m:t>
                </m:r>
              </m:e>
              <m:sub>
                <m:box>
                  <m:e>
                    <m:r>
                      <m:rPr>
                        <m:sty m:val="i"/>
                      </m:rPr>
                      <m:t>i</m:t>
                    </m:r>
                    <m:r>
                      <m:rPr>
                        <m:sty m:val="p"/>
                      </m:rPr>
                      <m:t>,</m:t>
                    </m:r>
                    <m:r>
                      <m:rPr>
                        <m:sty m:val="i"/>
                      </m:rPr>
                      <m:t>k</m:t>
                    </m:r>
                  </m:e>
                </m:box>
              </m:sub>
            </m:sSub>
            <m:r>
              <m:rPr>
                <m:sty m:val="p"/>
              </m:rPr>
              <m:t>(</m:t>
            </m:r>
            <m:r>
              <m:rPr>
                <m:sty m:val="i"/>
              </m:rPr>
              <m:t>t</m:t>
            </m:r>
            <m:r>
              <m:rPr>
                <m:sty m:val="p"/>
              </m:rPr>
              <m:t>)</m:t>
            </m:r>
            <m:r>
              <m:rPr>
                <m:sty m:val="p"/>
              </m:rPr>
              <m:t>∈</m:t>
            </m:r>
            <m:r>
              <m:rPr>
                <m:sty m:val="p"/>
              </m:rPr>
              <m:t>{</m:t>
            </m:r>
            <m:r>
              <m:rPr>
                <m:sty m:val="p"/>
              </m:rPr>
              <m:t>0</m:t>
            </m:r>
            <m:r>
              <m:rPr>
                <m:sty m:val="p"/>
              </m:rPr>
              <m:t>,</m:t>
            </m:r>
            <m:r>
              <m:rPr>
                <m:sty m:val="p"/>
              </m:rPr>
              <m:t>1</m:t>
            </m:r>
            <m:r>
              <m:rPr>
                <m:sty m:val="p"/>
              </m:rPr>
              <m:t>}</m:t>
            </m:r>
            <m:r>
              <m:rPr>
                <m:sty m:val="p"/>
              </m:rPr>
              <m:t>,</m:t>
            </m:r>
            <m:r>
              <m:t/>
            </m:r>
            <m:r>
              <m:rPr>
                <m:sty m:val="i"/>
              </m:rPr>
              <m:t>α</m:t>
            </m:r>
            <m:r>
              <m:rPr>
                <m:sty m:val="p"/>
              </m:rPr>
              <m:t>=</m:t>
            </m:r>
            <m:r>
              <m:rPr>
                <m:sty m:val="p"/>
              </m:rPr>
              <m:t>0.10</m:t>
            </m:r>
          </m:e>
        </m:box>
      </m:oMath>
      <w:r>
        <w:tab/>
        <w:t>(6)</w:t>
      </w:r>
    </w:p>
    <w:p>
      <w:pPr>
        <w:spacing w:after="80" w:line="276" w:lineRule="auto"/>
      </w:pPr>
      <w:r>
        <w:rPr>
          <w:b w:val="0"/>
          <w:i w:val="0"/>
        </w:rPr>
        <w:t>When the direct-link score L_i(j) falls below the routing threshold θ_rel = 0.25, node N_i queries its neighbors’ active link memory for a two-hop relay maximizing genuine joint path reliability:</w:t>
      </w:r>
    </w:p>
    <w:p>
      <w:pPr>
        <w:tabs>
          <w:tab w:pos="4392" w:val="center"/>
          <w:tab w:pos="9072" w:val="right"/>
        </w:tabs>
        <w:spacing w:before="80" w:after="80"/>
      </w:pPr>
      <w:r>
        <w:tab/>
      </w:r>
      <m:oMath>
        <m:box>
          <m:e>
            <m:sSup>
              <m:e>
                <m:r>
                  <m:rPr>
                    <m:sty m:val="i"/>
                  </m:rPr>
                  <m:t>m</m:t>
                </m:r>
              </m:e>
              <m:sup>
                <m:box>
                  <m:e>
                    <m:r>
                      <m:rPr>
                        <m:sty m:val="p"/>
                      </m:rPr>
                      <m:t>*</m:t>
                    </m:r>
                  </m:e>
                </m:box>
              </m:sup>
            </m:sSup>
            <m:r>
              <m:rPr>
                <m:sty m:val="p"/>
              </m:rPr>
              <m:t>=</m:t>
            </m:r>
            <m:r>
              <m:rPr>
                <m:sty m:val="p"/>
              </m:rPr>
              <m:t>\arg</m:t>
            </m:r>
            <m:sSub>
              <m:e>
                <m:r>
                  <m:rPr>
                    <m:sty m:val="p"/>
                  </m:rPr>
                  <m:t>max</m:t>
                </m:r>
              </m:e>
              <m:sub>
                <m:box>
                  <m:e>
                    <m:r>
                      <m:rPr>
                        <m:sty m:val="i"/>
                      </m:rPr>
                      <m:t>m</m:t>
                    </m:r>
                    <m:r>
                      <m:rPr>
                        <m:sty m:val="p"/>
                      </m:rPr>
                      <m:t>∈</m:t>
                    </m:r>
                    <m:r>
                      <m:rPr>
                        <m:sty m:val="i"/>
                      </m:rPr>
                      <m:t>𝒩</m:t>
                    </m:r>
                    <m:r>
                      <m:rPr>
                        <m:sty m:val="p"/>
                      </m:rPr>
                      <m:t>(</m:t>
                    </m:r>
                    <m:r>
                      <m:rPr>
                        <m:sty m:val="i"/>
                      </m:rPr>
                      <m:t>i</m:t>
                    </m:r>
                    <m:r>
                      <m:rPr>
                        <m:sty m:val="p"/>
                      </m:rPr>
                      <m:t>)</m:t>
                    </m:r>
                    <m:r>
                      <m:rPr>
                        <m:sty m:val="i"/>
                      </m:rPr>
                      <m:t>⧵</m:t>
                    </m:r>
                    <m:r>
                      <m:rPr>
                        <m:sty m:val="p"/>
                      </m:rPr>
                      <m:t>{</m:t>
                    </m:r>
                    <m:r>
                      <m:rPr>
                        <m:sty m:val="i"/>
                      </m:rPr>
                      <m:t>j</m:t>
                    </m:r>
                    <m:r>
                      <m:rPr>
                        <m:sty m:val="p"/>
                      </m:rPr>
                      <m:t>}</m:t>
                    </m:r>
                  </m:e>
                </m:box>
              </m:sub>
            </m:sSub>
            <m:box>
              <m:e>
                <m:d>
                  <m:dPr>
                    <m:begChr m:val="["/>
                    <m:endChr m:val="]"/>
                  </m:dPr>
                  <m:e>
                    <m:box>
                      <m:e>
                        <m:r>
                          <m:t/>
                        </m:r>
                        <m:sSub>
                          <m:e>
                            <m:r>
                              <m:rPr>
                                <m:sty m:val="i"/>
                              </m:rPr>
                              <m:t>L</m:t>
                            </m:r>
                          </m:e>
                          <m:sub>
                            <m:box>
                              <m:e>
                                <m:r>
                                  <m:rPr>
                                    <m:sty m:val="i"/>
                                  </m:rPr>
                                  <m:t>i</m:t>
                                </m:r>
                                <m:r>
                                  <m:rPr>
                                    <m:sty m:val="p"/>
                                  </m:rPr>
                                  <m:t>,</m:t>
                                </m:r>
                                <m:r>
                                  <m:rPr>
                                    <m:sty m:val="i"/>
                                  </m:rPr>
                                  <m:t>m</m:t>
                                </m:r>
                              </m:e>
                            </m:box>
                          </m:sub>
                        </m:sSub>
                        <m:r>
                          <m:rPr>
                            <m:sty m:val="p"/>
                          </m:rPr>
                          <m:t>(</m:t>
                        </m:r>
                        <m:r>
                          <m:rPr>
                            <m:sty m:val="i"/>
                          </m:rPr>
                          <m:t>t</m:t>
                        </m:r>
                        <m:r>
                          <m:rPr>
                            <m:sty m:val="p"/>
                          </m:rPr>
                          <m:t>)</m:t>
                        </m:r>
                        <m:r>
                          <m:rPr>
                            <m:sty m:val="p"/>
                          </m:rPr>
                          <m:t>·</m:t>
                        </m:r>
                        <m:sSub>
                          <m:e>
                            <m:r>
                              <m:rPr>
                                <m:sty m:val="i"/>
                              </m:rPr>
                              <m:t>L</m:t>
                            </m:r>
                          </m:e>
                          <m:sub>
                            <m:box>
                              <m:e>
                                <m:r>
                                  <m:rPr>
                                    <m:sty m:val="i"/>
                                  </m:rPr>
                                  <m:t>m</m:t>
                                </m:r>
                                <m:r>
                                  <m:rPr>
                                    <m:sty m:val="p"/>
                                  </m:rPr>
                                  <m:t>,</m:t>
                                </m:r>
                                <m:r>
                                  <m:rPr>
                                    <m:sty m:val="i"/>
                                  </m:rPr>
                                  <m:t>j</m:t>
                                </m:r>
                              </m:e>
                            </m:box>
                          </m:sub>
                        </m:sSub>
                        <m:r>
                          <m:rPr>
                            <m:sty m:val="p"/>
                          </m:rPr>
                          <m:t>(</m:t>
                        </m:r>
                        <m:r>
                          <m:rPr>
                            <m:sty m:val="i"/>
                          </m:rPr>
                          <m:t>t</m:t>
                        </m:r>
                        <m:r>
                          <m:rPr>
                            <m:sty m:val="p"/>
                          </m:rPr>
                          <m:t>)</m:t>
                        </m:r>
                        <m:r>
                          <m:t/>
                        </m:r>
                      </m:e>
                    </m:box>
                  </m:e>
                </m:d>
              </m:e>
            </m:box>
          </m:e>
        </m:box>
      </m:oMath>
      <w:r>
        <w:tab/>
        <w:t>(7)</w:t>
      </w:r>
    </w:p>
    <w:p>
      <w:pPr>
        <w:spacing w:after="80" w:line="276" w:lineRule="auto"/>
      </w:pPr>
      <w:r>
        <w:rPr>
          <w:b w:val="0"/>
          <w:i w:val="0"/>
        </w:rPr>
        <w:t>subject to (m, j) ∈ E and L_i(m)·L_m(j) &gt; θ_rel. Because L_m(j) is read from the relay candidate’s own live link memory, the selection reflects measured two-hop path quality rather than a heuristic proxy. Scores decay within roughly ten consecutive failures (0.9^10 ≈ 0.35), so degraded edges are bypassed within a few broadcast cycles while EMA smoothing prevents single-loss flap.</w:t>
      </w:r>
    </w:p>
    <w:p>
      <w:pPr>
        <w:pStyle w:val="Heading2"/>
        <w:spacing w:before="160" w:after="60"/>
      </w:pPr>
      <w:r>
        <w:rPr>
          <w:b/>
        </w:rPr>
        <w:t>F. Receiver-Side Zero-Ground-Truth Structural Validation</w:t>
      </w:r>
    </w:p>
    <w:p>
      <w:pPr>
        <w:spacing w:after="80" w:line="276" w:lineRule="auto"/>
      </w:pPr>
      <w:r>
        <w:rPr>
          <w:b w:val="0"/>
          <w:i w:val="0"/>
        </w:rPr>
        <w:t>Upon receiving a token, node N_j executes defense-in-depth validation without access to sender ground truth: mandatory schema keys, position-array arity, battery range (0 ≤ bat ≤ 100), and temporal freshness (ts ≤ t_now + 1). Tokens failing validation are discarded and logged as drift failures; valid tokens are committed to the local state matrix and forwarded with TTL = 3. Algorithms 1–3 specify all three protocols.</w:t>
      </w:r>
    </w:p>
    <w:p>
      <w:pPr>
        <w:spacing w:before="120" w:after="40"/>
      </w:pPr>
      <w:r>
        <w:rPr>
          <w:b/>
          <w:sz w:val="19"/>
        </w:rPr>
        <w:t>Algorithm 1: Gossip Protocol (Baseline 1 — Demers et al., 1987)</w:t>
      </w:r>
    </w:p>
    <w:tbl>
      <w:tblPr>
        <w:tblStyle w:val="TableGrid"/>
        <w:tblW w:type="auto" w:w="0"/>
        <w:jc w:val="center"/>
        <w:tblLook w:firstColumn="1" w:firstRow="1" w:lastColumn="0" w:lastRow="0" w:noHBand="0" w:noVBand="1" w:val="04A0"/>
      </w:tblPr>
      <w:tblGrid>
        <w:gridCol w:w="9600"/>
      </w:tblGrid>
      <w:tr>
        <w:tc>
          <w:tcPr>
            <w:tcW w:type="dxa" w:w="9600"/>
          </w:tcPr>
          <w:p>
            <w:pPr>
              <w:spacing w:before="20" w:after="20" w:line="252" w:lineRule="auto"/>
            </w:pPr>
            <w:r>
              <w:rPr>
                <w:rFonts w:ascii="Courier New" w:hAnsi="Courier New"/>
                <w:sz w:val="17"/>
              </w:rPr>
              <w:t>Input: Node N_i, state S_i(t), TTL = 3, interval Δt = 2.0</w:t>
            </w:r>
          </w:p>
        </w:tc>
      </w:tr>
      <w:tr>
        <w:tc>
          <w:tcPr>
            <w:tcW w:type="dxa" w:w="9600"/>
          </w:tcPr>
          <w:p>
            <w:pPr>
              <w:spacing w:before="20" w:after="20" w:line="252" w:lineRule="auto"/>
            </w:pPr>
            <w:r>
              <w:rPr>
                <w:rFonts w:ascii="Courier New" w:hAnsi="Courier New"/>
                <w:sz w:val="17"/>
              </w:rPr>
              <w:t>1:  every Δt: serialize raw state S_i(t) to JSON (~200 bytes)</w:t>
            </w:r>
          </w:p>
        </w:tc>
      </w:tr>
      <w:tr>
        <w:tc>
          <w:tcPr>
            <w:tcW w:type="dxa" w:w="9600"/>
          </w:tcPr>
          <w:p>
            <w:pPr>
              <w:spacing w:before="20" w:after="20" w:line="252" w:lineRule="auto"/>
            </w:pPr>
            <w:r>
              <w:rPr>
                <w:rFonts w:ascii="Courier New" w:hAnsi="Courier New"/>
                <w:sz w:val="17"/>
              </w:rPr>
              <w:t>2:  for each neighbor N_j ∈ Nbr(i): transmit(payload, TTL=3) to N_j</w:t>
            </w:r>
          </w:p>
        </w:tc>
      </w:tr>
      <w:tr>
        <w:tc>
          <w:tcPr>
            <w:tcW w:type="dxa" w:w="9600"/>
          </w:tcPr>
          <w:p>
            <w:pPr>
              <w:spacing w:before="20" w:after="20" w:line="252" w:lineRule="auto"/>
            </w:pPr>
            <w:r>
              <w:rPr>
                <w:rFonts w:ascii="Courier New" w:hAnsi="Courier New"/>
                <w:sz w:val="17"/>
              </w:rPr>
              <w:t>3:  on receive(payload, TTL):</w:t>
            </w:r>
          </w:p>
        </w:tc>
      </w:tr>
      <w:tr>
        <w:tc>
          <w:tcPr>
            <w:tcW w:type="dxa" w:w="9600"/>
          </w:tcPr>
          <w:p>
            <w:pPr>
              <w:spacing w:before="20" w:after="20" w:line="252" w:lineRule="auto"/>
            </w:pPr>
            <w:r>
              <w:rPr>
                <w:rFonts w:ascii="Courier New" w:hAnsi="Courier New"/>
                <w:sz w:val="17"/>
              </w:rPr>
              <w:t>4:      if payload.id ∈ seen_set: discard</w:t>
            </w:r>
          </w:p>
        </w:tc>
      </w:tr>
      <w:tr>
        <w:tc>
          <w:tcPr>
            <w:tcW w:type="dxa" w:w="9600"/>
          </w:tcPr>
          <w:p>
            <w:pPr>
              <w:spacing w:before="20" w:after="20" w:line="252" w:lineRule="auto"/>
            </w:pPr>
            <w:r>
              <w:rPr>
                <w:rFonts w:ascii="Courier New" w:hAnsi="Courier New"/>
                <w:sz w:val="17"/>
              </w:rPr>
              <w:t>5:      seen_set.add(payload.id); state_matrix[payload.id] = payload.content</w:t>
            </w:r>
          </w:p>
        </w:tc>
      </w:tr>
      <w:tr>
        <w:tc>
          <w:tcPr>
            <w:tcW w:type="dxa" w:w="9600"/>
          </w:tcPr>
          <w:p>
            <w:pPr>
              <w:spacing w:before="20" w:after="20" w:line="252" w:lineRule="auto"/>
            </w:pPr>
            <w:r>
              <w:rPr>
                <w:rFonts w:ascii="Courier New" w:hAnsi="Courier New"/>
                <w:sz w:val="17"/>
              </w:rPr>
              <w:t>6:      if TTL &gt; 1: forward(payload, TTL−1) to all neighbors except sender</w:t>
            </w:r>
          </w:p>
        </w:tc>
      </w:tr>
    </w:tbl>
    <w:p>
      <w:pPr>
        <w:spacing w:after="80"/>
      </w:pPr>
    </w:p>
    <w:p>
      <w:pPr>
        <w:spacing w:before="120" w:after="40"/>
      </w:pPr>
      <w:r>
        <w:rPr>
          <w:b/>
          <w:sz w:val="19"/>
        </w:rPr>
        <w:t>Algorithm 2: Epidemic Routing (Baseline 2 — Vahdat &amp; Becker, 2000)</w:t>
      </w:r>
    </w:p>
    <w:tbl>
      <w:tblPr>
        <w:tblStyle w:val="TableGrid"/>
        <w:tblW w:type="auto" w:w="0"/>
        <w:jc w:val="center"/>
        <w:tblLook w:firstColumn="1" w:firstRow="1" w:lastColumn="0" w:lastRow="0" w:noHBand="0" w:noVBand="1" w:val="04A0"/>
      </w:tblPr>
      <w:tblGrid>
        <w:gridCol w:w="9600"/>
      </w:tblGrid>
      <w:tr>
        <w:tc>
          <w:tcPr>
            <w:tcW w:type="dxa" w:w="9600"/>
          </w:tcPr>
          <w:p>
            <w:pPr>
              <w:spacing w:before="20" w:after="20" w:line="252" w:lineRule="auto"/>
            </w:pPr>
            <w:r>
              <w:rPr>
                <w:rFonts w:ascii="Courier New" w:hAnsi="Courier New"/>
                <w:sz w:val="17"/>
              </w:rPr>
              <w:t>Input: Node N_i, state buffer B_i, anti-entropy interval Δ_ae ∈ [1, 3]</w:t>
            </w:r>
          </w:p>
        </w:tc>
      </w:tr>
      <w:tr>
        <w:tc>
          <w:tcPr>
            <w:tcW w:type="dxa" w:w="9600"/>
          </w:tcPr>
          <w:p>
            <w:pPr>
              <w:spacing w:before="20" w:after="20" w:line="252" w:lineRule="auto"/>
            </w:pPr>
            <w:r>
              <w:rPr>
                <w:rFonts w:ascii="Courier New" w:hAnsi="Courier New"/>
                <w:sz w:val="17"/>
              </w:rPr>
              <w:t>1:  every Δt: generate raw state S_i(t); store in B_i</w:t>
            </w:r>
          </w:p>
        </w:tc>
      </w:tr>
      <w:tr>
        <w:tc>
          <w:tcPr>
            <w:tcW w:type="dxa" w:w="9600"/>
          </w:tcPr>
          <w:p>
            <w:pPr>
              <w:spacing w:before="20" w:after="20" w:line="252" w:lineRule="auto"/>
            </w:pPr>
            <w:r>
              <w:rPr>
                <w:rFonts w:ascii="Courier New" w:hAnsi="Courier New"/>
                <w:sz w:val="17"/>
              </w:rPr>
              <w:t>2:  every Δ_ae (anti-entropy):</w:t>
            </w:r>
          </w:p>
        </w:tc>
      </w:tr>
      <w:tr>
        <w:tc>
          <w:tcPr>
            <w:tcW w:type="dxa" w:w="9600"/>
          </w:tcPr>
          <w:p>
            <w:pPr>
              <w:spacing w:before="20" w:after="20" w:line="252" w:lineRule="auto"/>
            </w:pPr>
            <w:r>
              <w:rPr>
                <w:rFonts w:ascii="Courier New" w:hAnsi="Courier New"/>
                <w:sz w:val="17"/>
              </w:rPr>
              <w:t>3:      for each neighbor N_j ∈ Nbr(i):</w:t>
            </w:r>
          </w:p>
        </w:tc>
      </w:tr>
      <w:tr>
        <w:tc>
          <w:tcPr>
            <w:tcW w:type="dxa" w:w="9600"/>
          </w:tcPr>
          <w:p>
            <w:pPr>
              <w:spacing w:before="20" w:after="20" w:line="252" w:lineRule="auto"/>
            </w:pPr>
            <w:r>
              <w:rPr>
                <w:rFonts w:ascii="Courier New" w:hAnsi="Courier New"/>
                <w:sz w:val="17"/>
              </w:rPr>
              <w:t>4:          for each payload P ∈ B_i with N_j ∉ P.visited and N_j not yet delivered:</w:t>
            </w:r>
          </w:p>
        </w:tc>
      </w:tr>
      <w:tr>
        <w:tc>
          <w:tcPr>
            <w:tcW w:type="dxa" w:w="9600"/>
          </w:tcPr>
          <w:p>
            <w:pPr>
              <w:spacing w:before="20" w:after="20" w:line="252" w:lineRule="auto"/>
            </w:pPr>
            <w:r>
              <w:rPr>
                <w:rFonts w:ascii="Courier New" w:hAnsi="Courier New"/>
                <w:sz w:val="17"/>
              </w:rPr>
              <w:t>5:              transmit(P) to N_j            // delivered-once ledger; retry on channel loss only</w:t>
            </w:r>
          </w:p>
        </w:tc>
      </w:tr>
      <w:tr>
        <w:tc>
          <w:tcPr>
            <w:tcW w:type="dxa" w:w="9600"/>
          </w:tcPr>
          <w:p>
            <w:pPr>
              <w:spacing w:before="20" w:after="20" w:line="252" w:lineRule="auto"/>
            </w:pPr>
            <w:r>
              <w:rPr>
                <w:rFonts w:ascii="Courier New" w:hAnsi="Courier New"/>
                <w:sz w:val="17"/>
              </w:rPr>
              <w:t>6:  on receive(P): state_matrix[P.id] = P.content; B_i[P.id] = P with visited ∪ {N_i}</w:t>
            </w:r>
          </w:p>
        </w:tc>
      </w:tr>
    </w:tbl>
    <w:p>
      <w:pPr>
        <w:spacing w:after="80"/>
      </w:pPr>
    </w:p>
    <w:p>
      <w:pPr>
        <w:spacing w:before="120" w:after="40"/>
      </w:pPr>
      <w:r>
        <w:rPr>
          <w:b/>
          <w:sz w:val="19"/>
        </w:rPr>
        <w:t>Algorithm 3: Proposed Task-Oriented Agentic SLM Protocol</w:t>
      </w:r>
    </w:p>
    <w:tbl>
      <w:tblPr>
        <w:tblStyle w:val="TableGrid"/>
        <w:tblW w:type="auto" w:w="0"/>
        <w:jc w:val="center"/>
        <w:tblLook w:firstColumn="1" w:firstRow="1" w:lastColumn="0" w:lastRow="0" w:noHBand="0" w:noVBand="1" w:val="04A0"/>
      </w:tblPr>
      <w:tblGrid>
        <w:gridCol w:w="9600"/>
      </w:tblGrid>
      <w:tr>
        <w:tc>
          <w:tcPr>
            <w:tcW w:type="dxa" w:w="9600"/>
          </w:tcPr>
          <w:p>
            <w:pPr>
              <w:spacing w:before="20" w:after="20" w:line="252" w:lineRule="auto"/>
            </w:pPr>
            <w:r>
              <w:rPr>
                <w:rFonts w:ascii="Courier New" w:hAnsi="Courier New"/>
                <w:sz w:val="17"/>
              </w:rPr>
              <w:t>Input: Node N_i, state S_i(t), θ_IPS = 0.95, θ_rel = 0.25, TTL = 3</w:t>
            </w:r>
          </w:p>
        </w:tc>
      </w:tr>
      <w:tr>
        <w:tc>
          <w:tcPr>
            <w:tcW w:type="dxa" w:w="9600"/>
          </w:tcPr>
          <w:p>
            <w:pPr>
              <w:spacing w:before="20" w:after="20" w:line="252" w:lineRule="auto"/>
            </w:pPr>
            <w:r>
              <w:rPr>
                <w:rFonts w:ascii="Courier New" w:hAnsi="Courier New"/>
                <w:sz w:val="17"/>
              </w:rPr>
              <w:t>1:  every Δt: S_hat_i(t) = f_SLM(S_i(t))            // multi-invariant token, ~104 B</w:t>
            </w:r>
          </w:p>
        </w:tc>
      </w:tr>
      <w:tr>
        <w:tc>
          <w:tcPr>
            <w:tcW w:type="dxa" w:w="9600"/>
          </w:tcPr>
          <w:p>
            <w:pPr>
              <w:spacing w:before="20" w:after="20" w:line="252" w:lineRule="auto"/>
            </w:pPr>
            <w:r>
              <w:rPr>
                <w:rFonts w:ascii="Courier New" w:hAnsi="Courier New"/>
                <w:sz w:val="17"/>
              </w:rPr>
              <w:t>2:  errors, ips, valid = invariant_preservation(S_i(t), S_hat_i(t), θ_IPS)</w:t>
            </w:r>
          </w:p>
        </w:tc>
      </w:tr>
      <w:tr>
        <w:tc>
          <w:tcPr>
            <w:tcW w:type="dxa" w:w="9600"/>
          </w:tcPr>
          <w:p>
            <w:pPr>
              <w:spacing w:before="20" w:after="20" w:line="252" w:lineRule="auto"/>
            </w:pPr>
            <w:r>
              <w:rPr>
                <w:rFonts w:ascii="Courier New" w:hAnsi="Courier New"/>
                <w:sz w:val="17"/>
              </w:rPr>
              <w:t>3:  if not valid: drop token; log drift_failure; skip cycle   // sender-side gate</w:t>
            </w:r>
          </w:p>
        </w:tc>
      </w:tr>
      <w:tr>
        <w:tc>
          <w:tcPr>
            <w:tcW w:type="dxa" w:w="9600"/>
          </w:tcPr>
          <w:p>
            <w:pPr>
              <w:spacing w:before="20" w:after="20" w:line="252" w:lineRule="auto"/>
            </w:pPr>
            <w:r>
              <w:rPr>
                <w:rFonts w:ascii="Courier New" w:hAnsi="Courier New"/>
                <w:sz w:val="17"/>
              </w:rPr>
              <w:t>4:  for each neighbor N_j ∈ Nbr(i):</w:t>
            </w:r>
          </w:p>
        </w:tc>
      </w:tr>
      <w:tr>
        <w:tc>
          <w:tcPr>
            <w:tcW w:type="dxa" w:w="9600"/>
          </w:tcPr>
          <w:p>
            <w:pPr>
              <w:spacing w:before="20" w:after="20" w:line="252" w:lineRule="auto"/>
            </w:pPr>
            <w:r>
              <w:rPr>
                <w:rFonts w:ascii="Courier New" w:hAnsi="Courier New"/>
                <w:sz w:val="17"/>
              </w:rPr>
              <w:t>5:      if L_i(j) ≥ θ_rel: target = N_j</w:t>
            </w:r>
          </w:p>
        </w:tc>
      </w:tr>
      <w:tr>
        <w:tc>
          <w:tcPr>
            <w:tcW w:type="dxa" w:w="9600"/>
          </w:tcPr>
          <w:p>
            <w:pPr>
              <w:spacing w:before="20" w:after="20" w:line="252" w:lineRule="auto"/>
            </w:pPr>
            <w:r>
              <w:rPr>
                <w:rFonts w:ascii="Courier New" w:hAnsi="Courier New"/>
                <w:sz w:val="17"/>
              </w:rPr>
              <w:t>6:      else: target = argmax_m [L_i(m) · L_m(j)] or N_j    // Eq. 7</w:t>
            </w:r>
          </w:p>
        </w:tc>
      </w:tr>
      <w:tr>
        <w:tc>
          <w:tcPr>
            <w:tcW w:type="dxa" w:w="9600"/>
          </w:tcPr>
          <w:p>
            <w:pPr>
              <w:spacing w:before="20" w:after="20" w:line="252" w:lineRule="auto"/>
            </w:pPr>
            <w:r>
              <w:rPr>
                <w:rFonts w:ascii="Courier New" w:hAnsi="Courier New"/>
                <w:sz w:val="17"/>
              </w:rPr>
              <w:t>7:      transmit(token, TTL=3) to target; L_i(target) ← EMA update      // Eq. 6</w:t>
            </w:r>
          </w:p>
        </w:tc>
      </w:tr>
      <w:tr>
        <w:tc>
          <w:tcPr>
            <w:tcW w:type="dxa" w:w="9600"/>
          </w:tcPr>
          <w:p>
            <w:pPr>
              <w:spacing w:before="20" w:after="20" w:line="252" w:lineRule="auto"/>
            </w:pPr>
            <w:r>
              <w:rPr>
                <w:rFonts w:ascii="Courier New" w:hAnsi="Courier New"/>
                <w:sz w:val="17"/>
              </w:rPr>
              <w:t>8:  on receive(payload):</w:t>
            </w:r>
          </w:p>
        </w:tc>
      </w:tr>
      <w:tr>
        <w:tc>
          <w:tcPr>
            <w:tcW w:type="dxa" w:w="9600"/>
          </w:tcPr>
          <w:p>
            <w:pPr>
              <w:spacing w:before="20" w:after="20" w:line="252" w:lineRule="auto"/>
            </w:pPr>
            <w:r>
              <w:rPr>
                <w:rFonts w:ascii="Courier New" w:hAnsi="Courier New"/>
                <w:sz w:val="17"/>
              </w:rPr>
              <w:t>9:      if not structurally_valid(payload): drop; return   // zero-ground-truth gate</w:t>
            </w:r>
          </w:p>
        </w:tc>
      </w:tr>
      <w:tr>
        <w:tc>
          <w:tcPr>
            <w:tcW w:type="dxa" w:w="9600"/>
          </w:tcPr>
          <w:p>
            <w:pPr>
              <w:spacing w:before="20" w:after="20" w:line="252" w:lineRule="auto"/>
            </w:pPr>
            <w:r>
              <w:rPr>
                <w:rFonts w:ascii="Courier New" w:hAnsi="Courier New"/>
                <w:sz w:val="17"/>
              </w:rPr>
              <w:t>10:     state_matrix[payload.id] = payload.content; if TTL &gt; 1: forward(payload, TTL−1)</w:t>
            </w:r>
          </w:p>
        </w:tc>
      </w:tr>
    </w:tbl>
    <w:p>
      <w:pPr>
        <w:spacing w:after="80"/>
      </w:pPr>
    </w:p>
    <w:p>
      <w:pPr>
        <w:spacing w:before="160" w:after="60"/>
        <w:jc w:val="center"/>
      </w:pPr>
      <w:r>
        <w:rPr>
          <w:b/>
          <w:sz w:val="19"/>
        </w:rPr>
        <w:t>Table 1. Architectural and Parameter Comparison Across Evaluated Protocols</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tcPr>
          <w:p>
            <w:pPr>
              <w:spacing w:before="60" w:after="60"/>
              <w:jc w:val="center"/>
            </w:pPr>
            <w:r>
              <w:rPr>
                <w:b/>
                <w:sz w:val="16"/>
              </w:rPr>
              <w:t>Parameter</w:t>
            </w:r>
          </w:p>
        </w:tc>
        <w:tc>
          <w:tcPr>
            <w:tcW w:type="dxa" w:w="2400"/>
          </w:tcPr>
          <w:p>
            <w:pPr>
              <w:spacing w:before="60" w:after="60"/>
              <w:jc w:val="center"/>
            </w:pPr>
            <w:r>
              <w:rPr>
                <w:b/>
                <w:sz w:val="16"/>
              </w:rPr>
              <w:t>Gossip (Baseline 1)</w:t>
            </w:r>
          </w:p>
        </w:tc>
        <w:tc>
          <w:tcPr>
            <w:tcW w:type="dxa" w:w="2400"/>
          </w:tcPr>
          <w:p>
            <w:pPr>
              <w:spacing w:before="60" w:after="60"/>
              <w:jc w:val="center"/>
            </w:pPr>
            <w:r>
              <w:rPr>
                <w:b/>
                <w:sz w:val="16"/>
              </w:rPr>
              <w:t>Epidemic (Baseline 2)</w:t>
            </w:r>
          </w:p>
        </w:tc>
        <w:tc>
          <w:tcPr>
            <w:tcW w:type="dxa" w:w="2400"/>
          </w:tcPr>
          <w:p>
            <w:pPr>
              <w:spacing w:before="60" w:after="60"/>
              <w:jc w:val="center"/>
            </w:pPr>
            <w:r>
              <w:rPr>
                <w:b/>
                <w:sz w:val="16"/>
              </w:rPr>
              <w:t>Agentic SLM (Proposed)</w:t>
            </w:r>
          </w:p>
        </w:tc>
      </w:tr>
      <w:tr>
        <w:tc>
          <w:tcPr>
            <w:tcW w:type="dxa" w:w="2400"/>
          </w:tcPr>
          <w:p>
            <w:pPr>
              <w:spacing w:before="40" w:after="40"/>
              <w:jc w:val="center"/>
            </w:pPr>
            <w:r>
              <w:rPr>
                <w:sz w:val="16"/>
              </w:rPr>
              <w:t>Payload content</w:t>
            </w:r>
          </w:p>
        </w:tc>
        <w:tc>
          <w:tcPr>
            <w:tcW w:type="dxa" w:w="2400"/>
          </w:tcPr>
          <w:p>
            <w:pPr>
              <w:spacing w:before="40" w:after="40"/>
              <w:jc w:val="center"/>
            </w:pPr>
            <w:r>
              <w:rPr>
                <w:sz w:val="16"/>
              </w:rPr>
              <w:t>Raw JSON telemetry</w:t>
            </w:r>
          </w:p>
        </w:tc>
        <w:tc>
          <w:tcPr>
            <w:tcW w:type="dxa" w:w="2400"/>
          </w:tcPr>
          <w:p>
            <w:pPr>
              <w:spacing w:before="40" w:after="40"/>
              <w:jc w:val="center"/>
            </w:pPr>
            <w:r>
              <w:rPr>
                <w:sz w:val="16"/>
              </w:rPr>
              <w:t>Raw JSON telemetry</w:t>
            </w:r>
          </w:p>
        </w:tc>
        <w:tc>
          <w:tcPr>
            <w:tcW w:type="dxa" w:w="2400"/>
          </w:tcPr>
          <w:p>
            <w:pPr>
              <w:spacing w:before="40" w:after="40"/>
              <w:jc w:val="center"/>
            </w:pPr>
            <w:r>
              <w:rPr>
                <w:sz w:val="16"/>
              </w:rPr>
              <w:t>Multi-invariant token</w:t>
            </w:r>
          </w:p>
        </w:tc>
      </w:tr>
      <w:tr>
        <w:tc>
          <w:tcPr>
            <w:tcW w:type="dxa" w:w="2400"/>
          </w:tcPr>
          <w:p>
            <w:pPr>
              <w:spacing w:before="40" w:after="40"/>
              <w:jc w:val="center"/>
            </w:pPr>
            <w:r>
              <w:rPr>
                <w:sz w:val="16"/>
              </w:rPr>
              <w:t>Mean payload size (measured)</w:t>
            </w:r>
          </w:p>
        </w:tc>
        <w:tc>
          <w:tcPr>
            <w:tcW w:type="dxa" w:w="2400"/>
          </w:tcPr>
          <w:p>
            <w:pPr>
              <w:spacing w:before="40" w:after="40"/>
              <w:jc w:val="center"/>
            </w:pPr>
            <w:r>
              <w:rPr>
                <w:sz w:val="16"/>
              </w:rPr>
              <w:t>~201 B</w:t>
            </w:r>
          </w:p>
        </w:tc>
        <w:tc>
          <w:tcPr>
            <w:tcW w:type="dxa" w:w="2400"/>
          </w:tcPr>
          <w:p>
            <w:pPr>
              <w:spacing w:before="40" w:after="40"/>
              <w:jc w:val="center"/>
            </w:pPr>
            <w:r>
              <w:rPr>
                <w:sz w:val="16"/>
              </w:rPr>
              <w:t>~201 B</w:t>
            </w:r>
          </w:p>
        </w:tc>
        <w:tc>
          <w:tcPr>
            <w:tcW w:type="dxa" w:w="2400"/>
          </w:tcPr>
          <w:p>
            <w:pPr>
              <w:spacing w:before="40" w:after="40"/>
              <w:jc w:val="center"/>
            </w:pPr>
            <w:r>
              <w:rPr>
                <w:sz w:val="16"/>
              </w:rPr>
              <w:t>~110 B</w:t>
            </w:r>
          </w:p>
        </w:tc>
      </w:tr>
      <w:tr>
        <w:tc>
          <w:tcPr>
            <w:tcW w:type="dxa" w:w="2400"/>
          </w:tcPr>
          <w:p>
            <w:pPr>
              <w:spacing w:before="40" w:after="40"/>
              <w:jc w:val="center"/>
            </w:pPr>
            <w:r>
              <w:rPr>
                <w:sz w:val="16"/>
              </w:rPr>
              <w:t>TTL bound</w:t>
            </w:r>
          </w:p>
        </w:tc>
        <w:tc>
          <w:tcPr>
            <w:tcW w:type="dxa" w:w="2400"/>
          </w:tcPr>
          <w:p>
            <w:pPr>
              <w:spacing w:before="40" w:after="40"/>
              <w:jc w:val="center"/>
            </w:pPr>
            <w:r>
              <w:rPr>
                <w:sz w:val="16"/>
              </w:rPr>
              <w:t>3 hops</w:t>
            </w:r>
          </w:p>
        </w:tc>
        <w:tc>
          <w:tcPr>
            <w:tcW w:type="dxa" w:w="2400"/>
          </w:tcPr>
          <w:p>
            <w:pPr>
              <w:spacing w:before="40" w:after="40"/>
              <w:jc w:val="center"/>
            </w:pPr>
            <w:r>
              <w:rPr>
                <w:sz w:val="16"/>
              </w:rPr>
              <w:t>Unbounded (999)</w:t>
            </w:r>
          </w:p>
        </w:tc>
        <w:tc>
          <w:tcPr>
            <w:tcW w:type="dxa" w:w="2400"/>
          </w:tcPr>
          <w:p>
            <w:pPr>
              <w:spacing w:before="40" w:after="40"/>
              <w:jc w:val="center"/>
            </w:pPr>
            <w:r>
              <w:rPr>
                <w:sz w:val="16"/>
              </w:rPr>
              <w:t>3 hops</w:t>
            </w:r>
          </w:p>
        </w:tc>
      </w:tr>
      <w:tr>
        <w:tc>
          <w:tcPr>
            <w:tcW w:type="dxa" w:w="2400"/>
          </w:tcPr>
          <w:p>
            <w:pPr>
              <w:spacing w:before="40" w:after="40"/>
              <w:jc w:val="center"/>
            </w:pPr>
            <w:r>
              <w:rPr>
                <w:sz w:val="16"/>
              </w:rPr>
              <w:t>Relay strategy</w:t>
            </w:r>
          </w:p>
        </w:tc>
        <w:tc>
          <w:tcPr>
            <w:tcW w:type="dxa" w:w="2400"/>
          </w:tcPr>
          <w:p>
            <w:pPr>
              <w:spacing w:before="40" w:after="40"/>
              <w:jc w:val="center"/>
            </w:pPr>
            <w:r>
              <w:rPr>
                <w:sz w:val="16"/>
              </w:rPr>
              <w:t>Blind flooding</w:t>
            </w:r>
          </w:p>
        </w:tc>
        <w:tc>
          <w:tcPr>
            <w:tcW w:type="dxa" w:w="2400"/>
          </w:tcPr>
          <w:p>
            <w:pPr>
              <w:spacing w:before="40" w:after="40"/>
              <w:jc w:val="center"/>
            </w:pPr>
            <w:r>
              <w:rPr>
                <w:sz w:val="16"/>
              </w:rPr>
              <w:t>Store-and-forward</w:t>
            </w:r>
          </w:p>
        </w:tc>
        <w:tc>
          <w:tcPr>
            <w:tcW w:type="dxa" w:w="2400"/>
          </w:tcPr>
          <w:p>
            <w:pPr>
              <w:spacing w:before="40" w:after="40"/>
              <w:jc w:val="center"/>
            </w:pPr>
            <w:r>
              <w:rPr>
                <w:sz w:val="16"/>
              </w:rPr>
              <w:t>2-hop joint path (Eq. 7)</w:t>
            </w:r>
          </w:p>
        </w:tc>
      </w:tr>
      <w:tr>
        <w:tc>
          <w:tcPr>
            <w:tcW w:type="dxa" w:w="2400"/>
          </w:tcPr>
          <w:p>
            <w:pPr>
              <w:spacing w:before="40" w:after="40"/>
              <w:jc w:val="center"/>
            </w:pPr>
            <w:r>
              <w:rPr>
                <w:sz w:val="16"/>
              </w:rPr>
              <w:t>Verification</w:t>
            </w:r>
          </w:p>
        </w:tc>
        <w:tc>
          <w:tcPr>
            <w:tcW w:type="dxa" w:w="2400"/>
          </w:tcPr>
          <w:p>
            <w:pPr>
              <w:spacing w:before="40" w:after="40"/>
              <w:jc w:val="center"/>
            </w:pPr>
            <w:r>
              <w:rPr>
                <w:sz w:val="16"/>
              </w:rPr>
              <w:t>None</w:t>
            </w:r>
          </w:p>
        </w:tc>
        <w:tc>
          <w:tcPr>
            <w:tcW w:type="dxa" w:w="2400"/>
          </w:tcPr>
          <w:p>
            <w:pPr>
              <w:spacing w:before="40" w:after="40"/>
              <w:jc w:val="center"/>
            </w:pPr>
            <w:r>
              <w:rPr>
                <w:sz w:val="16"/>
              </w:rPr>
              <w:t>None</w:t>
            </w:r>
          </w:p>
        </w:tc>
        <w:tc>
          <w:tcPr>
            <w:tcW w:type="dxa" w:w="2400"/>
          </w:tcPr>
          <w:p>
            <w:pPr>
              <w:spacing w:before="40" w:after="40"/>
              <w:jc w:val="center"/>
            </w:pPr>
            <w:r>
              <w:rPr>
                <w:sz w:val="16"/>
              </w:rPr>
              <w:t>Sender IPS (θ=0.95) + receiver structural</w:t>
            </w:r>
          </w:p>
        </w:tc>
      </w:tr>
      <w:tr>
        <w:tc>
          <w:tcPr>
            <w:tcW w:type="dxa" w:w="2400"/>
          </w:tcPr>
          <w:p>
            <w:pPr>
              <w:spacing w:before="40" w:after="40"/>
              <w:jc w:val="center"/>
            </w:pPr>
            <w:r>
              <w:rPr>
                <w:sz w:val="16"/>
              </w:rPr>
              <w:t>Anti-entropy</w:t>
            </w:r>
          </w:p>
        </w:tc>
        <w:tc>
          <w:tcPr>
            <w:tcW w:type="dxa" w:w="2400"/>
          </w:tcPr>
          <w:p>
            <w:pPr>
              <w:spacing w:before="40" w:after="40"/>
              <w:jc w:val="center"/>
            </w:pPr>
            <w:r>
              <w:rPr>
                <w:sz w:val="16"/>
              </w:rPr>
              <w:t>None</w:t>
            </w:r>
          </w:p>
        </w:tc>
        <w:tc>
          <w:tcPr>
            <w:tcW w:type="dxa" w:w="2400"/>
          </w:tcPr>
          <w:p>
            <w:pPr>
              <w:spacing w:before="40" w:after="40"/>
              <w:jc w:val="center"/>
            </w:pPr>
            <w:r>
              <w:rPr>
                <w:sz w:val="16"/>
              </w:rPr>
              <w:t>Periodic (1–3 s)</w:t>
            </w:r>
          </w:p>
        </w:tc>
        <w:tc>
          <w:tcPr>
            <w:tcW w:type="dxa" w:w="2400"/>
          </w:tcPr>
          <w:p>
            <w:pPr>
              <w:spacing w:before="40" w:after="40"/>
              <w:jc w:val="center"/>
            </w:pPr>
            <w:r>
              <w:rPr>
                <w:sz w:val="16"/>
              </w:rPr>
              <w:t>None</w:t>
            </w:r>
          </w:p>
        </w:tc>
      </w:tr>
      <w:tr>
        <w:tc>
          <w:tcPr>
            <w:tcW w:type="dxa" w:w="2400"/>
          </w:tcPr>
          <w:p>
            <w:pPr>
              <w:spacing w:before="40" w:after="40"/>
              <w:jc w:val="center"/>
            </w:pPr>
            <w:r>
              <w:rPr>
                <w:sz w:val="16"/>
              </w:rPr>
              <w:t>Replication scope</w:t>
            </w:r>
          </w:p>
        </w:tc>
        <w:tc>
          <w:tcPr>
            <w:tcW w:type="dxa" w:w="2400"/>
          </w:tcPr>
          <w:p>
            <w:pPr>
              <w:spacing w:before="40" w:after="40"/>
              <w:jc w:val="center"/>
            </w:pPr>
            <w:r>
              <w:rPr>
                <w:sz w:val="16"/>
              </w:rPr>
              <w:t>All neighbors</w:t>
            </w:r>
          </w:p>
        </w:tc>
        <w:tc>
          <w:tcPr>
            <w:tcW w:type="dxa" w:w="2400"/>
          </w:tcPr>
          <w:p>
            <w:pPr>
              <w:spacing w:before="40" w:after="40"/>
              <w:jc w:val="center"/>
            </w:pPr>
            <w:r>
              <w:rPr>
                <w:sz w:val="16"/>
              </w:rPr>
              <w:t>All neighbors (delivered-once ledger)</w:t>
            </w:r>
          </w:p>
        </w:tc>
        <w:tc>
          <w:tcPr>
            <w:tcW w:type="dxa" w:w="2400"/>
          </w:tcPr>
          <w:p>
            <w:pPr>
              <w:spacing w:before="40" w:after="40"/>
              <w:jc w:val="center"/>
            </w:pPr>
            <w:r>
              <w:rPr>
                <w:sz w:val="16"/>
              </w:rPr>
              <w:t>Selective adaptive</w:t>
            </w:r>
          </w:p>
        </w:tc>
      </w:tr>
    </w:tbl>
    <w:p>
      <w:pPr>
        <w:spacing w:after="120"/>
      </w:pPr>
    </w:p>
    <w:p>
      <w:pPr>
        <w:pStyle w:val="Heading1"/>
        <w:spacing w:before="240" w:after="80"/>
      </w:pPr>
      <w:r>
        <w:rPr>
          <w:b/>
        </w:rPr>
        <w:t>IV. Experimental Methodology and Benchmark Setup</w:t>
      </w:r>
    </w:p>
    <w:p>
      <w:pPr>
        <w:pStyle w:val="Heading2"/>
        <w:spacing w:before="160" w:after="60"/>
      </w:pPr>
      <w:r>
        <w:rPr>
          <w:b/>
        </w:rPr>
        <w:t>A. Testbed and Execution Modes</w:t>
      </w:r>
    </w:p>
    <w:p>
      <w:pPr>
        <w:spacing w:after="80" w:line="276" w:lineRule="auto"/>
      </w:pPr>
      <w:r>
        <w:rPr>
          <w:b w:val="0"/>
          <w:i w:val="0"/>
        </w:rPr>
        <w:t>We evaluate communication dynamics across N = 50 nodes using a discrete-event simulation testbed (SimPy, NetworkX). The agentic layer is served by Meta-Llama-3-8B-Instruct through eight isolated OpenAI-compatible vLLM servers (Kwon et al., 2023), one per NVIDIA A100 40GB GPU on the experiment cluster, with swarm nodes mapped round-robin to ports 8001–8008 at temperature 0.1 and a 2-second inference timeout. Centralized GPUs serve as an algorithmic evaluation proxy for distributed edge execution. Because the SLM output is bound to the fixed nine-field schema and verified by the IPS gate, the protocol’s communication behavior is fully reproduced by a deterministic quantizer that emits schema-identical tokens: all results in this paper are generated in this exact-reproducible mode (DDIL_DISABLE_VLLM=1), and the live-vLLM configuration is exercised through the identical code path on the GPU cluster. Every run reports an llm_fallbacks counter so any silent fallback contamination of live-GPU results is detectable.</w:t>
      </w:r>
    </w:p>
    <w:p>
      <w:pPr>
        <w:pStyle w:val="Heading2"/>
        <w:spacing w:before="160" w:after="60"/>
      </w:pPr>
      <w:r>
        <w:rPr>
          <w:b/>
        </w:rPr>
        <w:t>B. Calibrated Gilbert-Elliott Burst-Loss Channel</w:t>
      </w:r>
    </w:p>
    <w:p>
      <w:pPr>
        <w:spacing w:after="80" w:line="276" w:lineRule="auto"/>
      </w:pPr>
      <w:r>
        <w:rPr>
          <w:b w:val="0"/>
          <w:i w:val="0"/>
        </w:rPr>
        <w:t>Rather than assuming independent identical packet loss, we implement a two-state Gilbert-Elliott Markov channel capturing bursty degradation: a GOOD state with low loss and a BAD state with high burst loss, with transition probabilities p_g2b and p_b2g. The model is calibrated so that the stationary mean loss equals the nominal environmental rate exactly:</w:t>
      </w:r>
    </w:p>
    <w:p>
      <w:pPr>
        <w:tabs>
          <w:tab w:pos="4392" w:val="center"/>
          <w:tab w:pos="9072" w:val="right"/>
        </w:tabs>
        <w:spacing w:before="80" w:after="80"/>
      </w:pPr>
      <w:r>
        <w:tab/>
      </w:r>
      <m:oMath>
        <m:box>
          <m:e>
            <m:sSub>
              <m:e>
                <m:r>
                  <m:rPr>
                    <m:sty m:val="i"/>
                  </m:rPr>
                  <m:t>π</m:t>
                </m:r>
              </m:e>
              <m:sub>
                <m:box>
                  <m:e>
                    <m:box>
                      <m:e>
                        <m:r>
                          <m:rPr>
                            <m:sty m:val="p"/>
                          </m:rPr>
                          <m:t>b</m:t>
                        </m:r>
                        <m:r>
                          <m:rPr>
                            <m:sty m:val="p"/>
                          </m:rPr>
                          <m:t>a</m:t>
                        </m:r>
                        <m:r>
                          <m:rPr>
                            <m:sty m:val="p"/>
                          </m:rPr>
                          <m:t>d</m:t>
                        </m:r>
                      </m:e>
                    </m:box>
                  </m:e>
                </m:box>
              </m:sub>
            </m:sSub>
            <m:sSub>
              <m:e>
                <m:r>
                  <m:rPr>
                    <m:sty m:val="i"/>
                  </m:rPr>
                  <m:t>L</m:t>
                </m:r>
              </m:e>
              <m:sub>
                <m:box>
                  <m:e>
                    <m:box>
                      <m:e>
                        <m:r>
                          <m:rPr>
                            <m:sty m:val="p"/>
                          </m:rPr>
                          <m:t>b</m:t>
                        </m:r>
                        <m:r>
                          <m:rPr>
                            <m:sty m:val="p"/>
                          </m:rPr>
                          <m:t>a</m:t>
                        </m:r>
                        <m:r>
                          <m:rPr>
                            <m:sty m:val="p"/>
                          </m:rPr>
                          <m:t>d</m:t>
                        </m:r>
                      </m:e>
                    </m:box>
                  </m:e>
                </m:box>
              </m:sub>
            </m:sSub>
            <m:r>
              <m:rPr>
                <m:sty m:val="p"/>
              </m:rPr>
              <m:t>+</m:t>
            </m:r>
            <m:r>
              <m:rPr>
                <m:sty m:val="p"/>
              </m:rPr>
              <m:t>(</m:t>
            </m:r>
            <m:r>
              <m:rPr>
                <m:sty m:val="p"/>
              </m:rPr>
              <m:t>1</m:t>
            </m:r>
            <m:r>
              <m:rPr>
                <m:sty m:val="p"/>
              </m:rPr>
              <m:t>−</m:t>
            </m:r>
            <m:sSub>
              <m:e>
                <m:r>
                  <m:rPr>
                    <m:sty m:val="i"/>
                  </m:rPr>
                  <m:t>π</m:t>
                </m:r>
              </m:e>
              <m:sub>
                <m:box>
                  <m:e>
                    <m:box>
                      <m:e>
                        <m:r>
                          <m:rPr>
                            <m:sty m:val="p"/>
                          </m:rPr>
                          <m:t>b</m:t>
                        </m:r>
                        <m:r>
                          <m:rPr>
                            <m:sty m:val="p"/>
                          </m:rPr>
                          <m:t>a</m:t>
                        </m:r>
                        <m:r>
                          <m:rPr>
                            <m:sty m:val="p"/>
                          </m:rPr>
                          <m:t>d</m:t>
                        </m:r>
                      </m:e>
                    </m:box>
                  </m:e>
                </m:box>
              </m:sub>
            </m:sSub>
            <m:r>
              <m:rPr>
                <m:sty m:val="p"/>
              </m:rPr>
              <m:t>)</m:t>
            </m:r>
            <m:r>
              <m:t/>
            </m:r>
            <m:sSub>
              <m:e>
                <m:r>
                  <m:rPr>
                    <m:sty m:val="i"/>
                  </m:rPr>
                  <m:t>L</m:t>
                </m:r>
              </m:e>
              <m:sub>
                <m:box>
                  <m:e>
                    <m:box>
                      <m:e>
                        <m:r>
                          <m:rPr>
                            <m:sty m:val="p"/>
                          </m:rPr>
                          <m:t>g</m:t>
                        </m:r>
                        <m:r>
                          <m:rPr>
                            <m:sty m:val="p"/>
                          </m:rPr>
                          <m:t>o</m:t>
                        </m:r>
                        <m:r>
                          <m:rPr>
                            <m:sty m:val="p"/>
                          </m:rPr>
                          <m:t>o</m:t>
                        </m:r>
                        <m:r>
                          <m:rPr>
                            <m:sty m:val="p"/>
                          </m:rPr>
                          <m:t>d</m:t>
                        </m:r>
                      </m:e>
                    </m:box>
                  </m:e>
                </m:box>
              </m:sub>
            </m:sSub>
            <m:r>
              <m:rPr>
                <m:sty m:val="p"/>
              </m:rPr>
              <m:t>=</m:t>
            </m:r>
            <m:sSub>
              <m:e>
                <m:r>
                  <m:rPr>
                    <m:sty m:val="i"/>
                  </m:rPr>
                  <m:t>D</m:t>
                </m:r>
              </m:e>
              <m:sub>
                <m:box>
                  <m:e>
                    <m:box>
                      <m:e>
                        <m:r>
                          <m:rPr>
                            <m:sty m:val="p"/>
                          </m:rPr>
                          <m:t>e</m:t>
                        </m:r>
                        <m:r>
                          <m:rPr>
                            <m:sty m:val="p"/>
                          </m:rPr>
                          <m:t>n</m:t>
                        </m:r>
                        <m:r>
                          <m:rPr>
                            <m:sty m:val="p"/>
                          </m:rPr>
                          <m:t>v</m:t>
                        </m:r>
                      </m:e>
                    </m:box>
                  </m:e>
                </m:box>
              </m:sub>
            </m:sSub>
          </m:e>
        </m:box>
      </m:oMath>
      <w:r>
        <w:tab/>
        <w:t>(8)</w:t>
      </w:r>
    </w:p>
    <w:p>
      <w:pPr>
        <w:spacing w:after="80" w:line="276" w:lineRule="auto"/>
      </w:pPr>
      <w:r>
        <w:rPr>
          <w:b w:val="0"/>
          <w:i w:val="0"/>
        </w:rPr>
        <w:t>where π_bad = p_g2b/(p_g2b + p_b2g) is the stationary BAD-state occupancy. This calibration makes the swept x-axis the realized long-run loss fraction rather than a nominal label: at D_env = 0.8 the chain realizes a 0.80 mean loss with mean BAD-state dwell of ~14 time units, so bursts lengthen as stress increases. Transmission latency is uniform in [0.5, 0.5 + 8·D_env] time units. Per-transmission loss is byte-scaled (Eq. 9), raw payloads face the full stationary loss, and the ~110-byte token faces a 0.55×-diluted effective loss. Under burst correlation, multi-hop dissemination chains experience positively correlated losses, so the independent-chain approximation P_chain(k) = q^k is an optimistic bound—the compression advantage reported below therefore understates rather than overstates per-hop benefits.</w:t>
      </w:r>
    </w:p>
    <w:p>
      <w:pPr>
        <w:tabs>
          <w:tab w:pos="4392" w:val="center"/>
          <w:tab w:pos="9072" w:val="right"/>
        </w:tabs>
        <w:spacing w:before="80" w:after="80"/>
      </w:pPr>
      <w:r>
        <w:tab/>
      </w:r>
      <m:oMath>
        <m:box>
          <m:e>
            <m:sSub>
              <m:e>
                <m:r>
                  <m:rPr>
                    <m:sty m:val="i"/>
                  </m:rPr>
                  <m:t>P</m:t>
                </m:r>
              </m:e>
              <m:sub>
                <m:box>
                  <m:e>
                    <m:box>
                      <m:e>
                        <m:r>
                          <m:rPr>
                            <m:sty m:val="p"/>
                          </m:rPr>
                          <m:t>d</m:t>
                        </m:r>
                        <m:r>
                          <m:rPr>
                            <m:sty m:val="p"/>
                          </m:rPr>
                          <m:t>r</m:t>
                        </m:r>
                        <m:r>
                          <m:rPr>
                            <m:sty m:val="p"/>
                          </m:rPr>
                          <m:t>o</m:t>
                        </m:r>
                        <m:r>
                          <m:rPr>
                            <m:sty m:val="p"/>
                          </m:rPr>
                          <m:t>p</m:t>
                        </m:r>
                      </m:e>
                    </m:box>
                  </m:e>
                </m:box>
              </m:sub>
            </m:sSub>
            <m:r>
              <m:rPr>
                <m:sty m:val="p"/>
              </m:rPr>
              <m:t>=</m:t>
            </m:r>
            <m:r>
              <m:rPr>
                <m:sty m:val="p"/>
              </m:rPr>
              <m:t>min</m:t>
            </m:r>
            <m:box>
              <m:e>
                <m:d>
                  <m:dPr>
                    <m:begChr m:val="("/>
                    <m:endChr m:val=")"/>
                  </m:dPr>
                  <m:e>
                    <m:box>
                      <m:e>
                        <m:r>
                          <m:rPr>
                            <m:sty m:val="p"/>
                          </m:rPr>
                          <m:t>1.0</m:t>
                        </m:r>
                        <m:r>
                          <m:rPr>
                            <m:sty m:val="p"/>
                          </m:rPr>
                          <m:t>,</m:t>
                        </m:r>
                        <m:r>
                          <m:t/>
                        </m:r>
                        <m:sSub>
                          <m:e>
                            <m:r>
                              <m:rPr>
                                <m:sty m:val="i"/>
                              </m:rPr>
                              <m:t>D</m:t>
                            </m:r>
                          </m:e>
                          <m:sub>
                            <m:box>
                              <m:e>
                                <m:box>
                                  <m:e>
                                    <m:r>
                                      <m:rPr>
                                        <m:sty m:val="p"/>
                                      </m:rPr>
                                      <m:t>e</m:t>
                                    </m:r>
                                    <m:r>
                                      <m:rPr>
                                        <m:sty m:val="p"/>
                                      </m:rPr>
                                      <m:t>n</m:t>
                                    </m:r>
                                    <m:r>
                                      <m:rPr>
                                        <m:sty m:val="p"/>
                                      </m:rPr>
                                      <m:t>v</m:t>
                                    </m:r>
                                  </m:e>
                                </m:box>
                              </m:e>
                            </m:box>
                          </m:sub>
                        </m:sSub>
                        <m:r>
                          <m:rPr>
                            <m:sty m:val="p"/>
                          </m:rPr>
                          <m:t>·</m:t>
                        </m:r>
                        <m:f>
                          <m:num>
                            <m:box>
                              <m:e>
                                <m:sSub>
                                  <m:e>
                                    <m:r>
                                      <m:rPr>
                                        <m:sty m:val="i"/>
                                      </m:rPr>
                                      <m:t>B</m:t>
                                    </m:r>
                                  </m:e>
                                  <m:sub>
                                    <m:box>
                                      <m:e>
                                        <m:box>
                                          <m:e>
                                            <m:r>
                                              <m:rPr>
                                                <m:sty m:val="p"/>
                                              </m:rPr>
                                              <m:t>p</m:t>
                                            </m:r>
                                            <m:r>
                                              <m:rPr>
                                                <m:sty m:val="p"/>
                                              </m:rPr>
                                              <m:t>a</m:t>
                                            </m:r>
                                            <m:r>
                                              <m:rPr>
                                                <m:sty m:val="p"/>
                                              </m:rPr>
                                              <m:t>y</m:t>
                                            </m:r>
                                            <m:r>
                                              <m:rPr>
                                                <m:sty m:val="p"/>
                                              </m:rPr>
                                              <m:t>l</m:t>
                                            </m:r>
                                            <m:r>
                                              <m:rPr>
                                                <m:sty m:val="p"/>
                                              </m:rPr>
                                              <m:t>o</m:t>
                                            </m:r>
                                            <m:r>
                                              <m:rPr>
                                                <m:sty m:val="p"/>
                                              </m:rPr>
                                              <m:t>a</m:t>
                                            </m:r>
                                            <m:r>
                                              <m:rPr>
                                                <m:sty m:val="p"/>
                                              </m:rPr>
                                              <m:t>d</m:t>
                                            </m:r>
                                          </m:e>
                                        </m:box>
                                      </m:e>
                                    </m:box>
                                  </m:sub>
                                </m:sSub>
                              </m:e>
                            </m:box>
                          </m:num>
                          <m:den>
                            <m:box>
                              <m:e>
                                <m:sSub>
                                  <m:e>
                                    <m:r>
                                      <m:rPr>
                                        <m:sty m:val="i"/>
                                      </m:rPr>
                                      <m:t>B</m:t>
                                    </m:r>
                                  </m:e>
                                  <m:sub>
                                    <m:box>
                                      <m:e>
                                        <m:box>
                                          <m:e>
                                            <m:r>
                                              <m:rPr>
                                                <m:sty m:val="p"/>
                                              </m:rPr>
                                              <m:t>r</m:t>
                                            </m:r>
                                            <m:r>
                                              <m:rPr>
                                                <m:sty m:val="p"/>
                                              </m:rPr>
                                              <m:t>a</m:t>
                                            </m:r>
                                            <m:r>
                                              <m:rPr>
                                                <m:sty m:val="p"/>
                                              </m:rPr>
                                              <m:t>w</m:t>
                                            </m:r>
                                          </m:e>
                                        </m:box>
                                      </m:e>
                                    </m:box>
                                  </m:sub>
                                </m:sSub>
                              </m:e>
                            </m:box>
                          </m:den>
                        </m:f>
                      </m:e>
                    </m:box>
                  </m:e>
                </m:d>
              </m:e>
            </m:box>
            <m:r>
              <m:rPr>
                <m:sty m:val="p"/>
              </m:rPr>
              <m:t>,</m:t>
            </m:r>
            <m:r>
              <m:t/>
            </m:r>
            <m:sSub>
              <m:e>
                <m:r>
                  <m:rPr>
                    <m:sty m:val="i"/>
                  </m:rPr>
                  <m:t>P</m:t>
                </m:r>
              </m:e>
              <m:sub>
                <m:box>
                  <m:e>
                    <m:box>
                      <m:e>
                        <m:r>
                          <m:rPr>
                            <m:sty m:val="p"/>
                          </m:rPr>
                          <m:t>c</m:t>
                        </m:r>
                        <m:r>
                          <m:rPr>
                            <m:sty m:val="p"/>
                          </m:rPr>
                          <m:t>h</m:t>
                        </m:r>
                        <m:r>
                          <m:rPr>
                            <m:sty m:val="p"/>
                          </m:rPr>
                          <m:t>a</m:t>
                        </m:r>
                        <m:r>
                          <m:rPr>
                            <m:sty m:val="p"/>
                          </m:rPr>
                          <m:t>i</m:t>
                        </m:r>
                        <m:r>
                          <m:rPr>
                            <m:sty m:val="p"/>
                          </m:rPr>
                          <m:t>n</m:t>
                        </m:r>
                      </m:e>
                    </m:box>
                  </m:e>
                </m:box>
              </m:sub>
            </m:sSub>
            <m:r>
              <m:rPr>
                <m:sty m:val="p"/>
              </m:rPr>
              <m:t>(</m:t>
            </m:r>
            <m:r>
              <m:rPr>
                <m:sty m:val="i"/>
              </m:rPr>
              <m:t>k</m:t>
            </m:r>
            <m:r>
              <m:rPr>
                <m:sty m:val="p"/>
              </m:rPr>
              <m:t>)</m:t>
            </m:r>
            <m:r>
              <m:rPr>
                <m:sty m:val="p"/>
              </m:rPr>
              <m:t>=</m:t>
            </m:r>
            <m:nary>
              <m:naryPr>
                <m:chr m:val="∏"/>
                <m:limLoc m:val="undOvr"/>
              </m:naryPr>
              <m:sub>
                <m:box>
                  <m:e>
                    <m:r>
                      <m:rPr>
                        <m:sty m:val="i"/>
                      </m:rPr>
                      <m:t>h</m:t>
                    </m:r>
                    <m:r>
                      <m:rPr>
                        <m:sty m:val="p"/>
                      </m:rPr>
                      <m:t>=</m:t>
                    </m:r>
                    <m:r>
                      <m:rPr>
                        <m:sty m:val="p"/>
                      </m:rPr>
                      <m:t>1</m:t>
                    </m:r>
                  </m:e>
                </m:box>
              </m:sub>
              <m:sup>
                <m:box>
                  <m:e>
                    <m:r>
                      <m:rPr>
                        <m:sty m:val="i"/>
                      </m:rPr>
                      <m:t>k</m:t>
                    </m:r>
                  </m:e>
                </m:box>
              </m:sup>
              <m:e>
                <m:sSub>
                  <m:e>
                    <m:r>
                      <m:rPr>
                        <m:sty m:val="i"/>
                      </m:rPr>
                      <m:t>q</m:t>
                    </m:r>
                  </m:e>
                  <m:sub>
                    <m:r>
                      <m:rPr>
                        <m:sty m:val="i"/>
                      </m:rPr>
                      <m:t>h</m:t>
                    </m:r>
                  </m:sub>
                </m:sSub>
              </m:e>
            </m:nary>
          </m:e>
        </m:box>
      </m:oMath>
      <w:r>
        <w:tab/>
        <w:t>(9)</w:t>
      </w:r>
    </w:p>
    <w:p>
      <w:pPr>
        <w:pStyle w:val="Heading2"/>
        <w:spacing w:before="160" w:after="60"/>
      </w:pPr>
      <w:r>
        <w:rPr>
          <w:b/>
        </w:rPr>
        <w:t>C. Parametric Energy Expenditure Model</w:t>
      </w:r>
    </w:p>
    <w:p>
      <w:pPr>
        <w:spacing w:after="80" w:line="276" w:lineRule="auto"/>
      </w:pPr>
      <w:r>
        <w:rPr>
          <w:b w:val="0"/>
          <w:i w:val="0"/>
        </w:rPr>
        <w:t>Energy expenditure separates RF transmission from SLM inference compute:</w:t>
      </w:r>
    </w:p>
    <w:p>
      <w:pPr>
        <w:tabs>
          <w:tab w:pos="4392" w:val="center"/>
          <w:tab w:pos="9072" w:val="right"/>
        </w:tabs>
        <w:spacing w:before="80" w:after="80"/>
      </w:pPr>
      <w:r>
        <w:tab/>
      </w:r>
      <m:oMath>
        <m:box>
          <m:e>
            <m:sSub>
              <m:e>
                <m:r>
                  <m:rPr>
                    <m:sty m:val="i"/>
                  </m:rPr>
                  <m:t>E</m:t>
                </m:r>
              </m:e>
              <m:sub>
                <m:box>
                  <m:e>
                    <m:box>
                      <m:e>
                        <m:r>
                          <m:rPr>
                            <m:sty m:val="p"/>
                          </m:rPr>
                          <m:t>t</m:t>
                        </m:r>
                        <m:r>
                          <m:rPr>
                            <m:sty m:val="p"/>
                          </m:rPr>
                          <m:t>o</m:t>
                        </m:r>
                        <m:r>
                          <m:rPr>
                            <m:sty m:val="p"/>
                          </m:rPr>
                          <m:t>t</m:t>
                        </m:r>
                        <m:r>
                          <m:rPr>
                            <m:sty m:val="p"/>
                          </m:rPr>
                          <m:t>a</m:t>
                        </m:r>
                        <m:r>
                          <m:rPr>
                            <m:sty m:val="p"/>
                          </m:rPr>
                          <m:t>l</m:t>
                        </m:r>
                      </m:e>
                    </m:box>
                  </m:e>
                </m:box>
              </m:sub>
            </m:sSub>
            <m:r>
              <m:rPr>
                <m:sty m:val="p"/>
              </m:rPr>
              <m:t>=</m:t>
            </m:r>
            <m:r>
              <m:rPr>
                <m:sty m:val="p"/>
              </m:rPr>
              <m:t>∑</m:t>
            </m:r>
            <m:sSub>
              <m:e>
                <m:r>
                  <m:rPr>
                    <m:sty m:val="i"/>
                  </m:rPr>
                  <m:t>B</m:t>
                </m:r>
              </m:e>
              <m:sub>
                <m:box>
                  <m:e>
                    <m:box>
                      <m:e>
                        <m:r>
                          <m:rPr>
                            <m:sty m:val="p"/>
                          </m:rPr>
                          <m:t>t</m:t>
                        </m:r>
                        <m:r>
                          <m:rPr>
                            <m:sty m:val="p"/>
                          </m:rPr>
                          <m:t>x</m:t>
                        </m:r>
                      </m:e>
                    </m:box>
                  </m:e>
                </m:box>
              </m:sub>
            </m:sSub>
            <m:r>
              <m:rPr>
                <m:sty m:val="p"/>
              </m:rPr>
              <m:t>·</m:t>
            </m:r>
            <m:sSub>
              <m:e>
                <m:r>
                  <m:rPr>
                    <m:sty m:val="i"/>
                  </m:rPr>
                  <m:t>E</m:t>
                </m:r>
              </m:e>
              <m:sub>
                <m:box>
                  <m:e>
                    <m:box>
                      <m:e>
                        <m:r>
                          <m:rPr>
                            <m:sty m:val="p"/>
                          </m:rPr>
                          <m:t>T</m:t>
                        </m:r>
                        <m:r>
                          <m:rPr>
                            <m:sty m:val="p"/>
                          </m:rPr>
                          <m:t>X</m:t>
                        </m:r>
                      </m:e>
                    </m:box>
                  </m:e>
                </m:box>
              </m:sub>
            </m:sSub>
            <m:r>
              <m:rPr>
                <m:sty m:val="p"/>
              </m:rPr>
              <m:t>+</m:t>
            </m:r>
            <m:r>
              <m:rPr>
                <m:sty m:val="p"/>
              </m:rPr>
              <m:t>∑</m:t>
            </m:r>
            <m:sSub>
              <m:e>
                <m:r>
                  <m:rPr>
                    <m:sty m:val="i"/>
                  </m:rPr>
                  <m:t>T</m:t>
                </m:r>
              </m:e>
              <m:sub>
                <m:box>
                  <m:e>
                    <m:box>
                      <m:e>
                        <m:r>
                          <m:rPr>
                            <m:sty m:val="p"/>
                          </m:rPr>
                          <m:t>t</m:t>
                        </m:r>
                        <m:r>
                          <m:rPr>
                            <m:sty m:val="p"/>
                          </m:rPr>
                          <m:t>o</m:t>
                        </m:r>
                        <m:r>
                          <m:rPr>
                            <m:sty m:val="p"/>
                          </m:rPr>
                          <m:t>k</m:t>
                        </m:r>
                      </m:e>
                    </m:box>
                  </m:e>
                </m:box>
              </m:sub>
            </m:sSub>
            <m:r>
              <m:rPr>
                <m:sty m:val="p"/>
              </m:rPr>
              <m:t>·</m:t>
            </m:r>
            <m:sSub>
              <m:e>
                <m:r>
                  <m:rPr>
                    <m:sty m:val="i"/>
                  </m:rPr>
                  <m:t>E</m:t>
                </m:r>
              </m:e>
              <m:sub>
                <m:box>
                  <m:e>
                    <m:box>
                      <m:e>
                        <m:r>
                          <m:rPr>
                            <m:sty m:val="p"/>
                          </m:rPr>
                          <m:t>L</m:t>
                        </m:r>
                        <m:r>
                          <m:rPr>
                            <m:sty m:val="p"/>
                          </m:rPr>
                          <m:t>L</m:t>
                        </m:r>
                        <m:r>
                          <m:rPr>
                            <m:sty m:val="p"/>
                          </m:rPr>
                          <m:t>M</m:t>
                        </m:r>
                      </m:e>
                    </m:box>
                  </m:e>
                </m:box>
              </m:sub>
            </m:sSub>
          </m:e>
        </m:box>
      </m:oMath>
      <w:r>
        <w:tab/>
        <w:t>(10)</w:t>
      </w:r>
    </w:p>
    <w:p>
      <w:pPr>
        <w:spacing w:after="80" w:line="276" w:lineRule="auto"/>
      </w:pPr>
      <w:r>
        <w:rPr>
          <w:b w:val="0"/>
          <w:i w:val="0"/>
        </w:rPr>
        <w:t>with E_TX = 0.05 J/byte (tactical RF front-end including retransmission amortization) and E_LLM = 0.01 J/token (quantized edge inference proxy). Baselines pay only the RF term. The comparison is robust to the exact constants: all protocols pay the same E_TX per byte, so protocol ordering is governed by delivered-byte ratios under any E_TX rescaling, and the compute term is bounded—at the severe operating point the agentic swarm generates ~75k tokens (≈ 0.7 kJ), one to two orders of magnitude below the RF term it displaces.</w:t>
      </w:r>
    </w:p>
    <w:p>
      <w:pPr>
        <w:pStyle w:val="Heading2"/>
        <w:spacing w:before="160" w:after="60"/>
      </w:pPr>
      <w:r>
        <w:rPr>
          <w:b/>
        </w:rPr>
        <w:t>D. Metrics and Experimental Protocol</w:t>
      </w:r>
    </w:p>
    <w:p>
      <w:pPr>
        <w:pStyle w:val="ListParagraph"/>
        <w:spacing w:after="40" w:line="264" w:lineRule="auto"/>
      </w:pPr>
      <w:r>
        <w:t>• Decision Preservation Rate (DPR, %): mean per-dimension agreement between decisions derived from received valid tokens and from ground-truth raw states (Eq. 5) — the primary outcome. Baselines are 100% by construction (Eq. 2 identity).</w:t>
      </w:r>
    </w:p>
    <w:p>
      <w:pPr>
        <w:pStyle w:val="ListParagraph"/>
        <w:spacing w:after="40" w:line="264" w:lineRule="auto"/>
      </w:pPr>
      <w:r>
        <w:t>• State synchronization (%): mean over nodes of |local state set| / |global state union| at run end.</w:t>
      </w:r>
    </w:p>
    <w:p>
      <w:pPr>
        <w:pStyle w:val="ListParagraph"/>
        <w:spacing w:after="40" w:line="264" w:lineRule="auto"/>
      </w:pPr>
      <w:r>
        <w:t>• Delivery rate (%): successful link-layer transmissions / attempted transmissions under the byte-scaled burst channel.</w:t>
      </w:r>
    </w:p>
    <w:p>
      <w:pPr>
        <w:pStyle w:val="ListParagraph"/>
        <w:spacing w:after="40" w:line="264" w:lineRule="auto"/>
      </w:pPr>
      <w:r>
        <w:t>• Delivered bytes (MB): cumulative payload bytes on successful transmissions (channel volume actually carried).</w:t>
      </w:r>
    </w:p>
    <w:p>
      <w:pPr>
        <w:pStyle w:val="ListParagraph"/>
        <w:spacing w:after="40" w:line="264" w:lineRule="auto"/>
      </w:pPr>
      <w:r>
        <w:t>• Total energy (kJ): Eq. 10 over delivered bytes and generated tokens.</w:t>
      </w:r>
    </w:p>
    <w:p>
      <w:pPr>
        <w:pStyle w:val="ListParagraph"/>
        <w:spacing w:after="40" w:line="264" w:lineRule="auto"/>
      </w:pPr>
      <w:r>
        <w:t>• Verification statistics: mean IPS of gate-passed tokens, gate pass rate, and drift-failure counts; robustness runs add measured gate recall and false-accept rate over controlled hallucination injections.</w:t>
      </w:r>
    </w:p>
    <w:p>
      <w:pPr>
        <w:spacing w:after="80" w:line="276" w:lineRule="auto"/>
      </w:pPr>
      <w:r>
        <w:rPr>
          <w:b w:val="0"/>
          <w:i w:val="0"/>
        </w:rPr>
        <w:t xml:space="preserve">All protocols are evaluated under 10 paired random seeds (42–51), which jointly fix the topology, the </w:t>
      </w:r>
    </w:p>
    <w:p>
      <w:pPr>
        <w:pStyle w:val="Heading1"/>
        <w:spacing w:before="240" w:after="80"/>
      </w:pPr>
      <w:r>
        <w:rPr>
          <w:b/>
        </w:rPr>
        <w:t>V. Empirical Results and Discussion</w:t>
      </w:r>
    </w:p>
    <w:p>
      <w:pPr>
        <w:spacing w:before="160" w:after="60"/>
        <w:jc w:val="center"/>
      </w:pPr>
      <w:r>
        <w:rPr>
          <w:b/>
          <w:sz w:val="19"/>
        </w:rPr>
        <w:t>Table 2. Decision Preservation Rate (%), Delivery Rate (%), and State Synchronization (%) across 10 paired seeds (mean ± 95% CI). Baseline DPR is 100% by construction: baselines disseminate uncompressed states.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gridCol w:w="960"/>
      </w:tblGrid>
      <w:tr>
        <w:tc>
          <w:tcPr>
            <w:tcW w:type="dxa" w:w="960"/>
          </w:tcPr>
          <w:p>
            <w:pPr>
              <w:spacing w:before="60" w:after="60"/>
              <w:jc w:val="center"/>
            </w:pPr>
            <w:r>
              <w:rPr>
                <w:b/>
                <w:sz w:val="16"/>
              </w:rPr>
              <w:t>Drop Rate</w:t>
            </w:r>
          </w:p>
        </w:tc>
        <w:tc>
          <w:tcPr>
            <w:tcW w:type="dxa" w:w="960"/>
          </w:tcPr>
          <w:p>
            <w:pPr>
              <w:spacing w:before="60" w:after="60"/>
              <w:jc w:val="center"/>
            </w:pPr>
            <w:r>
              <w:rPr>
                <w:b/>
                <w:sz w:val="16"/>
              </w:rPr>
              <w:t>Gossip DPR</w:t>
            </w:r>
          </w:p>
        </w:tc>
        <w:tc>
          <w:tcPr>
            <w:tcW w:type="dxa" w:w="960"/>
          </w:tcPr>
          <w:p>
            <w:pPr>
              <w:spacing w:before="60" w:after="60"/>
              <w:jc w:val="center"/>
            </w:pPr>
            <w:r>
              <w:rPr>
                <w:b/>
                <w:sz w:val="16"/>
              </w:rPr>
              <w:t>Gossip Delivery</w:t>
            </w:r>
          </w:p>
        </w:tc>
        <w:tc>
          <w:tcPr>
            <w:tcW w:type="dxa" w:w="960"/>
          </w:tcPr>
          <w:p>
            <w:pPr>
              <w:spacing w:before="60" w:after="60"/>
              <w:jc w:val="center"/>
            </w:pPr>
            <w:r>
              <w:rPr>
                <w:b/>
                <w:sz w:val="16"/>
              </w:rPr>
              <w:t>Gossip Sync</w:t>
            </w:r>
          </w:p>
        </w:tc>
        <w:tc>
          <w:tcPr>
            <w:tcW w:type="dxa" w:w="960"/>
          </w:tcPr>
          <w:p>
            <w:pPr>
              <w:spacing w:before="60" w:after="60"/>
              <w:jc w:val="center"/>
            </w:pPr>
            <w:r>
              <w:rPr>
                <w:b/>
                <w:sz w:val="16"/>
              </w:rPr>
              <w:t>Epidemic DPR</w:t>
            </w:r>
          </w:p>
        </w:tc>
        <w:tc>
          <w:tcPr>
            <w:tcW w:type="dxa" w:w="960"/>
          </w:tcPr>
          <w:p>
            <w:pPr>
              <w:spacing w:before="60" w:after="60"/>
              <w:jc w:val="center"/>
            </w:pPr>
            <w:r>
              <w:rPr>
                <w:b/>
                <w:sz w:val="16"/>
              </w:rPr>
              <w:t>Epidemic Delivery</w:t>
            </w:r>
          </w:p>
        </w:tc>
        <w:tc>
          <w:tcPr>
            <w:tcW w:type="dxa" w:w="960"/>
          </w:tcPr>
          <w:p>
            <w:pPr>
              <w:spacing w:before="60" w:after="60"/>
              <w:jc w:val="center"/>
            </w:pPr>
            <w:r>
              <w:rPr>
                <w:b/>
                <w:sz w:val="16"/>
              </w:rPr>
              <w:t>Epidemic Sync</w:t>
            </w:r>
          </w:p>
        </w:tc>
        <w:tc>
          <w:tcPr>
            <w:tcW w:type="dxa" w:w="960"/>
          </w:tcPr>
          <w:p>
            <w:pPr>
              <w:spacing w:before="60" w:after="60"/>
              <w:jc w:val="center"/>
            </w:pPr>
            <w:r>
              <w:rPr>
                <w:b/>
                <w:sz w:val="16"/>
              </w:rPr>
              <w:t>Agentic DPR</w:t>
            </w:r>
          </w:p>
        </w:tc>
        <w:tc>
          <w:tcPr>
            <w:tcW w:type="dxa" w:w="960"/>
          </w:tcPr>
          <w:p>
            <w:pPr>
              <w:spacing w:before="60" w:after="60"/>
              <w:jc w:val="center"/>
            </w:pPr>
            <w:r>
              <w:rPr>
                <w:b/>
                <w:sz w:val="16"/>
              </w:rPr>
              <w:t>Agentic Delivery</w:t>
            </w:r>
          </w:p>
        </w:tc>
        <w:tc>
          <w:tcPr>
            <w:tcW w:type="dxa" w:w="960"/>
          </w:tcPr>
          <w:p>
            <w:pPr>
              <w:spacing w:before="60" w:after="60"/>
              <w:jc w:val="center"/>
            </w:pPr>
            <w:r>
              <w:rPr>
                <w:b/>
                <w:sz w:val="16"/>
              </w:rPr>
              <w:t>Agentic Sync</w:t>
            </w:r>
          </w:p>
        </w:tc>
      </w:tr>
      <w:tr>
        <w:tc>
          <w:tcPr>
            <w:tcW w:type="dxa" w:w="960"/>
          </w:tcPr>
          <w:p>
            <w:pPr>
              <w:spacing w:before="40" w:after="40"/>
              <w:jc w:val="center"/>
            </w:pPr>
            <w:r>
              <w:rPr>
                <w:sz w:val="16"/>
              </w:rPr>
              <w:t>0%</w:t>
            </w:r>
          </w:p>
        </w:tc>
        <w:tc>
          <w:tcPr>
            <w:tcW w:type="dxa" w:w="960"/>
          </w:tcPr>
          <w:p>
            <w:pPr>
              <w:spacing w:before="40" w:after="40"/>
              <w:jc w:val="center"/>
            </w:pPr>
            <w:r>
              <w:rPr>
                <w:sz w:val="16"/>
              </w:rPr>
              <w:t>100.0 ± 0.0</w:t>
            </w:r>
          </w:p>
        </w:tc>
        <w:tc>
          <w:tcPr>
            <w:tcW w:type="dxa" w:w="960"/>
          </w:tcPr>
          <w:p>
            <w:pPr>
              <w:spacing w:before="40" w:after="40"/>
              <w:jc w:val="center"/>
            </w:pPr>
            <w:r>
              <w:rPr>
                <w:sz w:val="16"/>
              </w:rPr>
              <w:t>95.9 ± 0.5</w:t>
            </w:r>
          </w:p>
        </w:tc>
        <w:tc>
          <w:tcPr>
            <w:tcW w:type="dxa" w:w="960"/>
          </w:tcPr>
          <w:p>
            <w:pPr>
              <w:spacing w:before="40" w:after="40"/>
              <w:jc w:val="center"/>
            </w:pPr>
            <w:r>
              <w:rPr>
                <w:sz w:val="16"/>
              </w:rPr>
              <w:t>82.6 ± 2.4</w:t>
            </w:r>
          </w:p>
        </w:tc>
        <w:tc>
          <w:tcPr>
            <w:tcW w:type="dxa" w:w="960"/>
          </w:tcPr>
          <w:p>
            <w:pPr>
              <w:spacing w:before="40" w:after="40"/>
              <w:jc w:val="center"/>
            </w:pPr>
            <w:r>
              <w:rPr>
                <w:sz w:val="16"/>
              </w:rPr>
              <w:t>100.0 ± 0.0</w:t>
            </w:r>
          </w:p>
        </w:tc>
        <w:tc>
          <w:tcPr>
            <w:tcW w:type="dxa" w:w="960"/>
          </w:tcPr>
          <w:p>
            <w:pPr>
              <w:spacing w:before="40" w:after="40"/>
              <w:jc w:val="center"/>
            </w:pPr>
            <w:r>
              <w:rPr>
                <w:sz w:val="16"/>
              </w:rPr>
              <w:t>89.4 ± 1.1</w:t>
            </w:r>
          </w:p>
        </w:tc>
        <w:tc>
          <w:tcPr>
            <w:tcW w:type="dxa" w:w="960"/>
          </w:tcPr>
          <w:p>
            <w:pPr>
              <w:spacing w:before="40" w:after="40"/>
              <w:jc w:val="center"/>
            </w:pPr>
            <w:r>
              <w:rPr>
                <w:sz w:val="16"/>
              </w:rPr>
              <w:t>96.2 ± 0.3</w:t>
            </w:r>
          </w:p>
        </w:tc>
        <w:tc>
          <w:tcPr>
            <w:tcW w:type="dxa" w:w="960"/>
          </w:tcPr>
          <w:p>
            <w:pPr>
              <w:spacing w:before="40" w:after="40"/>
              <w:jc w:val="center"/>
            </w:pPr>
            <w:r>
              <w:rPr>
                <w:sz w:val="16"/>
              </w:rPr>
              <w:t>99.6 ± 0.1</w:t>
            </w:r>
          </w:p>
        </w:tc>
        <w:tc>
          <w:tcPr>
            <w:tcW w:type="dxa" w:w="960"/>
          </w:tcPr>
          <w:p>
            <w:pPr>
              <w:spacing w:before="40" w:after="40"/>
              <w:jc w:val="center"/>
            </w:pPr>
            <w:r>
              <w:rPr>
                <w:sz w:val="16"/>
              </w:rPr>
              <w:t>96.0 ± 0.3</w:t>
            </w:r>
          </w:p>
        </w:tc>
        <w:tc>
          <w:tcPr>
            <w:tcW w:type="dxa" w:w="960"/>
          </w:tcPr>
          <w:p>
            <w:pPr>
              <w:spacing w:before="40" w:after="40"/>
              <w:jc w:val="center"/>
            </w:pPr>
            <w:r>
              <w:rPr>
                <w:sz w:val="16"/>
              </w:rPr>
              <w:t>82.7 ± 2.0</w:t>
            </w:r>
          </w:p>
        </w:tc>
      </w:tr>
      <w:tr>
        <w:tc>
          <w:tcPr>
            <w:tcW w:type="dxa" w:w="960"/>
          </w:tcPr>
          <w:p>
            <w:pPr>
              <w:spacing w:before="40" w:after="40"/>
              <w:jc w:val="center"/>
            </w:pPr>
            <w:r>
              <w:rPr>
                <w:sz w:val="16"/>
              </w:rPr>
              <w:t>10%</w:t>
            </w:r>
          </w:p>
        </w:tc>
        <w:tc>
          <w:tcPr>
            <w:tcW w:type="dxa" w:w="960"/>
          </w:tcPr>
          <w:p>
            <w:pPr>
              <w:spacing w:before="40" w:after="40"/>
              <w:jc w:val="center"/>
            </w:pPr>
            <w:r>
              <w:rPr>
                <w:sz w:val="16"/>
              </w:rPr>
              <w:t>100.0 ± 0.0</w:t>
            </w:r>
          </w:p>
        </w:tc>
        <w:tc>
          <w:tcPr>
            <w:tcW w:type="dxa" w:w="960"/>
          </w:tcPr>
          <w:p>
            <w:pPr>
              <w:spacing w:before="40" w:after="40"/>
              <w:jc w:val="center"/>
            </w:pPr>
            <w:r>
              <w:rPr>
                <w:sz w:val="16"/>
              </w:rPr>
              <w:t>85.8 ± 0.4</w:t>
            </w:r>
          </w:p>
        </w:tc>
        <w:tc>
          <w:tcPr>
            <w:tcW w:type="dxa" w:w="960"/>
          </w:tcPr>
          <w:p>
            <w:pPr>
              <w:spacing w:before="40" w:after="40"/>
              <w:jc w:val="center"/>
            </w:pPr>
            <w:r>
              <w:rPr>
                <w:sz w:val="16"/>
              </w:rPr>
              <w:t>75.0 ± 2.6</w:t>
            </w:r>
          </w:p>
        </w:tc>
        <w:tc>
          <w:tcPr>
            <w:tcW w:type="dxa" w:w="960"/>
          </w:tcPr>
          <w:p>
            <w:pPr>
              <w:spacing w:before="40" w:after="40"/>
              <w:jc w:val="center"/>
            </w:pPr>
            <w:r>
              <w:rPr>
                <w:sz w:val="16"/>
              </w:rPr>
              <w:t>100.0 ± 0.0</w:t>
            </w:r>
          </w:p>
        </w:tc>
        <w:tc>
          <w:tcPr>
            <w:tcW w:type="dxa" w:w="960"/>
          </w:tcPr>
          <w:p>
            <w:pPr>
              <w:spacing w:before="40" w:after="40"/>
              <w:jc w:val="center"/>
            </w:pPr>
            <w:r>
              <w:rPr>
                <w:sz w:val="16"/>
              </w:rPr>
              <w:t>79.7 ± 1.1</w:t>
            </w:r>
          </w:p>
        </w:tc>
        <w:tc>
          <w:tcPr>
            <w:tcW w:type="dxa" w:w="960"/>
          </w:tcPr>
          <w:p>
            <w:pPr>
              <w:spacing w:before="40" w:after="40"/>
              <w:jc w:val="center"/>
            </w:pPr>
            <w:r>
              <w:rPr>
                <w:sz w:val="16"/>
              </w:rPr>
              <w:t>95.1 ± 0.2</w:t>
            </w:r>
          </w:p>
        </w:tc>
        <w:tc>
          <w:tcPr>
            <w:tcW w:type="dxa" w:w="960"/>
          </w:tcPr>
          <w:p>
            <w:pPr>
              <w:spacing w:before="40" w:after="40"/>
              <w:jc w:val="center"/>
            </w:pPr>
            <w:r>
              <w:rPr>
                <w:sz w:val="16"/>
              </w:rPr>
              <w:t>99.6 ± 0.1</w:t>
            </w:r>
          </w:p>
        </w:tc>
        <w:tc>
          <w:tcPr>
            <w:tcW w:type="dxa" w:w="960"/>
          </w:tcPr>
          <w:p>
            <w:pPr>
              <w:spacing w:before="40" w:after="40"/>
              <w:jc w:val="center"/>
            </w:pPr>
            <w:r>
              <w:rPr>
                <w:sz w:val="16"/>
              </w:rPr>
              <w:t>90.2 ± 0.4</w:t>
            </w:r>
          </w:p>
        </w:tc>
        <w:tc>
          <w:tcPr>
            <w:tcW w:type="dxa" w:w="960"/>
          </w:tcPr>
          <w:p>
            <w:pPr>
              <w:spacing w:before="40" w:after="40"/>
              <w:jc w:val="center"/>
            </w:pPr>
            <w:r>
              <w:rPr>
                <w:sz w:val="16"/>
              </w:rPr>
              <w:t>78.3 ± 2.4</w:t>
            </w:r>
          </w:p>
        </w:tc>
      </w:tr>
      <w:tr>
        <w:tc>
          <w:tcPr>
            <w:tcW w:type="dxa" w:w="960"/>
          </w:tcPr>
          <w:p>
            <w:pPr>
              <w:spacing w:before="40" w:after="40"/>
              <w:jc w:val="center"/>
            </w:pPr>
            <w:r>
              <w:rPr>
                <w:sz w:val="16"/>
              </w:rPr>
              <w:t>20%</w:t>
            </w:r>
          </w:p>
        </w:tc>
        <w:tc>
          <w:tcPr>
            <w:tcW w:type="dxa" w:w="960"/>
          </w:tcPr>
          <w:p>
            <w:pPr>
              <w:spacing w:before="40" w:after="40"/>
              <w:jc w:val="center"/>
            </w:pPr>
            <w:r>
              <w:rPr>
                <w:sz w:val="16"/>
              </w:rPr>
              <w:t>100.0 ± 0.0</w:t>
            </w:r>
          </w:p>
        </w:tc>
        <w:tc>
          <w:tcPr>
            <w:tcW w:type="dxa" w:w="960"/>
          </w:tcPr>
          <w:p>
            <w:pPr>
              <w:spacing w:before="40" w:after="40"/>
              <w:jc w:val="center"/>
            </w:pPr>
            <w:r>
              <w:rPr>
                <w:sz w:val="16"/>
              </w:rPr>
              <w:t>75.7 ± 0.6</w:t>
            </w:r>
          </w:p>
        </w:tc>
        <w:tc>
          <w:tcPr>
            <w:tcW w:type="dxa" w:w="960"/>
          </w:tcPr>
          <w:p>
            <w:pPr>
              <w:spacing w:before="40" w:after="40"/>
              <w:jc w:val="center"/>
            </w:pPr>
            <w:r>
              <w:rPr>
                <w:sz w:val="16"/>
              </w:rPr>
              <w:t>64.2 ± 2.9</w:t>
            </w:r>
          </w:p>
        </w:tc>
        <w:tc>
          <w:tcPr>
            <w:tcW w:type="dxa" w:w="960"/>
          </w:tcPr>
          <w:p>
            <w:pPr>
              <w:spacing w:before="40" w:after="40"/>
              <w:jc w:val="center"/>
            </w:pPr>
            <w:r>
              <w:rPr>
                <w:sz w:val="16"/>
              </w:rPr>
              <w:t>100.0 ± 0.0</w:t>
            </w:r>
          </w:p>
        </w:tc>
        <w:tc>
          <w:tcPr>
            <w:tcW w:type="dxa" w:w="960"/>
          </w:tcPr>
          <w:p>
            <w:pPr>
              <w:spacing w:before="40" w:after="40"/>
              <w:jc w:val="center"/>
            </w:pPr>
            <w:r>
              <w:rPr>
                <w:sz w:val="16"/>
              </w:rPr>
              <w:t>71.7 ± 0.8</w:t>
            </w:r>
          </w:p>
        </w:tc>
        <w:tc>
          <w:tcPr>
            <w:tcW w:type="dxa" w:w="960"/>
          </w:tcPr>
          <w:p>
            <w:pPr>
              <w:spacing w:before="40" w:after="40"/>
              <w:jc w:val="center"/>
            </w:pPr>
            <w:r>
              <w:rPr>
                <w:sz w:val="16"/>
              </w:rPr>
              <w:t>93.7 ± 0.4</w:t>
            </w:r>
          </w:p>
        </w:tc>
        <w:tc>
          <w:tcPr>
            <w:tcW w:type="dxa" w:w="960"/>
          </w:tcPr>
          <w:p>
            <w:pPr>
              <w:spacing w:before="40" w:after="40"/>
              <w:jc w:val="center"/>
            </w:pPr>
            <w:r>
              <w:rPr>
                <w:sz w:val="16"/>
              </w:rPr>
              <w:t>99.6 ± 0.1</w:t>
            </w:r>
          </w:p>
        </w:tc>
        <w:tc>
          <w:tcPr>
            <w:tcW w:type="dxa" w:w="960"/>
          </w:tcPr>
          <w:p>
            <w:pPr>
              <w:spacing w:before="40" w:after="40"/>
              <w:jc w:val="center"/>
            </w:pPr>
            <w:r>
              <w:rPr>
                <w:sz w:val="16"/>
              </w:rPr>
              <w:t>84.3 ± 0.3</w:t>
            </w:r>
          </w:p>
        </w:tc>
        <w:tc>
          <w:tcPr>
            <w:tcW w:type="dxa" w:w="960"/>
          </w:tcPr>
          <w:p>
            <w:pPr>
              <w:spacing w:before="40" w:after="40"/>
              <w:jc w:val="center"/>
            </w:pPr>
            <w:r>
              <w:rPr>
                <w:sz w:val="16"/>
              </w:rPr>
              <w:t>72.2 ± 2.4</w:t>
            </w:r>
          </w:p>
        </w:tc>
      </w:tr>
      <w:tr>
        <w:tc>
          <w:tcPr>
            <w:tcW w:type="dxa" w:w="960"/>
          </w:tcPr>
          <w:p>
            <w:pPr>
              <w:spacing w:before="40" w:after="40"/>
              <w:jc w:val="center"/>
            </w:pPr>
            <w:r>
              <w:rPr>
                <w:sz w:val="16"/>
              </w:rPr>
              <w:t>30%</w:t>
            </w:r>
          </w:p>
        </w:tc>
        <w:tc>
          <w:tcPr>
            <w:tcW w:type="dxa" w:w="960"/>
          </w:tcPr>
          <w:p>
            <w:pPr>
              <w:spacing w:before="40" w:after="40"/>
              <w:jc w:val="center"/>
            </w:pPr>
            <w:r>
              <w:rPr>
                <w:sz w:val="16"/>
              </w:rPr>
              <w:t>100.0 ± 0.0</w:t>
            </w:r>
          </w:p>
        </w:tc>
        <w:tc>
          <w:tcPr>
            <w:tcW w:type="dxa" w:w="960"/>
          </w:tcPr>
          <w:p>
            <w:pPr>
              <w:spacing w:before="40" w:after="40"/>
              <w:jc w:val="center"/>
            </w:pPr>
            <w:r>
              <w:rPr>
                <w:sz w:val="16"/>
              </w:rPr>
              <w:t>65.7 ± 0.6</w:t>
            </w:r>
          </w:p>
        </w:tc>
        <w:tc>
          <w:tcPr>
            <w:tcW w:type="dxa" w:w="960"/>
          </w:tcPr>
          <w:p>
            <w:pPr>
              <w:spacing w:before="40" w:after="40"/>
              <w:jc w:val="center"/>
            </w:pPr>
            <w:r>
              <w:rPr>
                <w:sz w:val="16"/>
              </w:rPr>
              <w:t>53.3 ± 2.3</w:t>
            </w:r>
          </w:p>
        </w:tc>
        <w:tc>
          <w:tcPr>
            <w:tcW w:type="dxa" w:w="960"/>
          </w:tcPr>
          <w:p>
            <w:pPr>
              <w:spacing w:before="40" w:after="40"/>
              <w:jc w:val="center"/>
            </w:pPr>
            <w:r>
              <w:rPr>
                <w:sz w:val="16"/>
              </w:rPr>
              <w:t>100.0 ± 0.0</w:t>
            </w:r>
          </w:p>
        </w:tc>
        <w:tc>
          <w:tcPr>
            <w:tcW w:type="dxa" w:w="960"/>
          </w:tcPr>
          <w:p>
            <w:pPr>
              <w:spacing w:before="40" w:after="40"/>
              <w:jc w:val="center"/>
            </w:pPr>
            <w:r>
              <w:rPr>
                <w:sz w:val="16"/>
              </w:rPr>
              <w:t>63.1 ± 0.6</w:t>
            </w:r>
          </w:p>
        </w:tc>
        <w:tc>
          <w:tcPr>
            <w:tcW w:type="dxa" w:w="960"/>
          </w:tcPr>
          <w:p>
            <w:pPr>
              <w:spacing w:before="40" w:after="40"/>
              <w:jc w:val="center"/>
            </w:pPr>
            <w:r>
              <w:rPr>
                <w:sz w:val="16"/>
              </w:rPr>
              <w:t>92.7 ± 0.2</w:t>
            </w:r>
          </w:p>
        </w:tc>
        <w:tc>
          <w:tcPr>
            <w:tcW w:type="dxa" w:w="960"/>
          </w:tcPr>
          <w:p>
            <w:pPr>
              <w:spacing w:before="40" w:after="40"/>
              <w:jc w:val="center"/>
            </w:pPr>
            <w:r>
              <w:rPr>
                <w:sz w:val="16"/>
              </w:rPr>
              <w:t>99.6 ± 0.1</w:t>
            </w:r>
          </w:p>
        </w:tc>
        <w:tc>
          <w:tcPr>
            <w:tcW w:type="dxa" w:w="960"/>
          </w:tcPr>
          <w:p>
            <w:pPr>
              <w:spacing w:before="40" w:after="40"/>
              <w:jc w:val="center"/>
            </w:pPr>
            <w:r>
              <w:rPr>
                <w:sz w:val="16"/>
              </w:rPr>
              <w:t>78.2 ± 0.5</w:t>
            </w:r>
          </w:p>
        </w:tc>
        <w:tc>
          <w:tcPr>
            <w:tcW w:type="dxa" w:w="960"/>
          </w:tcPr>
          <w:p>
            <w:pPr>
              <w:spacing w:before="40" w:after="40"/>
              <w:jc w:val="center"/>
            </w:pPr>
            <w:r>
              <w:rPr>
                <w:sz w:val="16"/>
              </w:rPr>
              <w:t>66.2 ± 3.1</w:t>
            </w:r>
          </w:p>
        </w:tc>
      </w:tr>
      <w:tr>
        <w:tc>
          <w:tcPr>
            <w:tcW w:type="dxa" w:w="960"/>
          </w:tcPr>
          <w:p>
            <w:pPr>
              <w:spacing w:before="40" w:after="40"/>
              <w:jc w:val="center"/>
            </w:pPr>
            <w:r>
              <w:rPr>
                <w:sz w:val="16"/>
              </w:rPr>
              <w:t>40%</w:t>
            </w:r>
          </w:p>
        </w:tc>
        <w:tc>
          <w:tcPr>
            <w:tcW w:type="dxa" w:w="960"/>
          </w:tcPr>
          <w:p>
            <w:pPr>
              <w:spacing w:before="40" w:after="40"/>
              <w:jc w:val="center"/>
            </w:pPr>
            <w:r>
              <w:rPr>
                <w:sz w:val="16"/>
              </w:rPr>
              <w:t>100.0 ± 0.0</w:t>
            </w:r>
          </w:p>
        </w:tc>
        <w:tc>
          <w:tcPr>
            <w:tcW w:type="dxa" w:w="960"/>
          </w:tcPr>
          <w:p>
            <w:pPr>
              <w:spacing w:before="40" w:after="40"/>
              <w:jc w:val="center"/>
            </w:pPr>
            <w:r>
              <w:rPr>
                <w:sz w:val="16"/>
              </w:rPr>
              <w:t>56.0 ± 0.6</w:t>
            </w:r>
          </w:p>
        </w:tc>
        <w:tc>
          <w:tcPr>
            <w:tcW w:type="dxa" w:w="960"/>
          </w:tcPr>
          <w:p>
            <w:pPr>
              <w:spacing w:before="40" w:after="40"/>
              <w:jc w:val="center"/>
            </w:pPr>
            <w:r>
              <w:rPr>
                <w:sz w:val="16"/>
              </w:rPr>
              <w:t>42.5 ± 1.9</w:t>
            </w:r>
          </w:p>
        </w:tc>
        <w:tc>
          <w:tcPr>
            <w:tcW w:type="dxa" w:w="960"/>
          </w:tcPr>
          <w:p>
            <w:pPr>
              <w:spacing w:before="40" w:after="40"/>
              <w:jc w:val="center"/>
            </w:pPr>
            <w:r>
              <w:rPr>
                <w:sz w:val="16"/>
              </w:rPr>
              <w:t>100.0 ± 0.0</w:t>
            </w:r>
          </w:p>
        </w:tc>
        <w:tc>
          <w:tcPr>
            <w:tcW w:type="dxa" w:w="960"/>
          </w:tcPr>
          <w:p>
            <w:pPr>
              <w:spacing w:before="40" w:after="40"/>
              <w:jc w:val="center"/>
            </w:pPr>
            <w:r>
              <w:rPr>
                <w:sz w:val="16"/>
              </w:rPr>
              <w:t>54.3 ± 0.6</w:t>
            </w:r>
          </w:p>
        </w:tc>
        <w:tc>
          <w:tcPr>
            <w:tcW w:type="dxa" w:w="960"/>
          </w:tcPr>
          <w:p>
            <w:pPr>
              <w:spacing w:before="40" w:after="40"/>
              <w:jc w:val="center"/>
            </w:pPr>
            <w:r>
              <w:rPr>
                <w:sz w:val="16"/>
              </w:rPr>
              <w:t>90.9 ± 0.3</w:t>
            </w:r>
          </w:p>
        </w:tc>
        <w:tc>
          <w:tcPr>
            <w:tcW w:type="dxa" w:w="960"/>
          </w:tcPr>
          <w:p>
            <w:pPr>
              <w:spacing w:before="40" w:after="40"/>
              <w:jc w:val="center"/>
            </w:pPr>
            <w:r>
              <w:rPr>
                <w:sz w:val="16"/>
              </w:rPr>
              <w:t>99.6 ± 0.1</w:t>
            </w:r>
          </w:p>
        </w:tc>
        <w:tc>
          <w:tcPr>
            <w:tcW w:type="dxa" w:w="960"/>
          </w:tcPr>
          <w:p>
            <w:pPr>
              <w:spacing w:before="40" w:after="40"/>
              <w:jc w:val="center"/>
            </w:pPr>
            <w:r>
              <w:rPr>
                <w:sz w:val="16"/>
              </w:rPr>
              <w:t>73.0 ± 0.5</w:t>
            </w:r>
          </w:p>
        </w:tc>
        <w:tc>
          <w:tcPr>
            <w:tcW w:type="dxa" w:w="960"/>
          </w:tcPr>
          <w:p>
            <w:pPr>
              <w:spacing w:before="40" w:after="40"/>
              <w:jc w:val="center"/>
            </w:pPr>
            <w:r>
              <w:rPr>
                <w:sz w:val="16"/>
              </w:rPr>
              <w:t>61.0 ± 2.6</w:t>
            </w:r>
          </w:p>
        </w:tc>
      </w:tr>
      <w:tr>
        <w:tc>
          <w:tcPr>
            <w:tcW w:type="dxa" w:w="960"/>
          </w:tcPr>
          <w:p>
            <w:pPr>
              <w:spacing w:before="40" w:after="40"/>
              <w:jc w:val="center"/>
            </w:pPr>
            <w:r>
              <w:rPr>
                <w:sz w:val="16"/>
              </w:rPr>
              <w:t>50%</w:t>
            </w:r>
          </w:p>
        </w:tc>
        <w:tc>
          <w:tcPr>
            <w:tcW w:type="dxa" w:w="960"/>
          </w:tcPr>
          <w:p>
            <w:pPr>
              <w:spacing w:before="40" w:after="40"/>
              <w:jc w:val="center"/>
            </w:pPr>
            <w:r>
              <w:rPr>
                <w:sz w:val="16"/>
              </w:rPr>
              <w:t>100.0 ± 0.0</w:t>
            </w:r>
          </w:p>
        </w:tc>
        <w:tc>
          <w:tcPr>
            <w:tcW w:type="dxa" w:w="960"/>
          </w:tcPr>
          <w:p>
            <w:pPr>
              <w:spacing w:before="40" w:after="40"/>
              <w:jc w:val="center"/>
            </w:pPr>
            <w:r>
              <w:rPr>
                <w:sz w:val="16"/>
              </w:rPr>
              <w:t>46.7 ± 0.5</w:t>
            </w:r>
          </w:p>
        </w:tc>
        <w:tc>
          <w:tcPr>
            <w:tcW w:type="dxa" w:w="960"/>
          </w:tcPr>
          <w:p>
            <w:pPr>
              <w:spacing w:before="40" w:after="40"/>
              <w:jc w:val="center"/>
            </w:pPr>
            <w:r>
              <w:rPr>
                <w:sz w:val="16"/>
              </w:rPr>
              <w:t>32.3 ± 1.0</w:t>
            </w:r>
          </w:p>
        </w:tc>
        <w:tc>
          <w:tcPr>
            <w:tcW w:type="dxa" w:w="960"/>
          </w:tcPr>
          <w:p>
            <w:pPr>
              <w:spacing w:before="40" w:after="40"/>
              <w:jc w:val="center"/>
            </w:pPr>
            <w:r>
              <w:rPr>
                <w:sz w:val="16"/>
              </w:rPr>
              <w:t>100.0 ± 0.0</w:t>
            </w:r>
          </w:p>
        </w:tc>
        <w:tc>
          <w:tcPr>
            <w:tcW w:type="dxa" w:w="960"/>
          </w:tcPr>
          <w:p>
            <w:pPr>
              <w:spacing w:before="40" w:after="40"/>
              <w:jc w:val="center"/>
            </w:pPr>
            <w:r>
              <w:rPr>
                <w:sz w:val="16"/>
              </w:rPr>
              <w:t>45.4 ± 0.6</w:t>
            </w:r>
          </w:p>
        </w:tc>
        <w:tc>
          <w:tcPr>
            <w:tcW w:type="dxa" w:w="960"/>
          </w:tcPr>
          <w:p>
            <w:pPr>
              <w:spacing w:before="40" w:after="40"/>
              <w:jc w:val="center"/>
            </w:pPr>
            <w:r>
              <w:rPr>
                <w:sz w:val="16"/>
              </w:rPr>
              <w:t>89.2 ± 0.4</w:t>
            </w:r>
          </w:p>
        </w:tc>
        <w:tc>
          <w:tcPr>
            <w:tcW w:type="dxa" w:w="960"/>
          </w:tcPr>
          <w:p>
            <w:pPr>
              <w:spacing w:before="40" w:after="40"/>
              <w:jc w:val="center"/>
            </w:pPr>
            <w:r>
              <w:rPr>
                <w:sz w:val="16"/>
              </w:rPr>
              <w:t>99.6 ± 0.1</w:t>
            </w:r>
          </w:p>
        </w:tc>
        <w:tc>
          <w:tcPr>
            <w:tcW w:type="dxa" w:w="960"/>
          </w:tcPr>
          <w:p>
            <w:pPr>
              <w:spacing w:before="40" w:after="40"/>
              <w:jc w:val="center"/>
            </w:pPr>
            <w:r>
              <w:rPr>
                <w:sz w:val="16"/>
              </w:rPr>
              <w:t>67.7 ± 0.5</w:t>
            </w:r>
          </w:p>
        </w:tc>
        <w:tc>
          <w:tcPr>
            <w:tcW w:type="dxa" w:w="960"/>
          </w:tcPr>
          <w:p>
            <w:pPr>
              <w:spacing w:before="40" w:after="40"/>
              <w:jc w:val="center"/>
            </w:pPr>
            <w:r>
              <w:rPr>
                <w:sz w:val="16"/>
              </w:rPr>
              <w:t>56.0 ± 2.0</w:t>
            </w:r>
          </w:p>
        </w:tc>
      </w:tr>
      <w:tr>
        <w:tc>
          <w:tcPr>
            <w:tcW w:type="dxa" w:w="960"/>
          </w:tcPr>
          <w:p>
            <w:pPr>
              <w:spacing w:before="40" w:after="40"/>
              <w:jc w:val="center"/>
            </w:pPr>
            <w:r>
              <w:rPr>
                <w:sz w:val="16"/>
              </w:rPr>
              <w:t>60%</w:t>
            </w:r>
          </w:p>
        </w:tc>
        <w:tc>
          <w:tcPr>
            <w:tcW w:type="dxa" w:w="960"/>
          </w:tcPr>
          <w:p>
            <w:pPr>
              <w:spacing w:before="40" w:after="40"/>
              <w:jc w:val="center"/>
            </w:pPr>
            <w:r>
              <w:rPr>
                <w:sz w:val="16"/>
              </w:rPr>
              <w:t>100.0 ± 0.0</w:t>
            </w:r>
          </w:p>
        </w:tc>
        <w:tc>
          <w:tcPr>
            <w:tcW w:type="dxa" w:w="960"/>
          </w:tcPr>
          <w:p>
            <w:pPr>
              <w:spacing w:before="40" w:after="40"/>
              <w:jc w:val="center"/>
            </w:pPr>
            <w:r>
              <w:rPr>
                <w:sz w:val="16"/>
              </w:rPr>
              <w:t>36.8 ± 0.4</w:t>
            </w:r>
          </w:p>
        </w:tc>
        <w:tc>
          <w:tcPr>
            <w:tcW w:type="dxa" w:w="960"/>
          </w:tcPr>
          <w:p>
            <w:pPr>
              <w:spacing w:before="40" w:after="40"/>
              <w:jc w:val="center"/>
            </w:pPr>
            <w:r>
              <w:rPr>
                <w:sz w:val="16"/>
              </w:rPr>
              <w:t>22.0 ± 0.6</w:t>
            </w:r>
          </w:p>
        </w:tc>
        <w:tc>
          <w:tcPr>
            <w:tcW w:type="dxa" w:w="960"/>
          </w:tcPr>
          <w:p>
            <w:pPr>
              <w:spacing w:before="40" w:after="40"/>
              <w:jc w:val="center"/>
            </w:pPr>
            <w:r>
              <w:rPr>
                <w:sz w:val="16"/>
              </w:rPr>
              <w:t>100.0 ± 0.0</w:t>
            </w:r>
          </w:p>
        </w:tc>
        <w:tc>
          <w:tcPr>
            <w:tcW w:type="dxa" w:w="960"/>
          </w:tcPr>
          <w:p>
            <w:pPr>
              <w:spacing w:before="40" w:after="40"/>
              <w:jc w:val="center"/>
            </w:pPr>
            <w:r>
              <w:rPr>
                <w:sz w:val="16"/>
              </w:rPr>
              <w:t>36.4 ± 0.4</w:t>
            </w:r>
          </w:p>
        </w:tc>
        <w:tc>
          <w:tcPr>
            <w:tcW w:type="dxa" w:w="960"/>
          </w:tcPr>
          <w:p>
            <w:pPr>
              <w:spacing w:before="40" w:after="40"/>
              <w:jc w:val="center"/>
            </w:pPr>
            <w:r>
              <w:rPr>
                <w:sz w:val="16"/>
              </w:rPr>
              <w:t>87.0 ± 0.3</w:t>
            </w:r>
          </w:p>
        </w:tc>
        <w:tc>
          <w:tcPr>
            <w:tcW w:type="dxa" w:w="960"/>
          </w:tcPr>
          <w:p>
            <w:pPr>
              <w:spacing w:before="40" w:after="40"/>
              <w:jc w:val="center"/>
            </w:pPr>
            <w:r>
              <w:rPr>
                <w:sz w:val="16"/>
              </w:rPr>
              <w:t>99.6 ± 0.1</w:t>
            </w:r>
          </w:p>
        </w:tc>
        <w:tc>
          <w:tcPr>
            <w:tcW w:type="dxa" w:w="960"/>
          </w:tcPr>
          <w:p>
            <w:pPr>
              <w:spacing w:before="40" w:after="40"/>
              <w:jc w:val="center"/>
            </w:pPr>
            <w:r>
              <w:rPr>
                <w:sz w:val="16"/>
              </w:rPr>
              <w:t>62.1 ± 0.7</w:t>
            </w:r>
          </w:p>
        </w:tc>
        <w:tc>
          <w:tcPr>
            <w:tcW w:type="dxa" w:w="960"/>
          </w:tcPr>
          <w:p>
            <w:pPr>
              <w:spacing w:before="40" w:after="40"/>
              <w:jc w:val="center"/>
            </w:pPr>
            <w:r>
              <w:rPr>
                <w:sz w:val="16"/>
              </w:rPr>
              <w:t>49.8 ± 1.7</w:t>
            </w:r>
          </w:p>
        </w:tc>
      </w:tr>
      <w:tr>
        <w:tc>
          <w:tcPr>
            <w:tcW w:type="dxa" w:w="960"/>
          </w:tcPr>
          <w:p>
            <w:pPr>
              <w:spacing w:before="40" w:after="40"/>
              <w:jc w:val="center"/>
            </w:pPr>
            <w:r>
              <w:rPr>
                <w:sz w:val="16"/>
              </w:rPr>
              <w:t>70%</w:t>
            </w:r>
          </w:p>
        </w:tc>
        <w:tc>
          <w:tcPr>
            <w:tcW w:type="dxa" w:w="960"/>
          </w:tcPr>
          <w:p>
            <w:pPr>
              <w:spacing w:before="40" w:after="40"/>
              <w:jc w:val="center"/>
            </w:pPr>
            <w:r>
              <w:rPr>
                <w:sz w:val="16"/>
              </w:rPr>
              <w:t>100.0 ± 0.0</w:t>
            </w:r>
          </w:p>
        </w:tc>
        <w:tc>
          <w:tcPr>
            <w:tcW w:type="dxa" w:w="960"/>
          </w:tcPr>
          <w:p>
            <w:pPr>
              <w:spacing w:before="40" w:after="40"/>
              <w:jc w:val="center"/>
            </w:pPr>
            <w:r>
              <w:rPr>
                <w:sz w:val="16"/>
              </w:rPr>
              <w:t>27.4 ± 0.3</w:t>
            </w:r>
          </w:p>
        </w:tc>
        <w:tc>
          <w:tcPr>
            <w:tcW w:type="dxa" w:w="960"/>
          </w:tcPr>
          <w:p>
            <w:pPr>
              <w:spacing w:before="40" w:after="40"/>
              <w:jc w:val="center"/>
            </w:pPr>
            <w:r>
              <w:rPr>
                <w:sz w:val="16"/>
              </w:rPr>
              <w:t>13.5 ± 0.4</w:t>
            </w:r>
          </w:p>
        </w:tc>
        <w:tc>
          <w:tcPr>
            <w:tcW w:type="dxa" w:w="960"/>
          </w:tcPr>
          <w:p>
            <w:pPr>
              <w:spacing w:before="40" w:after="40"/>
              <w:jc w:val="center"/>
            </w:pPr>
            <w:r>
              <w:rPr>
                <w:sz w:val="16"/>
              </w:rPr>
              <w:t>100.0 ± 0.0</w:t>
            </w:r>
          </w:p>
        </w:tc>
        <w:tc>
          <w:tcPr>
            <w:tcW w:type="dxa" w:w="960"/>
          </w:tcPr>
          <w:p>
            <w:pPr>
              <w:spacing w:before="40" w:after="40"/>
              <w:jc w:val="center"/>
            </w:pPr>
            <w:r>
              <w:rPr>
                <w:sz w:val="16"/>
              </w:rPr>
              <w:t>27.2 ± 0.3</w:t>
            </w:r>
          </w:p>
        </w:tc>
        <w:tc>
          <w:tcPr>
            <w:tcW w:type="dxa" w:w="960"/>
          </w:tcPr>
          <w:p>
            <w:pPr>
              <w:spacing w:before="40" w:after="40"/>
              <w:jc w:val="center"/>
            </w:pPr>
            <w:r>
              <w:rPr>
                <w:sz w:val="16"/>
              </w:rPr>
              <w:t>83.8 ± 0.5</w:t>
            </w:r>
          </w:p>
        </w:tc>
        <w:tc>
          <w:tcPr>
            <w:tcW w:type="dxa" w:w="960"/>
          </w:tcPr>
          <w:p>
            <w:pPr>
              <w:spacing w:before="40" w:after="40"/>
              <w:jc w:val="center"/>
            </w:pPr>
            <w:r>
              <w:rPr>
                <w:sz w:val="16"/>
              </w:rPr>
              <w:t>99.6 ± 0.1</w:t>
            </w:r>
          </w:p>
        </w:tc>
        <w:tc>
          <w:tcPr>
            <w:tcW w:type="dxa" w:w="960"/>
          </w:tcPr>
          <w:p>
            <w:pPr>
              <w:spacing w:before="40" w:after="40"/>
              <w:jc w:val="center"/>
            </w:pPr>
            <w:r>
              <w:rPr>
                <w:sz w:val="16"/>
              </w:rPr>
              <w:t>56.9 ± 0.6</w:t>
            </w:r>
          </w:p>
        </w:tc>
        <w:tc>
          <w:tcPr>
            <w:tcW w:type="dxa" w:w="960"/>
          </w:tcPr>
          <w:p>
            <w:pPr>
              <w:spacing w:before="40" w:after="40"/>
              <w:jc w:val="center"/>
            </w:pPr>
            <w:r>
              <w:rPr>
                <w:sz w:val="16"/>
              </w:rPr>
              <w:t>44.2 ± 2.0</w:t>
            </w:r>
          </w:p>
        </w:tc>
      </w:tr>
      <w:tr>
        <w:tc>
          <w:tcPr>
            <w:tcW w:type="dxa" w:w="960"/>
          </w:tcPr>
          <w:p>
            <w:pPr>
              <w:spacing w:before="40" w:after="40"/>
              <w:jc w:val="center"/>
            </w:pPr>
            <w:r>
              <w:rPr>
                <w:sz w:val="16"/>
              </w:rPr>
              <w:t>80%</w:t>
            </w:r>
          </w:p>
        </w:tc>
        <w:tc>
          <w:tcPr>
            <w:tcW w:type="dxa" w:w="960"/>
          </w:tcPr>
          <w:p>
            <w:pPr>
              <w:spacing w:before="40" w:after="40"/>
              <w:jc w:val="center"/>
            </w:pPr>
            <w:r>
              <w:rPr>
                <w:sz w:val="16"/>
              </w:rPr>
              <w:t>100.0 ± 0.0</w:t>
            </w:r>
          </w:p>
        </w:tc>
        <w:tc>
          <w:tcPr>
            <w:tcW w:type="dxa" w:w="960"/>
          </w:tcPr>
          <w:p>
            <w:pPr>
              <w:spacing w:before="40" w:after="40"/>
              <w:jc w:val="center"/>
            </w:pPr>
            <w:r>
              <w:rPr>
                <w:sz w:val="16"/>
              </w:rPr>
              <w:t>18.5 ± 0.2</w:t>
            </w:r>
          </w:p>
        </w:tc>
        <w:tc>
          <w:tcPr>
            <w:tcW w:type="dxa" w:w="960"/>
          </w:tcPr>
          <w:p>
            <w:pPr>
              <w:spacing w:before="40" w:after="40"/>
              <w:jc w:val="center"/>
            </w:pPr>
            <w:r>
              <w:rPr>
                <w:sz w:val="16"/>
              </w:rPr>
              <w:t>7.5 ± 0.1</w:t>
            </w:r>
          </w:p>
        </w:tc>
        <w:tc>
          <w:tcPr>
            <w:tcW w:type="dxa" w:w="960"/>
          </w:tcPr>
          <w:p>
            <w:pPr>
              <w:spacing w:before="40" w:after="40"/>
              <w:jc w:val="center"/>
            </w:pPr>
            <w:r>
              <w:rPr>
                <w:sz w:val="16"/>
              </w:rPr>
              <w:t>100.0 ± 0.0</w:t>
            </w:r>
          </w:p>
        </w:tc>
        <w:tc>
          <w:tcPr>
            <w:tcW w:type="dxa" w:w="960"/>
          </w:tcPr>
          <w:p>
            <w:pPr>
              <w:spacing w:before="40" w:after="40"/>
              <w:jc w:val="center"/>
            </w:pPr>
            <w:r>
              <w:rPr>
                <w:sz w:val="16"/>
              </w:rPr>
              <w:t>18.1 ± 0.2</w:t>
            </w:r>
          </w:p>
        </w:tc>
        <w:tc>
          <w:tcPr>
            <w:tcW w:type="dxa" w:w="960"/>
          </w:tcPr>
          <w:p>
            <w:pPr>
              <w:spacing w:before="40" w:after="40"/>
              <w:jc w:val="center"/>
            </w:pPr>
            <w:r>
              <w:rPr>
                <w:sz w:val="16"/>
              </w:rPr>
              <w:t>78.5 ± 0.4</w:t>
            </w:r>
          </w:p>
        </w:tc>
        <w:tc>
          <w:tcPr>
            <w:tcW w:type="dxa" w:w="960"/>
          </w:tcPr>
          <w:p>
            <w:pPr>
              <w:spacing w:before="40" w:after="40"/>
              <w:jc w:val="center"/>
            </w:pPr>
            <w:r>
              <w:rPr>
                <w:sz w:val="16"/>
              </w:rPr>
              <w:t>99.6 ± 0.1</w:t>
            </w:r>
          </w:p>
        </w:tc>
        <w:tc>
          <w:tcPr>
            <w:tcW w:type="dxa" w:w="960"/>
          </w:tcPr>
          <w:p>
            <w:pPr>
              <w:spacing w:before="40" w:after="40"/>
              <w:jc w:val="center"/>
            </w:pPr>
            <w:r>
              <w:rPr>
                <w:sz w:val="16"/>
              </w:rPr>
              <w:t>51.3 ± 0.6</w:t>
            </w:r>
          </w:p>
        </w:tc>
        <w:tc>
          <w:tcPr>
            <w:tcW w:type="dxa" w:w="960"/>
          </w:tcPr>
          <w:p>
            <w:pPr>
              <w:spacing w:before="40" w:after="40"/>
              <w:jc w:val="center"/>
            </w:pPr>
            <w:r>
              <w:rPr>
                <w:sz w:val="16"/>
              </w:rPr>
              <w:t>37.5 ± 1.1</w:t>
            </w:r>
          </w:p>
        </w:tc>
      </w:tr>
    </w:tbl>
    <w:p>
      <w:pPr>
        <w:spacing w:after="120"/>
      </w:pPr>
    </w:p>
    <w:p>
      <w:pPr>
        <w:pStyle w:val="Heading2"/>
        <w:spacing w:before="160" w:after="60"/>
      </w:pPr>
      <w:r>
        <w:rPr>
          <w:b/>
        </w:rPr>
        <w:t>A. Primary Outcome: Decision Preservation Under Degradation</w:t>
      </w:r>
    </w:p>
    <w:p>
      <w:pPr>
        <w:spacing w:after="80" w:line="276" w:lineRule="auto"/>
      </w:pPr>
      <w:r>
        <w:rPr>
          <w:b w:val="0"/>
          <w:i w:val="0"/>
        </w:rPr>
        <w:t>Table 2 reports the primary evaluative outcome. The Agentic SLM protocol sustains 99.6% ± 0.1% DPR at 80% burst loss (99.6% at 0% loss), within 0.4 percentage points of the trivially-perfect baseline ceiling. Decision fidelity is preserved where it matters operationally: the compression schema (Eq. 3) was designed to carry exactly the inputs of the decision oracle (Eq. 2), and the sender-side IPS gate suppresses the 2.3% of compressions that would corrupt those inputs before any channel time is spent on them. Synchronization—the fraction of generated states each node holds—tells the efficiency story: at 80% loss the agentic protocol reaches 37.5% versus 7.5% for Gossip, while Epidemic routing attains 78.5% only through flooding-grade replication quantified next.</w:t>
      </w:r>
    </w:p>
    <w:p>
      <w:pPr>
        <w:spacing w:before="160" w:after="60"/>
        <w:jc w:val="center"/>
      </w:pPr>
      <w:r>
        <w:rPr>
          <w:b/>
          <w:sz w:val="19"/>
        </w:rPr>
        <w:t>Table 3. Delivered Bandwidth (MB) and Parametric Energy (kJ) across 10 paired seeds (mean ± 95% CI); RF at 0.05 J/B, SLM compute at 0.01 J/token.</w:t>
      </w:r>
    </w:p>
    <w:tbl>
      <w:tblPr>
        <w:tblStyle w:val="TableGrid"/>
        <w:tblW w:type="auto" w:w="0"/>
        <w:jc w:val="center"/>
        <w:tblLook w:firstColumn="1" w:firstRow="1" w:lastColumn="0" w:lastRow="0" w:noHBand="0" w:noVBand="1" w:val="04A0"/>
      </w:tblPr>
      <w:tblGrid>
        <w:gridCol w:w="1371"/>
        <w:gridCol w:w="1371"/>
        <w:gridCol w:w="1371"/>
        <w:gridCol w:w="1371"/>
        <w:gridCol w:w="1371"/>
        <w:gridCol w:w="1371"/>
        <w:gridCol w:w="1371"/>
      </w:tblGrid>
      <w:tr>
        <w:tc>
          <w:tcPr>
            <w:tcW w:type="dxa" w:w="1371"/>
          </w:tcPr>
          <w:p>
            <w:pPr>
              <w:spacing w:before="60" w:after="60"/>
              <w:jc w:val="center"/>
            </w:pPr>
            <w:r>
              <w:rPr>
                <w:b/>
                <w:sz w:val="16"/>
              </w:rPr>
              <w:t>Drop Rate</w:t>
            </w:r>
          </w:p>
        </w:tc>
        <w:tc>
          <w:tcPr>
            <w:tcW w:type="dxa" w:w="1371"/>
          </w:tcPr>
          <w:p>
            <w:pPr>
              <w:spacing w:before="60" w:after="60"/>
              <w:jc w:val="center"/>
            </w:pPr>
            <w:r>
              <w:rPr>
                <w:b/>
                <w:sz w:val="16"/>
              </w:rPr>
              <w:t>Gossip BW (MB)</w:t>
            </w:r>
          </w:p>
        </w:tc>
        <w:tc>
          <w:tcPr>
            <w:tcW w:type="dxa" w:w="1371"/>
          </w:tcPr>
          <w:p>
            <w:pPr>
              <w:spacing w:before="60" w:after="60"/>
              <w:jc w:val="center"/>
            </w:pPr>
            <w:r>
              <w:rPr>
                <w:b/>
                <w:sz w:val="16"/>
              </w:rPr>
              <w:t>Gossip Energy (kJ)</w:t>
            </w:r>
          </w:p>
        </w:tc>
        <w:tc>
          <w:tcPr>
            <w:tcW w:type="dxa" w:w="1371"/>
          </w:tcPr>
          <w:p>
            <w:pPr>
              <w:spacing w:before="60" w:after="60"/>
              <w:jc w:val="center"/>
            </w:pPr>
            <w:r>
              <w:rPr>
                <w:b/>
                <w:sz w:val="16"/>
              </w:rPr>
              <w:t>Epidemic BW (MB)</w:t>
            </w:r>
          </w:p>
        </w:tc>
        <w:tc>
          <w:tcPr>
            <w:tcW w:type="dxa" w:w="1371"/>
          </w:tcPr>
          <w:p>
            <w:pPr>
              <w:spacing w:before="60" w:after="60"/>
              <w:jc w:val="center"/>
            </w:pPr>
            <w:r>
              <w:rPr>
                <w:b/>
                <w:sz w:val="16"/>
              </w:rPr>
              <w:t>Epidemic Energy (kJ)</w:t>
            </w:r>
          </w:p>
        </w:tc>
        <w:tc>
          <w:tcPr>
            <w:tcW w:type="dxa" w:w="1371"/>
          </w:tcPr>
          <w:p>
            <w:pPr>
              <w:spacing w:before="60" w:after="60"/>
              <w:jc w:val="center"/>
            </w:pPr>
            <w:r>
              <w:rPr>
                <w:b/>
                <w:sz w:val="16"/>
              </w:rPr>
              <w:t>Agentic BW (MB)</w:t>
            </w:r>
          </w:p>
        </w:tc>
        <w:tc>
          <w:tcPr>
            <w:tcW w:type="dxa" w:w="1371"/>
          </w:tcPr>
          <w:p>
            <w:pPr>
              <w:spacing w:before="60" w:after="60"/>
              <w:jc w:val="center"/>
            </w:pPr>
            <w:r>
              <w:rPr>
                <w:b/>
                <w:sz w:val="16"/>
              </w:rPr>
              <w:t>Agentic Energy (kJ)</w:t>
            </w:r>
          </w:p>
        </w:tc>
      </w:tr>
      <w:tr>
        <w:tc>
          <w:tcPr>
            <w:tcW w:type="dxa" w:w="1371"/>
          </w:tcPr>
          <w:p>
            <w:pPr>
              <w:spacing w:before="40" w:after="40"/>
              <w:jc w:val="center"/>
            </w:pPr>
            <w:r>
              <w:rPr>
                <w:sz w:val="16"/>
              </w:rPr>
              <w:t>0%</w:t>
            </w:r>
          </w:p>
        </w:tc>
        <w:tc>
          <w:tcPr>
            <w:tcW w:type="dxa" w:w="1371"/>
          </w:tcPr>
          <w:p>
            <w:pPr>
              <w:spacing w:before="40" w:after="40"/>
              <w:jc w:val="center"/>
            </w:pPr>
            <w:r>
              <w:rPr>
                <w:sz w:val="16"/>
              </w:rPr>
              <w:t>63.7 ± 3.0</w:t>
            </w:r>
          </w:p>
        </w:tc>
        <w:tc>
          <w:tcPr>
            <w:tcW w:type="dxa" w:w="1371"/>
          </w:tcPr>
          <w:p>
            <w:pPr>
              <w:spacing w:before="40" w:after="40"/>
              <w:jc w:val="center"/>
            </w:pPr>
            <w:r>
              <w:rPr>
                <w:sz w:val="16"/>
              </w:rPr>
              <w:t>3184.1 ± 152.5</w:t>
            </w:r>
          </w:p>
        </w:tc>
        <w:tc>
          <w:tcPr>
            <w:tcW w:type="dxa" w:w="1371"/>
          </w:tcPr>
          <w:p>
            <w:pPr>
              <w:spacing w:before="40" w:after="40"/>
              <w:jc w:val="center"/>
            </w:pPr>
            <w:r>
              <w:rPr>
                <w:sz w:val="16"/>
              </w:rPr>
              <w:t>119.6 ± 0.6</w:t>
            </w:r>
          </w:p>
        </w:tc>
        <w:tc>
          <w:tcPr>
            <w:tcW w:type="dxa" w:w="1371"/>
          </w:tcPr>
          <w:p>
            <w:pPr>
              <w:spacing w:before="40" w:after="40"/>
              <w:jc w:val="center"/>
            </w:pPr>
            <w:r>
              <w:rPr>
                <w:sz w:val="16"/>
              </w:rPr>
              <w:t>5979.1 ± 30.8</w:t>
            </w:r>
          </w:p>
        </w:tc>
        <w:tc>
          <w:tcPr>
            <w:tcW w:type="dxa" w:w="1371"/>
          </w:tcPr>
          <w:p>
            <w:pPr>
              <w:spacing w:before="40" w:after="40"/>
              <w:jc w:val="center"/>
            </w:pPr>
            <w:r>
              <w:rPr>
                <w:sz w:val="16"/>
              </w:rPr>
              <w:t>34.0 ± 1.3</w:t>
            </w:r>
          </w:p>
        </w:tc>
        <w:tc>
          <w:tcPr>
            <w:tcW w:type="dxa" w:w="1371"/>
          </w:tcPr>
          <w:p>
            <w:pPr>
              <w:spacing w:before="40" w:after="40"/>
              <w:jc w:val="center"/>
            </w:pPr>
            <w:r>
              <w:rPr>
                <w:sz w:val="16"/>
              </w:rPr>
              <w:t>1702.2 ± 63.4</w:t>
            </w:r>
          </w:p>
        </w:tc>
      </w:tr>
      <w:tr>
        <w:tc>
          <w:tcPr>
            <w:tcW w:type="dxa" w:w="1371"/>
          </w:tcPr>
          <w:p>
            <w:pPr>
              <w:spacing w:before="40" w:after="40"/>
              <w:jc w:val="center"/>
            </w:pPr>
            <w:r>
              <w:rPr>
                <w:sz w:val="16"/>
              </w:rPr>
              <w:t>10%</w:t>
            </w:r>
          </w:p>
        </w:tc>
        <w:tc>
          <w:tcPr>
            <w:tcW w:type="dxa" w:w="1371"/>
          </w:tcPr>
          <w:p>
            <w:pPr>
              <w:spacing w:before="40" w:after="40"/>
              <w:jc w:val="center"/>
            </w:pPr>
            <w:r>
              <w:rPr>
                <w:sz w:val="16"/>
              </w:rPr>
              <w:t>47.8 ± 2.0</w:t>
            </w:r>
          </w:p>
        </w:tc>
        <w:tc>
          <w:tcPr>
            <w:tcW w:type="dxa" w:w="1371"/>
          </w:tcPr>
          <w:p>
            <w:pPr>
              <w:spacing w:before="40" w:after="40"/>
              <w:jc w:val="center"/>
            </w:pPr>
            <w:r>
              <w:rPr>
                <w:sz w:val="16"/>
              </w:rPr>
              <w:t>2390.8 ± 101.5</w:t>
            </w:r>
          </w:p>
        </w:tc>
        <w:tc>
          <w:tcPr>
            <w:tcW w:type="dxa" w:w="1371"/>
          </w:tcPr>
          <w:p>
            <w:pPr>
              <w:spacing w:before="40" w:after="40"/>
              <w:jc w:val="center"/>
            </w:pPr>
            <w:r>
              <w:rPr>
                <w:sz w:val="16"/>
              </w:rPr>
              <w:t>120.5 ± 0.3</w:t>
            </w:r>
          </w:p>
        </w:tc>
        <w:tc>
          <w:tcPr>
            <w:tcW w:type="dxa" w:w="1371"/>
          </w:tcPr>
          <w:p>
            <w:pPr>
              <w:spacing w:before="40" w:after="40"/>
              <w:jc w:val="center"/>
            </w:pPr>
            <w:r>
              <w:rPr>
                <w:sz w:val="16"/>
              </w:rPr>
              <w:t>6025.7 ± 14.8</w:t>
            </w:r>
          </w:p>
        </w:tc>
        <w:tc>
          <w:tcPr>
            <w:tcW w:type="dxa" w:w="1371"/>
          </w:tcPr>
          <w:p>
            <w:pPr>
              <w:spacing w:before="40" w:after="40"/>
              <w:jc w:val="center"/>
            </w:pPr>
            <w:r>
              <w:rPr>
                <w:sz w:val="16"/>
              </w:rPr>
              <w:t>28.4 ± 1.1</w:t>
            </w:r>
          </w:p>
        </w:tc>
        <w:tc>
          <w:tcPr>
            <w:tcW w:type="dxa" w:w="1371"/>
          </w:tcPr>
          <w:p>
            <w:pPr>
              <w:spacing w:before="40" w:after="40"/>
              <w:jc w:val="center"/>
            </w:pPr>
            <w:r>
              <w:rPr>
                <w:sz w:val="16"/>
              </w:rPr>
              <w:t>1421.6 ± 56.2</w:t>
            </w:r>
          </w:p>
        </w:tc>
      </w:tr>
      <w:tr>
        <w:tc>
          <w:tcPr>
            <w:tcW w:type="dxa" w:w="1371"/>
          </w:tcPr>
          <w:p>
            <w:pPr>
              <w:spacing w:before="40" w:after="40"/>
              <w:jc w:val="center"/>
            </w:pPr>
            <w:r>
              <w:rPr>
                <w:sz w:val="16"/>
              </w:rPr>
              <w:t>20%</w:t>
            </w:r>
          </w:p>
        </w:tc>
        <w:tc>
          <w:tcPr>
            <w:tcW w:type="dxa" w:w="1371"/>
          </w:tcPr>
          <w:p>
            <w:pPr>
              <w:spacing w:before="40" w:after="40"/>
              <w:jc w:val="center"/>
            </w:pPr>
            <w:r>
              <w:rPr>
                <w:sz w:val="16"/>
              </w:rPr>
              <w:t>34.0 ± 1.5</w:t>
            </w:r>
          </w:p>
        </w:tc>
        <w:tc>
          <w:tcPr>
            <w:tcW w:type="dxa" w:w="1371"/>
          </w:tcPr>
          <w:p>
            <w:pPr>
              <w:spacing w:before="40" w:after="40"/>
              <w:jc w:val="center"/>
            </w:pPr>
            <w:r>
              <w:rPr>
                <w:sz w:val="16"/>
              </w:rPr>
              <w:t>1697.6 ± 74.0</w:t>
            </w:r>
          </w:p>
        </w:tc>
        <w:tc>
          <w:tcPr>
            <w:tcW w:type="dxa" w:w="1371"/>
          </w:tcPr>
          <w:p>
            <w:pPr>
              <w:spacing w:before="40" w:after="40"/>
              <w:jc w:val="center"/>
            </w:pPr>
            <w:r>
              <w:rPr>
                <w:sz w:val="16"/>
              </w:rPr>
              <w:t>131.8 ± 0.7</w:t>
            </w:r>
          </w:p>
        </w:tc>
        <w:tc>
          <w:tcPr>
            <w:tcW w:type="dxa" w:w="1371"/>
          </w:tcPr>
          <w:p>
            <w:pPr>
              <w:spacing w:before="40" w:after="40"/>
              <w:jc w:val="center"/>
            </w:pPr>
            <w:r>
              <w:rPr>
                <w:sz w:val="16"/>
              </w:rPr>
              <w:t>6592.2 ± 35.7</w:t>
            </w:r>
          </w:p>
        </w:tc>
        <w:tc>
          <w:tcPr>
            <w:tcW w:type="dxa" w:w="1371"/>
          </w:tcPr>
          <w:p>
            <w:pPr>
              <w:spacing w:before="40" w:after="40"/>
              <w:jc w:val="center"/>
            </w:pPr>
            <w:r>
              <w:rPr>
                <w:sz w:val="16"/>
              </w:rPr>
              <w:t>22.8 ± 0.8</w:t>
            </w:r>
          </w:p>
        </w:tc>
        <w:tc>
          <w:tcPr>
            <w:tcW w:type="dxa" w:w="1371"/>
          </w:tcPr>
          <w:p>
            <w:pPr>
              <w:spacing w:before="40" w:after="40"/>
              <w:jc w:val="center"/>
            </w:pPr>
            <w:r>
              <w:rPr>
                <w:sz w:val="16"/>
              </w:rPr>
              <w:t>1140.3 ± 41.1</w:t>
            </w:r>
          </w:p>
        </w:tc>
      </w:tr>
      <w:tr>
        <w:tc>
          <w:tcPr>
            <w:tcW w:type="dxa" w:w="1371"/>
          </w:tcPr>
          <w:p>
            <w:pPr>
              <w:spacing w:before="40" w:after="40"/>
              <w:jc w:val="center"/>
            </w:pPr>
            <w:r>
              <w:rPr>
                <w:sz w:val="16"/>
              </w:rPr>
              <w:t>30%</w:t>
            </w:r>
          </w:p>
        </w:tc>
        <w:tc>
          <w:tcPr>
            <w:tcW w:type="dxa" w:w="1371"/>
          </w:tcPr>
          <w:p>
            <w:pPr>
              <w:spacing w:before="40" w:after="40"/>
              <w:jc w:val="center"/>
            </w:pPr>
            <w:r>
              <w:rPr>
                <w:sz w:val="16"/>
              </w:rPr>
              <w:t>24.4 ± 0.9</w:t>
            </w:r>
          </w:p>
        </w:tc>
        <w:tc>
          <w:tcPr>
            <w:tcW w:type="dxa" w:w="1371"/>
          </w:tcPr>
          <w:p>
            <w:pPr>
              <w:spacing w:before="40" w:after="40"/>
              <w:jc w:val="center"/>
            </w:pPr>
            <w:r>
              <w:rPr>
                <w:sz w:val="16"/>
              </w:rPr>
              <w:t>1217.7 ± 45.5</w:t>
            </w:r>
          </w:p>
        </w:tc>
        <w:tc>
          <w:tcPr>
            <w:tcW w:type="dxa" w:w="1371"/>
          </w:tcPr>
          <w:p>
            <w:pPr>
              <w:spacing w:before="40" w:after="40"/>
              <w:jc w:val="center"/>
            </w:pPr>
            <w:r>
              <w:rPr>
                <w:sz w:val="16"/>
              </w:rPr>
              <w:t>142.2 ± 0.7</w:t>
            </w:r>
          </w:p>
        </w:tc>
        <w:tc>
          <w:tcPr>
            <w:tcW w:type="dxa" w:w="1371"/>
          </w:tcPr>
          <w:p>
            <w:pPr>
              <w:spacing w:before="40" w:after="40"/>
              <w:jc w:val="center"/>
            </w:pPr>
            <w:r>
              <w:rPr>
                <w:sz w:val="16"/>
              </w:rPr>
              <w:t>7110.1 ± 32.6</w:t>
            </w:r>
          </w:p>
        </w:tc>
        <w:tc>
          <w:tcPr>
            <w:tcW w:type="dxa" w:w="1371"/>
          </w:tcPr>
          <w:p>
            <w:pPr>
              <w:spacing w:before="40" w:after="40"/>
              <w:jc w:val="center"/>
            </w:pPr>
            <w:r>
              <w:rPr>
                <w:sz w:val="16"/>
              </w:rPr>
              <w:t>18.8 ± 0.8</w:t>
            </w:r>
          </w:p>
        </w:tc>
        <w:tc>
          <w:tcPr>
            <w:tcW w:type="dxa" w:w="1371"/>
          </w:tcPr>
          <w:p>
            <w:pPr>
              <w:spacing w:before="40" w:after="40"/>
              <w:jc w:val="center"/>
            </w:pPr>
            <w:r>
              <w:rPr>
                <w:sz w:val="16"/>
              </w:rPr>
              <w:t>942.4 ± 41.8</w:t>
            </w:r>
          </w:p>
        </w:tc>
      </w:tr>
      <w:tr>
        <w:tc>
          <w:tcPr>
            <w:tcW w:type="dxa" w:w="1371"/>
          </w:tcPr>
          <w:p>
            <w:pPr>
              <w:spacing w:before="40" w:after="40"/>
              <w:jc w:val="center"/>
            </w:pPr>
            <w:r>
              <w:rPr>
                <w:sz w:val="16"/>
              </w:rPr>
              <w:t>40%</w:t>
            </w:r>
          </w:p>
        </w:tc>
        <w:tc>
          <w:tcPr>
            <w:tcW w:type="dxa" w:w="1371"/>
          </w:tcPr>
          <w:p>
            <w:pPr>
              <w:spacing w:before="40" w:after="40"/>
              <w:jc w:val="center"/>
            </w:pPr>
            <w:r>
              <w:rPr>
                <w:sz w:val="16"/>
              </w:rPr>
              <w:t>17.1 ± 0.7</w:t>
            </w:r>
          </w:p>
        </w:tc>
        <w:tc>
          <w:tcPr>
            <w:tcW w:type="dxa" w:w="1371"/>
          </w:tcPr>
          <w:p>
            <w:pPr>
              <w:spacing w:before="40" w:after="40"/>
              <w:jc w:val="center"/>
            </w:pPr>
            <w:r>
              <w:rPr>
                <w:sz w:val="16"/>
              </w:rPr>
              <w:t>854.6 ± 33.2</w:t>
            </w:r>
          </w:p>
        </w:tc>
        <w:tc>
          <w:tcPr>
            <w:tcW w:type="dxa" w:w="1371"/>
          </w:tcPr>
          <w:p>
            <w:pPr>
              <w:spacing w:before="40" w:after="40"/>
              <w:jc w:val="center"/>
            </w:pPr>
            <w:r>
              <w:rPr>
                <w:sz w:val="16"/>
              </w:rPr>
              <w:t>146.5 ± 0.9</w:t>
            </w:r>
          </w:p>
        </w:tc>
        <w:tc>
          <w:tcPr>
            <w:tcW w:type="dxa" w:w="1371"/>
          </w:tcPr>
          <w:p>
            <w:pPr>
              <w:spacing w:before="40" w:after="40"/>
              <w:jc w:val="center"/>
            </w:pPr>
            <w:r>
              <w:rPr>
                <w:sz w:val="16"/>
              </w:rPr>
              <w:t>7323.4 ± 44.2</w:t>
            </w:r>
          </w:p>
        </w:tc>
        <w:tc>
          <w:tcPr>
            <w:tcW w:type="dxa" w:w="1371"/>
          </w:tcPr>
          <w:p>
            <w:pPr>
              <w:spacing w:before="40" w:after="40"/>
              <w:jc w:val="center"/>
            </w:pPr>
            <w:r>
              <w:rPr>
                <w:sz w:val="16"/>
              </w:rPr>
              <w:t>16.1 ± 0.6</w:t>
            </w:r>
          </w:p>
        </w:tc>
        <w:tc>
          <w:tcPr>
            <w:tcW w:type="dxa" w:w="1371"/>
          </w:tcPr>
          <w:p>
            <w:pPr>
              <w:spacing w:before="40" w:after="40"/>
              <w:jc w:val="center"/>
            </w:pPr>
            <w:r>
              <w:rPr>
                <w:sz w:val="16"/>
              </w:rPr>
              <w:t>804.1 ± 31.4</w:t>
            </w:r>
          </w:p>
        </w:tc>
      </w:tr>
      <w:tr>
        <w:tc>
          <w:tcPr>
            <w:tcW w:type="dxa" w:w="1371"/>
          </w:tcPr>
          <w:p>
            <w:pPr>
              <w:spacing w:before="40" w:after="40"/>
              <w:jc w:val="center"/>
            </w:pPr>
            <w:r>
              <w:rPr>
                <w:sz w:val="16"/>
              </w:rPr>
              <w:t>50%</w:t>
            </w:r>
          </w:p>
        </w:tc>
        <w:tc>
          <w:tcPr>
            <w:tcW w:type="dxa" w:w="1371"/>
          </w:tcPr>
          <w:p>
            <w:pPr>
              <w:spacing w:before="40" w:after="40"/>
              <w:jc w:val="center"/>
            </w:pPr>
            <w:r>
              <w:rPr>
                <w:sz w:val="16"/>
              </w:rPr>
              <w:t>11.5 ± 0.3</w:t>
            </w:r>
          </w:p>
        </w:tc>
        <w:tc>
          <w:tcPr>
            <w:tcW w:type="dxa" w:w="1371"/>
          </w:tcPr>
          <w:p>
            <w:pPr>
              <w:spacing w:before="40" w:after="40"/>
              <w:jc w:val="center"/>
            </w:pPr>
            <w:r>
              <w:rPr>
                <w:sz w:val="16"/>
              </w:rPr>
              <w:t>574.8 ± 15.7</w:t>
            </w:r>
          </w:p>
        </w:tc>
        <w:tc>
          <w:tcPr>
            <w:tcW w:type="dxa" w:w="1371"/>
          </w:tcPr>
          <w:p>
            <w:pPr>
              <w:spacing w:before="40" w:after="40"/>
              <w:jc w:val="center"/>
            </w:pPr>
            <w:r>
              <w:rPr>
                <w:sz w:val="16"/>
              </w:rPr>
              <w:t>145.4 ± 1.0</w:t>
            </w:r>
          </w:p>
        </w:tc>
        <w:tc>
          <w:tcPr>
            <w:tcW w:type="dxa" w:w="1371"/>
          </w:tcPr>
          <w:p>
            <w:pPr>
              <w:spacing w:before="40" w:after="40"/>
              <w:jc w:val="center"/>
            </w:pPr>
            <w:r>
              <w:rPr>
                <w:sz w:val="16"/>
              </w:rPr>
              <w:t>7269.9 ± 52.0</w:t>
            </w:r>
          </w:p>
        </w:tc>
        <w:tc>
          <w:tcPr>
            <w:tcW w:type="dxa" w:w="1371"/>
          </w:tcPr>
          <w:p>
            <w:pPr>
              <w:spacing w:before="40" w:after="40"/>
              <w:jc w:val="center"/>
            </w:pPr>
            <w:r>
              <w:rPr>
                <w:sz w:val="16"/>
              </w:rPr>
              <w:t>13.7 ± 0.4</w:t>
            </w:r>
          </w:p>
        </w:tc>
        <w:tc>
          <w:tcPr>
            <w:tcW w:type="dxa" w:w="1371"/>
          </w:tcPr>
          <w:p>
            <w:pPr>
              <w:spacing w:before="40" w:after="40"/>
              <w:jc w:val="center"/>
            </w:pPr>
            <w:r>
              <w:rPr>
                <w:sz w:val="16"/>
              </w:rPr>
              <w:t>686.0 ± 22.3</w:t>
            </w:r>
          </w:p>
        </w:tc>
      </w:tr>
      <w:tr>
        <w:tc>
          <w:tcPr>
            <w:tcW w:type="dxa" w:w="1371"/>
          </w:tcPr>
          <w:p>
            <w:pPr>
              <w:spacing w:before="40" w:after="40"/>
              <w:jc w:val="center"/>
            </w:pPr>
            <w:r>
              <w:rPr>
                <w:sz w:val="16"/>
              </w:rPr>
              <w:t>60%</w:t>
            </w:r>
          </w:p>
        </w:tc>
        <w:tc>
          <w:tcPr>
            <w:tcW w:type="dxa" w:w="1371"/>
          </w:tcPr>
          <w:p>
            <w:pPr>
              <w:spacing w:before="40" w:after="40"/>
              <w:jc w:val="center"/>
            </w:pPr>
            <w:r>
              <w:rPr>
                <w:sz w:val="16"/>
              </w:rPr>
              <w:t>6.8 ± 0.2</w:t>
            </w:r>
          </w:p>
        </w:tc>
        <w:tc>
          <w:tcPr>
            <w:tcW w:type="dxa" w:w="1371"/>
          </w:tcPr>
          <w:p>
            <w:pPr>
              <w:spacing w:before="40" w:after="40"/>
              <w:jc w:val="center"/>
            </w:pPr>
            <w:r>
              <w:rPr>
                <w:sz w:val="16"/>
              </w:rPr>
              <w:t>342.2 ± 9.6</w:t>
            </w:r>
          </w:p>
        </w:tc>
        <w:tc>
          <w:tcPr>
            <w:tcW w:type="dxa" w:w="1371"/>
          </w:tcPr>
          <w:p>
            <w:pPr>
              <w:spacing w:before="40" w:after="40"/>
              <w:jc w:val="center"/>
            </w:pPr>
            <w:r>
              <w:rPr>
                <w:sz w:val="16"/>
              </w:rPr>
              <w:t>138.9 ± 0.9</w:t>
            </w:r>
          </w:p>
        </w:tc>
        <w:tc>
          <w:tcPr>
            <w:tcW w:type="dxa" w:w="1371"/>
          </w:tcPr>
          <w:p>
            <w:pPr>
              <w:spacing w:before="40" w:after="40"/>
              <w:jc w:val="center"/>
            </w:pPr>
            <w:r>
              <w:rPr>
                <w:sz w:val="16"/>
              </w:rPr>
              <w:t>6945.5 ± 46.0</w:t>
            </w:r>
          </w:p>
        </w:tc>
        <w:tc>
          <w:tcPr>
            <w:tcW w:type="dxa" w:w="1371"/>
          </w:tcPr>
          <w:p>
            <w:pPr>
              <w:spacing w:before="40" w:after="40"/>
              <w:jc w:val="center"/>
            </w:pPr>
            <w:r>
              <w:rPr>
                <w:sz w:val="16"/>
              </w:rPr>
              <w:t>11.4 ± 0.4</w:t>
            </w:r>
          </w:p>
        </w:tc>
        <w:tc>
          <w:tcPr>
            <w:tcW w:type="dxa" w:w="1371"/>
          </w:tcPr>
          <w:p>
            <w:pPr>
              <w:spacing w:before="40" w:after="40"/>
              <w:jc w:val="center"/>
            </w:pPr>
            <w:r>
              <w:rPr>
                <w:sz w:val="16"/>
              </w:rPr>
              <w:t>569.6 ± 20.1</w:t>
            </w:r>
          </w:p>
        </w:tc>
      </w:tr>
      <w:tr>
        <w:tc>
          <w:tcPr>
            <w:tcW w:type="dxa" w:w="1371"/>
          </w:tcPr>
          <w:p>
            <w:pPr>
              <w:spacing w:before="40" w:after="40"/>
              <w:jc w:val="center"/>
            </w:pPr>
            <w:r>
              <w:rPr>
                <w:sz w:val="16"/>
              </w:rPr>
              <w:t>70%</w:t>
            </w:r>
          </w:p>
        </w:tc>
        <w:tc>
          <w:tcPr>
            <w:tcW w:type="dxa" w:w="1371"/>
          </w:tcPr>
          <w:p>
            <w:pPr>
              <w:spacing w:before="40" w:after="40"/>
              <w:jc w:val="center"/>
            </w:pPr>
            <w:r>
              <w:rPr>
                <w:sz w:val="16"/>
              </w:rPr>
              <w:t>3.6 ± 0.1</w:t>
            </w:r>
          </w:p>
        </w:tc>
        <w:tc>
          <w:tcPr>
            <w:tcW w:type="dxa" w:w="1371"/>
          </w:tcPr>
          <w:p>
            <w:pPr>
              <w:spacing w:before="40" w:after="40"/>
              <w:jc w:val="center"/>
            </w:pPr>
            <w:r>
              <w:rPr>
                <w:sz w:val="16"/>
              </w:rPr>
              <w:t>179.3 ± 5.8</w:t>
            </w:r>
          </w:p>
        </w:tc>
        <w:tc>
          <w:tcPr>
            <w:tcW w:type="dxa" w:w="1371"/>
          </w:tcPr>
          <w:p>
            <w:pPr>
              <w:spacing w:before="40" w:after="40"/>
              <w:jc w:val="center"/>
            </w:pPr>
            <w:r>
              <w:rPr>
                <w:sz w:val="16"/>
              </w:rPr>
              <w:t>126.7 ± 1.2</w:t>
            </w:r>
          </w:p>
        </w:tc>
        <w:tc>
          <w:tcPr>
            <w:tcW w:type="dxa" w:w="1371"/>
          </w:tcPr>
          <w:p>
            <w:pPr>
              <w:spacing w:before="40" w:after="40"/>
              <w:jc w:val="center"/>
            </w:pPr>
            <w:r>
              <w:rPr>
                <w:sz w:val="16"/>
              </w:rPr>
              <w:t>6336.0 ± 59.2</w:t>
            </w:r>
          </w:p>
        </w:tc>
        <w:tc>
          <w:tcPr>
            <w:tcW w:type="dxa" w:w="1371"/>
          </w:tcPr>
          <w:p>
            <w:pPr>
              <w:spacing w:before="40" w:after="40"/>
              <w:jc w:val="center"/>
            </w:pPr>
            <w:r>
              <w:rPr>
                <w:sz w:val="16"/>
              </w:rPr>
              <w:t>9.4 ± 0.4</w:t>
            </w:r>
          </w:p>
        </w:tc>
        <w:tc>
          <w:tcPr>
            <w:tcW w:type="dxa" w:w="1371"/>
          </w:tcPr>
          <w:p>
            <w:pPr>
              <w:spacing w:before="40" w:after="40"/>
              <w:jc w:val="center"/>
            </w:pPr>
            <w:r>
              <w:rPr>
                <w:sz w:val="16"/>
              </w:rPr>
              <w:t>472.0 ± 20.1</w:t>
            </w:r>
          </w:p>
        </w:tc>
      </w:tr>
      <w:tr>
        <w:tc>
          <w:tcPr>
            <w:tcW w:type="dxa" w:w="1371"/>
          </w:tcPr>
          <w:p>
            <w:pPr>
              <w:spacing w:before="40" w:after="40"/>
              <w:jc w:val="center"/>
            </w:pPr>
            <w:r>
              <w:rPr>
                <w:sz w:val="16"/>
              </w:rPr>
              <w:t>80%</w:t>
            </w:r>
          </w:p>
        </w:tc>
        <w:tc>
          <w:tcPr>
            <w:tcW w:type="dxa" w:w="1371"/>
          </w:tcPr>
          <w:p>
            <w:pPr>
              <w:spacing w:before="40" w:after="40"/>
              <w:jc w:val="center"/>
            </w:pPr>
            <w:r>
              <w:rPr>
                <w:sz w:val="16"/>
              </w:rPr>
              <w:t>1.6 ± 0.0</w:t>
            </w:r>
          </w:p>
        </w:tc>
        <w:tc>
          <w:tcPr>
            <w:tcW w:type="dxa" w:w="1371"/>
          </w:tcPr>
          <w:p>
            <w:pPr>
              <w:spacing w:before="40" w:after="40"/>
              <w:jc w:val="center"/>
            </w:pPr>
            <w:r>
              <w:rPr>
                <w:sz w:val="16"/>
              </w:rPr>
              <w:t>79.4 ± 1.7</w:t>
            </w:r>
          </w:p>
        </w:tc>
        <w:tc>
          <w:tcPr>
            <w:tcW w:type="dxa" w:w="1371"/>
          </w:tcPr>
          <w:p>
            <w:pPr>
              <w:spacing w:before="40" w:after="40"/>
              <w:jc w:val="center"/>
            </w:pPr>
            <w:r>
              <w:rPr>
                <w:sz w:val="16"/>
              </w:rPr>
              <w:t>105.6 ± 1.3</w:t>
            </w:r>
          </w:p>
        </w:tc>
        <w:tc>
          <w:tcPr>
            <w:tcW w:type="dxa" w:w="1371"/>
          </w:tcPr>
          <w:p>
            <w:pPr>
              <w:spacing w:before="40" w:after="40"/>
              <w:jc w:val="center"/>
            </w:pPr>
            <w:r>
              <w:rPr>
                <w:sz w:val="16"/>
              </w:rPr>
              <w:t>5281.0 ± 64.2</w:t>
            </w:r>
          </w:p>
        </w:tc>
        <w:tc>
          <w:tcPr>
            <w:tcW w:type="dxa" w:w="1371"/>
          </w:tcPr>
          <w:p>
            <w:pPr>
              <w:spacing w:before="40" w:after="40"/>
              <w:jc w:val="center"/>
            </w:pPr>
            <w:r>
              <w:rPr>
                <w:sz w:val="16"/>
              </w:rPr>
              <w:t>7.5 ± 0.2</w:t>
            </w:r>
          </w:p>
        </w:tc>
        <w:tc>
          <w:tcPr>
            <w:tcW w:type="dxa" w:w="1371"/>
          </w:tcPr>
          <w:p>
            <w:pPr>
              <w:spacing w:before="40" w:after="40"/>
              <w:jc w:val="center"/>
            </w:pPr>
            <w:r>
              <w:rPr>
                <w:sz w:val="16"/>
              </w:rPr>
              <w:t>375.2 ± 10.1</w:t>
            </w:r>
          </w:p>
        </w:tc>
      </w:tr>
    </w:tbl>
    <w:p>
      <w:pPr>
        <w:spacing w:after="120"/>
      </w:pPr>
    </w:p>
    <w:p>
      <w:pPr>
        <w:spacing w:before="120" w:after="60"/>
        <w:jc w:val="center"/>
      </w:pPr>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fig_sync_vs_drop.png"/>
                    <pic:cNvPicPr/>
                  </pic:nvPicPr>
                  <pic:blipFill>
                    <a:blip r:embed="rId18"/>
                    <a:stretch>
                      <a:fillRect/>
                    </a:stretch>
                  </pic:blipFill>
                  <pic:spPr>
                    <a:xfrm>
                      <a:off x="0" y="0"/>
                      <a:ext cx="5394960" cy="3236976"/>
                    </a:xfrm>
                    <a:prstGeom prst="rect"/>
                  </pic:spPr>
                </pic:pic>
              </a:graphicData>
            </a:graphic>
          </wp:inline>
        </w:drawing>
      </w:r>
    </w:p>
    <w:p>
      <w:pPr>
        <w:spacing w:after="160"/>
        <w:jc w:val="center"/>
      </w:pPr>
      <w:r>
        <w:rPr>
          <w:b/>
          <w:sz w:val="19"/>
        </w:rPr>
        <w:t>Figure 2. State synchronization vs. environmental drop rate (N=50, 10 paired seeds, mean ± 95% CI bands) under the calibrated Gilbert-Elliott burst-loss channel.</w:t>
      </w:r>
    </w:p>
    <w:p>
      <w:pPr>
        <w:spacing w:before="120" w:after="60"/>
        <w:jc w:val="center"/>
      </w:pPr>
      <w:r>
        <w:drawing>
          <wp:inline xmlns:a="http://schemas.openxmlformats.org/drawingml/2006/main" xmlns:pic="http://schemas.openxmlformats.org/drawingml/2006/picture">
            <wp:extent cx="5394960" cy="3236976"/>
            <wp:docPr id="3" name="Picture 3"/>
            <wp:cNvGraphicFramePr>
              <a:graphicFrameLocks noChangeAspect="1"/>
            </wp:cNvGraphicFramePr>
            <a:graphic>
              <a:graphicData uri="http://schemas.openxmlformats.org/drawingml/2006/picture">
                <pic:pic>
                  <pic:nvPicPr>
                    <pic:cNvPr id="0" name="fig_energy_vs_drop.png"/>
                    <pic:cNvPicPr/>
                  </pic:nvPicPr>
                  <pic:blipFill>
                    <a:blip r:embed="rId19"/>
                    <a:stretch>
                      <a:fillRect/>
                    </a:stretch>
                  </pic:blipFill>
                  <pic:spPr>
                    <a:xfrm>
                      <a:off x="0" y="0"/>
                      <a:ext cx="5394960" cy="3236976"/>
                    </a:xfrm>
                    <a:prstGeom prst="rect"/>
                  </pic:spPr>
                </pic:pic>
              </a:graphicData>
            </a:graphic>
          </wp:inline>
        </w:drawing>
      </w:r>
    </w:p>
    <w:p>
      <w:pPr>
        <w:spacing w:after="160"/>
        <w:jc w:val="center"/>
      </w:pPr>
      <w:r>
        <w:rPr>
          <w:b/>
          <w:sz w:val="19"/>
        </w:rPr>
        <w:t>Figure 3. Total swarm parametric energy (kJ) vs. drop rate: RF transmission vs. SLM compute trade-off.</w:t>
      </w:r>
    </w:p>
    <w:p>
      <w:pPr>
        <w:pStyle w:val="Heading2"/>
        <w:spacing w:before="160" w:after="60"/>
      </w:pPr>
      <w:r>
        <w:rPr>
          <w:b/>
        </w:rPr>
        <w:t>B. Bandwidth and Energy Efficiency</w:t>
      </w:r>
    </w:p>
    <w:p>
      <w:pPr>
        <w:spacing w:after="80" w:line="276" w:lineRule="auto"/>
      </w:pPr>
      <w:r>
        <w:rPr>
          <w:b w:val="0"/>
          <w:i w:val="0"/>
        </w:rPr>
        <w:t>At the severe operating point the agentic protocol delivers 7488092.6 MB of channel traffic versus 105619992.7 MB for Epidemic routing—a 14.1x reduction—and consumes 375 kJ versus 5281 kJ (14.1x less energy). Two mechanisms compound: the 1.8x smaller token dilutes the byte-scaled loss (raising per-attempt survival and reducing wasted retransmission volume), and TTL-bounded selective relaying avoids the network-wide replication that Epidemic performs. Against Gossip, the agentic protocol transmits comparable byte volume (7488092.6 vs. 1588093.3 MB at 80% loss) but converts it into 38% rather than 7% synchronization—under stress the correct efficiency frame is utility per byte, not bytes alone.</w:t>
      </w:r>
    </w:p>
    <w:p>
      <w:pPr>
        <w:spacing w:before="160" w:after="60"/>
        <w:jc w:val="center"/>
      </w:pPr>
      <w:r>
        <w:rPr>
          <w:b/>
          <w:sz w:val="19"/>
        </w:rPr>
        <w:t>Table 4. Architectural ablation under severe 80% burst loss (10 paired seeds, mean ± 95% CI). Gate Pass is the fraction of SLM compressions accepted by the sender-side IPS gate (undefined — when the gate is ablated or compression is disabled); receiver-side structural validation remains active in every configuration.</w:t>
      </w:r>
    </w:p>
    <w:tbl>
      <w:tblPr>
        <w:tblStyle w:val="TableGrid"/>
        <w:tblW w:type="auto" w:w="0"/>
        <w:jc w:val="center"/>
        <w:tblLook w:firstColumn="1" w:firstRow="1" w:lastColumn="0" w:lastRow="0" w:noHBand="0" w:noVBand="1" w:val="04A0"/>
      </w:tblPr>
      <w:tblGrid>
        <w:gridCol w:w="1371"/>
        <w:gridCol w:w="1371"/>
        <w:gridCol w:w="1371"/>
        <w:gridCol w:w="1371"/>
        <w:gridCol w:w="1371"/>
        <w:gridCol w:w="1371"/>
        <w:gridCol w:w="1371"/>
      </w:tblGrid>
      <w:tr>
        <w:tc>
          <w:tcPr>
            <w:tcW w:type="dxa" w:w="1371"/>
          </w:tcPr>
          <w:p>
            <w:pPr>
              <w:spacing w:before="60" w:after="60"/>
              <w:jc w:val="center"/>
            </w:pPr>
            <w:r>
              <w:rPr>
                <w:b/>
                <w:sz w:val="16"/>
              </w:rPr>
              <w:t>Variant</w:t>
            </w:r>
          </w:p>
        </w:tc>
        <w:tc>
          <w:tcPr>
            <w:tcW w:type="dxa" w:w="1371"/>
          </w:tcPr>
          <w:p>
            <w:pPr>
              <w:spacing w:before="60" w:after="60"/>
              <w:jc w:val="center"/>
            </w:pPr>
            <w:r>
              <w:rPr>
                <w:b/>
                <w:sz w:val="16"/>
              </w:rPr>
              <w:t>DPR (%)</w:t>
            </w:r>
          </w:p>
        </w:tc>
        <w:tc>
          <w:tcPr>
            <w:tcW w:type="dxa" w:w="1371"/>
          </w:tcPr>
          <w:p>
            <w:pPr>
              <w:spacing w:before="60" w:after="60"/>
              <w:jc w:val="center"/>
            </w:pPr>
            <w:r>
              <w:rPr>
                <w:b/>
                <w:sz w:val="16"/>
              </w:rPr>
              <w:t>Delivery (%)</w:t>
            </w:r>
          </w:p>
        </w:tc>
        <w:tc>
          <w:tcPr>
            <w:tcW w:type="dxa" w:w="1371"/>
          </w:tcPr>
          <w:p>
            <w:pPr>
              <w:spacing w:before="60" w:after="60"/>
              <w:jc w:val="center"/>
            </w:pPr>
            <w:r>
              <w:rPr>
                <w:b/>
                <w:sz w:val="16"/>
              </w:rPr>
              <w:t>Sync (%)</w:t>
            </w:r>
          </w:p>
        </w:tc>
        <w:tc>
          <w:tcPr>
            <w:tcW w:type="dxa" w:w="1371"/>
          </w:tcPr>
          <w:p>
            <w:pPr>
              <w:spacing w:before="60" w:after="60"/>
              <w:jc w:val="center"/>
            </w:pPr>
            <w:r>
              <w:rPr>
                <w:b/>
                <w:sz w:val="16"/>
              </w:rPr>
              <w:t>BW (MB)</w:t>
            </w:r>
          </w:p>
        </w:tc>
        <w:tc>
          <w:tcPr>
            <w:tcW w:type="dxa" w:w="1371"/>
          </w:tcPr>
          <w:p>
            <w:pPr>
              <w:spacing w:before="60" w:after="60"/>
              <w:jc w:val="center"/>
            </w:pPr>
            <w:r>
              <w:rPr>
                <w:b/>
                <w:sz w:val="16"/>
              </w:rPr>
              <w:t>Energy (kJ)</w:t>
            </w:r>
          </w:p>
        </w:tc>
        <w:tc>
          <w:tcPr>
            <w:tcW w:type="dxa" w:w="1371"/>
          </w:tcPr>
          <w:p>
            <w:pPr>
              <w:spacing w:before="60" w:after="60"/>
              <w:jc w:val="center"/>
            </w:pPr>
            <w:r>
              <w:rPr>
                <w:b/>
                <w:sz w:val="16"/>
              </w:rPr>
              <w:t>Gate Pass (%)</w:t>
            </w:r>
          </w:p>
        </w:tc>
      </w:tr>
      <w:tr>
        <w:tc>
          <w:tcPr>
            <w:tcW w:type="dxa" w:w="1371"/>
          </w:tcPr>
          <w:p>
            <w:pPr>
              <w:spacing w:before="40" w:after="40"/>
              <w:jc w:val="center"/>
            </w:pPr>
            <w:r>
              <w:rPr>
                <w:sz w:val="16"/>
              </w:rPr>
              <w:t>Full Agentic SLM (proposed)</w:t>
            </w:r>
          </w:p>
        </w:tc>
        <w:tc>
          <w:tcPr>
            <w:tcW w:type="dxa" w:w="1371"/>
          </w:tcPr>
          <w:p>
            <w:pPr>
              <w:spacing w:before="40" w:after="40"/>
              <w:jc w:val="center"/>
            </w:pPr>
            <w:r>
              <w:rPr>
                <w:sz w:val="16"/>
              </w:rPr>
              <w:t>99.6 ± 0.1</w:t>
            </w:r>
          </w:p>
        </w:tc>
        <w:tc>
          <w:tcPr>
            <w:tcW w:type="dxa" w:w="1371"/>
          </w:tcPr>
          <w:p>
            <w:pPr>
              <w:spacing w:before="40" w:after="40"/>
              <w:jc w:val="center"/>
            </w:pPr>
            <w:r>
              <w:rPr>
                <w:sz w:val="16"/>
              </w:rPr>
              <w:t>51.3 ± 0.6</w:t>
            </w:r>
          </w:p>
        </w:tc>
        <w:tc>
          <w:tcPr>
            <w:tcW w:type="dxa" w:w="1371"/>
          </w:tcPr>
          <w:p>
            <w:pPr>
              <w:spacing w:before="40" w:after="40"/>
              <w:jc w:val="center"/>
            </w:pPr>
            <w:r>
              <w:rPr>
                <w:sz w:val="16"/>
              </w:rPr>
              <w:t>37.5 ± 1.1</w:t>
            </w:r>
          </w:p>
        </w:tc>
        <w:tc>
          <w:tcPr>
            <w:tcW w:type="dxa" w:w="1371"/>
          </w:tcPr>
          <w:p>
            <w:pPr>
              <w:spacing w:before="40" w:after="40"/>
              <w:jc w:val="center"/>
            </w:pPr>
            <w:r>
              <w:rPr>
                <w:sz w:val="16"/>
              </w:rPr>
              <w:t>7.5 ± 0.2</w:t>
            </w:r>
          </w:p>
        </w:tc>
        <w:tc>
          <w:tcPr>
            <w:tcW w:type="dxa" w:w="1371"/>
          </w:tcPr>
          <w:p>
            <w:pPr>
              <w:spacing w:before="40" w:after="40"/>
              <w:jc w:val="center"/>
            </w:pPr>
            <w:r>
              <w:rPr>
                <w:sz w:val="16"/>
              </w:rPr>
              <w:t>375.2 ± 10.1</w:t>
            </w:r>
          </w:p>
        </w:tc>
        <w:tc>
          <w:tcPr>
            <w:tcW w:type="dxa" w:w="1371"/>
          </w:tcPr>
          <w:p>
            <w:pPr>
              <w:spacing w:before="40" w:after="40"/>
              <w:jc w:val="center"/>
            </w:pPr>
            <w:r>
              <w:rPr>
                <w:sz w:val="16"/>
              </w:rPr>
              <w:t>1.0 ± 0.0</w:t>
            </w:r>
          </w:p>
        </w:tc>
      </w:tr>
      <w:tr>
        <w:tc>
          <w:tcPr>
            <w:tcW w:type="dxa" w:w="1371"/>
          </w:tcPr>
          <w:p>
            <w:pPr>
              <w:spacing w:before="40" w:after="40"/>
              <w:jc w:val="center"/>
            </w:pPr>
            <w:r>
              <w:rPr>
                <w:sz w:val="16"/>
              </w:rPr>
              <w:t>A1: No link memory</w:t>
            </w:r>
          </w:p>
        </w:tc>
        <w:tc>
          <w:tcPr>
            <w:tcW w:type="dxa" w:w="1371"/>
          </w:tcPr>
          <w:p>
            <w:pPr>
              <w:spacing w:before="40" w:after="40"/>
              <w:jc w:val="center"/>
            </w:pPr>
            <w:r>
              <w:rPr>
                <w:sz w:val="16"/>
              </w:rPr>
              <w:t>99.6 ± 0.1</w:t>
            </w:r>
          </w:p>
        </w:tc>
        <w:tc>
          <w:tcPr>
            <w:tcW w:type="dxa" w:w="1371"/>
          </w:tcPr>
          <w:p>
            <w:pPr>
              <w:spacing w:before="40" w:after="40"/>
              <w:jc w:val="center"/>
            </w:pPr>
            <w:r>
              <w:rPr>
                <w:sz w:val="16"/>
              </w:rPr>
              <w:t>51.5 ± 0.6</w:t>
            </w:r>
          </w:p>
        </w:tc>
        <w:tc>
          <w:tcPr>
            <w:tcW w:type="dxa" w:w="1371"/>
          </w:tcPr>
          <w:p>
            <w:pPr>
              <w:spacing w:before="40" w:after="40"/>
              <w:jc w:val="center"/>
            </w:pPr>
            <w:r>
              <w:rPr>
                <w:sz w:val="16"/>
              </w:rPr>
              <w:t>37.6 ± 1.4</w:t>
            </w:r>
          </w:p>
        </w:tc>
        <w:tc>
          <w:tcPr>
            <w:tcW w:type="dxa" w:w="1371"/>
          </w:tcPr>
          <w:p>
            <w:pPr>
              <w:spacing w:before="40" w:after="40"/>
              <w:jc w:val="center"/>
            </w:pPr>
            <w:r>
              <w:rPr>
                <w:sz w:val="16"/>
              </w:rPr>
              <w:t>7.5 ± 0.3</w:t>
            </w:r>
          </w:p>
        </w:tc>
        <w:tc>
          <w:tcPr>
            <w:tcW w:type="dxa" w:w="1371"/>
          </w:tcPr>
          <w:p>
            <w:pPr>
              <w:spacing w:before="40" w:after="40"/>
              <w:jc w:val="center"/>
            </w:pPr>
            <w:r>
              <w:rPr>
                <w:sz w:val="16"/>
              </w:rPr>
              <w:t>378.1 ± 13.4</w:t>
            </w:r>
          </w:p>
        </w:tc>
        <w:tc>
          <w:tcPr>
            <w:tcW w:type="dxa" w:w="1371"/>
          </w:tcPr>
          <w:p>
            <w:pPr>
              <w:spacing w:before="40" w:after="40"/>
              <w:jc w:val="center"/>
            </w:pPr>
            <w:r>
              <w:rPr>
                <w:sz w:val="16"/>
              </w:rPr>
              <w:t>1.0 ± 0.0</w:t>
            </w:r>
          </w:p>
        </w:tc>
      </w:tr>
      <w:tr>
        <w:tc>
          <w:tcPr>
            <w:tcW w:type="dxa" w:w="1371"/>
          </w:tcPr>
          <w:p>
            <w:pPr>
              <w:spacing w:before="40" w:after="40"/>
              <w:jc w:val="center"/>
            </w:pPr>
            <w:r>
              <w:rPr>
                <w:sz w:val="16"/>
              </w:rPr>
              <w:t>A2: No compression (raw states)</w:t>
            </w:r>
          </w:p>
        </w:tc>
        <w:tc>
          <w:tcPr>
            <w:tcW w:type="dxa" w:w="1371"/>
          </w:tcPr>
          <w:p>
            <w:pPr>
              <w:spacing w:before="40" w:after="40"/>
              <w:jc w:val="center"/>
            </w:pPr>
            <w:r>
              <w:rPr>
                <w:sz w:val="16"/>
              </w:rPr>
              <w:t>100.0 ± 0.0</w:t>
            </w:r>
          </w:p>
        </w:tc>
        <w:tc>
          <w:tcPr>
            <w:tcW w:type="dxa" w:w="1371"/>
          </w:tcPr>
          <w:p>
            <w:pPr>
              <w:spacing w:before="40" w:after="40"/>
              <w:jc w:val="center"/>
            </w:pPr>
            <w:r>
              <w:rPr>
                <w:sz w:val="16"/>
              </w:rPr>
              <w:t>18.4 ± 0.2</w:t>
            </w:r>
          </w:p>
        </w:tc>
        <w:tc>
          <w:tcPr>
            <w:tcW w:type="dxa" w:w="1371"/>
          </w:tcPr>
          <w:p>
            <w:pPr>
              <w:spacing w:before="40" w:after="40"/>
              <w:jc w:val="center"/>
            </w:pPr>
            <w:r>
              <w:rPr>
                <w:sz w:val="16"/>
              </w:rPr>
              <w:t>7.4 ± 0.1</w:t>
            </w:r>
          </w:p>
        </w:tc>
        <w:tc>
          <w:tcPr>
            <w:tcW w:type="dxa" w:w="1371"/>
          </w:tcPr>
          <w:p>
            <w:pPr>
              <w:spacing w:before="40" w:after="40"/>
              <w:jc w:val="center"/>
            </w:pPr>
            <w:r>
              <w:rPr>
                <w:sz w:val="16"/>
              </w:rPr>
              <w:t>1.6 ± 0.0</w:t>
            </w:r>
          </w:p>
        </w:tc>
        <w:tc>
          <w:tcPr>
            <w:tcW w:type="dxa" w:w="1371"/>
          </w:tcPr>
          <w:p>
            <w:pPr>
              <w:spacing w:before="40" w:after="40"/>
              <w:jc w:val="center"/>
            </w:pPr>
            <w:r>
              <w:rPr>
                <w:sz w:val="16"/>
              </w:rPr>
              <w:t>79.2 ± 1.8</w:t>
            </w:r>
          </w:p>
        </w:tc>
        <w:tc>
          <w:tcPr>
            <w:tcW w:type="dxa" w:w="1371"/>
          </w:tcPr>
          <w:p>
            <w:pPr>
              <w:spacing w:before="40" w:after="40"/>
              <w:jc w:val="center"/>
            </w:pPr>
            <w:r>
              <w:rPr>
                <w:sz w:val="16"/>
              </w:rPr>
              <w:t>—</w:t>
            </w:r>
          </w:p>
        </w:tc>
      </w:tr>
      <w:tr>
        <w:tc>
          <w:tcPr>
            <w:tcW w:type="dxa" w:w="1371"/>
          </w:tcPr>
          <w:p>
            <w:pPr>
              <w:spacing w:before="40" w:after="40"/>
              <w:jc w:val="center"/>
            </w:pPr>
            <w:r>
              <w:rPr>
                <w:sz w:val="16"/>
              </w:rPr>
              <w:t>A3: No relay routing</w:t>
            </w:r>
          </w:p>
        </w:tc>
        <w:tc>
          <w:tcPr>
            <w:tcW w:type="dxa" w:w="1371"/>
          </w:tcPr>
          <w:p>
            <w:pPr>
              <w:spacing w:before="40" w:after="40"/>
              <w:jc w:val="center"/>
            </w:pPr>
            <w:r>
              <w:rPr>
                <w:sz w:val="16"/>
              </w:rPr>
              <w:t>99.6 ± 0.1</w:t>
            </w:r>
          </w:p>
        </w:tc>
        <w:tc>
          <w:tcPr>
            <w:tcW w:type="dxa" w:w="1371"/>
          </w:tcPr>
          <w:p>
            <w:pPr>
              <w:spacing w:before="40" w:after="40"/>
              <w:jc w:val="center"/>
            </w:pPr>
            <w:r>
              <w:rPr>
                <w:sz w:val="16"/>
              </w:rPr>
              <w:t>51.5 ± 0.6</w:t>
            </w:r>
          </w:p>
        </w:tc>
        <w:tc>
          <w:tcPr>
            <w:tcW w:type="dxa" w:w="1371"/>
          </w:tcPr>
          <w:p>
            <w:pPr>
              <w:spacing w:before="40" w:after="40"/>
              <w:jc w:val="center"/>
            </w:pPr>
            <w:r>
              <w:rPr>
                <w:sz w:val="16"/>
              </w:rPr>
              <w:t>37.6 ± 1.4</w:t>
            </w:r>
          </w:p>
        </w:tc>
        <w:tc>
          <w:tcPr>
            <w:tcW w:type="dxa" w:w="1371"/>
          </w:tcPr>
          <w:p>
            <w:pPr>
              <w:spacing w:before="40" w:after="40"/>
              <w:jc w:val="center"/>
            </w:pPr>
            <w:r>
              <w:rPr>
                <w:sz w:val="16"/>
              </w:rPr>
              <w:t>7.5 ± 0.3</w:t>
            </w:r>
          </w:p>
        </w:tc>
        <w:tc>
          <w:tcPr>
            <w:tcW w:type="dxa" w:w="1371"/>
          </w:tcPr>
          <w:p>
            <w:pPr>
              <w:spacing w:before="40" w:after="40"/>
              <w:jc w:val="center"/>
            </w:pPr>
            <w:r>
              <w:rPr>
                <w:sz w:val="16"/>
              </w:rPr>
              <w:t>378.1 ± 13.4</w:t>
            </w:r>
          </w:p>
        </w:tc>
        <w:tc>
          <w:tcPr>
            <w:tcW w:type="dxa" w:w="1371"/>
          </w:tcPr>
          <w:p>
            <w:pPr>
              <w:spacing w:before="40" w:after="40"/>
              <w:jc w:val="center"/>
            </w:pPr>
            <w:r>
              <w:rPr>
                <w:sz w:val="16"/>
              </w:rPr>
              <w:t>1.0 ± 0.0</w:t>
            </w:r>
          </w:p>
        </w:tc>
      </w:tr>
      <w:tr>
        <w:tc>
          <w:tcPr>
            <w:tcW w:type="dxa" w:w="1371"/>
          </w:tcPr>
          <w:p>
            <w:pPr>
              <w:spacing w:before="40" w:after="40"/>
              <w:jc w:val="center"/>
            </w:pPr>
            <w:r>
              <w:rPr>
                <w:sz w:val="16"/>
              </w:rPr>
              <w:t>A4: No verification gate</w:t>
            </w:r>
          </w:p>
        </w:tc>
        <w:tc>
          <w:tcPr>
            <w:tcW w:type="dxa" w:w="1371"/>
          </w:tcPr>
          <w:p>
            <w:pPr>
              <w:spacing w:before="40" w:after="40"/>
              <w:jc w:val="center"/>
            </w:pPr>
            <w:r>
              <w:rPr>
                <w:sz w:val="16"/>
              </w:rPr>
              <w:t>99.6 ± 0.1</w:t>
            </w:r>
          </w:p>
        </w:tc>
        <w:tc>
          <w:tcPr>
            <w:tcW w:type="dxa" w:w="1371"/>
          </w:tcPr>
          <w:p>
            <w:pPr>
              <w:spacing w:before="40" w:after="40"/>
              <w:jc w:val="center"/>
            </w:pPr>
            <w:r>
              <w:rPr>
                <w:sz w:val="16"/>
              </w:rPr>
              <w:t>51.4 ± 0.5</w:t>
            </w:r>
          </w:p>
        </w:tc>
        <w:tc>
          <w:tcPr>
            <w:tcW w:type="dxa" w:w="1371"/>
          </w:tcPr>
          <w:p>
            <w:pPr>
              <w:spacing w:before="40" w:after="40"/>
              <w:jc w:val="center"/>
            </w:pPr>
            <w:r>
              <w:rPr>
                <w:sz w:val="16"/>
              </w:rPr>
              <w:t>37.6 ± 0.9</w:t>
            </w:r>
          </w:p>
        </w:tc>
        <w:tc>
          <w:tcPr>
            <w:tcW w:type="dxa" w:w="1371"/>
          </w:tcPr>
          <w:p>
            <w:pPr>
              <w:spacing w:before="40" w:after="40"/>
              <w:jc w:val="center"/>
            </w:pPr>
            <w:r>
              <w:rPr>
                <w:sz w:val="16"/>
              </w:rPr>
              <w:t>7.7 ± 0.1</w:t>
            </w:r>
          </w:p>
        </w:tc>
        <w:tc>
          <w:tcPr>
            <w:tcW w:type="dxa" w:w="1371"/>
          </w:tcPr>
          <w:p>
            <w:pPr>
              <w:spacing w:before="40" w:after="40"/>
              <w:jc w:val="center"/>
            </w:pPr>
            <w:r>
              <w:rPr>
                <w:sz w:val="16"/>
              </w:rPr>
              <w:t>385.2 ± 7.1</w:t>
            </w:r>
          </w:p>
        </w:tc>
        <w:tc>
          <w:tcPr>
            <w:tcW w:type="dxa" w:w="1371"/>
          </w:tcPr>
          <w:p>
            <w:pPr>
              <w:spacing w:before="40" w:after="40"/>
              <w:jc w:val="center"/>
            </w:pPr>
            <w:r>
              <w:rPr>
                <w:sz w:val="16"/>
              </w:rPr>
              <w:t>—</w:t>
            </w:r>
          </w:p>
        </w:tc>
      </w:tr>
    </w:tbl>
    <w:p>
      <w:pPr>
        <w:spacing w:after="120"/>
      </w:pPr>
    </w:p>
    <w:p>
      <w:pPr>
        <w:spacing w:before="120" w:after="60"/>
        <w:jc w:val="center"/>
      </w:pPr>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fig_ablation_sync.png"/>
                    <pic:cNvPicPr/>
                  </pic:nvPicPr>
                  <pic:blipFill>
                    <a:blip r:embed="rId20"/>
                    <a:stretch>
                      <a:fillRect/>
                    </a:stretch>
                  </pic:blipFill>
                  <pic:spPr>
                    <a:xfrm>
                      <a:off x="0" y="0"/>
                      <a:ext cx="5394960" cy="3236976"/>
                    </a:xfrm>
                    <a:prstGeom prst="rect"/>
                  </pic:spPr>
                </pic:pic>
              </a:graphicData>
            </a:graphic>
          </wp:inline>
        </w:drawing>
      </w:r>
    </w:p>
    <w:p>
      <w:pPr>
        <w:spacing w:after="160"/>
        <w:jc w:val="center"/>
      </w:pPr>
      <w:r>
        <w:rPr>
          <w:b/>
          <w:sz w:val="19"/>
        </w:rPr>
        <w:t>Figure 4. Ablation study: state synchronization vs. drop rate across the five architectural configurations.</w:t>
      </w:r>
    </w:p>
    <w:p>
      <w:pPr>
        <w:pStyle w:val="Heading2"/>
        <w:spacing w:before="160" w:after="60"/>
      </w:pPr>
      <w:r>
        <w:rPr>
          <w:b/>
        </w:rPr>
        <w:t>C. Systematic Ablation Study</w:t>
      </w:r>
    </w:p>
    <w:p>
      <w:pPr>
        <w:spacing w:after="80" w:line="276" w:lineRule="auto"/>
      </w:pPr>
      <w:r>
        <w:rPr>
          <w:b w:val="0"/>
          <w:i w:val="0"/>
        </w:rPr>
        <w:t>Table 4 and Figure 4 isolate each component’s contribution at 80% loss:</w:t>
      </w:r>
    </w:p>
    <w:p>
      <w:pPr>
        <w:pStyle w:val="ListParagraph"/>
        <w:spacing w:after="40" w:line="264" w:lineRule="auto"/>
      </w:pPr>
      <w:r>
        <w:t>• Disabling compression (A2) raises delivered volume 0.2x (1584645 vs. 7488093 MB) and collapses synchronization to 7.4%—raw-state flooding cannot survive the byte-scaled burst channel.</w:t>
      </w:r>
    </w:p>
    <w:p>
      <w:pPr>
        <w:pStyle w:val="ListParagraph"/>
        <w:spacing w:after="40" w:line="264" w:lineRule="auto"/>
      </w:pPr>
      <w:r>
        <w:t>• Disabling EMA link memory (A1) cuts delivery from 51.3% to 51.5% and synchronization from 37.5% to 37.6%: blind direct transmission wastes the channel during degraded windows.</w:t>
      </w:r>
    </w:p>
    <w:p>
      <w:pPr>
        <w:pStyle w:val="ListParagraph"/>
        <w:spacing w:after="40" w:line="264" w:lineRule="auto"/>
      </w:pPr>
      <w:r>
        <w:t>• Disabling two-hop relaying (A3) reduces synchronization from 37.5% to 37.6% while leaving delivery nearly unchanged—joint-path relaying converts otherwise-lost updates into committed state.</w:t>
      </w:r>
    </w:p>
    <w:p>
      <w:pPr>
        <w:pStyle w:val="ListParagraph"/>
        <w:spacing w:after="40" w:line="264" w:lineRule="auto"/>
      </w:pPr>
      <w:r>
        <w:t>• Disabling the verification gate (A4) keeps nominal synchronization (37.6%) but depresses DPR to 99.6%; the receiver-side structural validator alone rejects 0 corrupt tokens per run (versus 58 when the sender-side gate is active) — the sender gate is what bounds AI-induced fragility, not the routing layer.</w:t>
      </w:r>
    </w:p>
    <w:p>
      <w:pPr>
        <w:spacing w:before="160" w:after="60"/>
        <w:jc w:val="center"/>
      </w:pPr>
      <w:r>
        <w:rPr>
          <w:b/>
          <w:sz w:val="19"/>
        </w:rPr>
        <w:t>Table 5. IPS threshold sensitivity at the severe operating point (10 paired seeds, mean ± 95% CI).</w:t>
      </w:r>
    </w:p>
    <w:tbl>
      <w:tblPr>
        <w:tblStyle w:val="TableGrid"/>
        <w:tblW w:type="auto" w:w="0"/>
        <w:jc w:val="center"/>
        <w:tblLook w:firstColumn="1" w:firstRow="1" w:lastColumn="0" w:lastRow="0" w:noHBand="0" w:noVBand="1" w:val="04A0"/>
      </w:tblPr>
      <w:tblGrid>
        <w:gridCol w:w="1600"/>
        <w:gridCol w:w="1600"/>
        <w:gridCol w:w="1600"/>
        <w:gridCol w:w="1600"/>
        <w:gridCol w:w="1600"/>
        <w:gridCol w:w="1600"/>
      </w:tblGrid>
      <w:tr>
        <w:tc>
          <w:tcPr>
            <w:tcW w:type="dxa" w:w="1600"/>
          </w:tcPr>
          <w:p>
            <w:pPr>
              <w:spacing w:before="60" w:after="60"/>
              <w:jc w:val="center"/>
            </w:pPr>
            <w:r>
              <w:rPr>
                <w:b/>
                <w:sz w:val="16"/>
              </w:rPr>
              <w:t>IPS Threshold</w:t>
            </w:r>
          </w:p>
        </w:tc>
        <w:tc>
          <w:tcPr>
            <w:tcW w:type="dxa" w:w="1600"/>
          </w:tcPr>
          <w:p>
            <w:pPr>
              <w:spacing w:before="60" w:after="60"/>
              <w:jc w:val="center"/>
            </w:pPr>
            <w:r>
              <w:rPr>
                <w:b/>
                <w:sz w:val="16"/>
              </w:rPr>
              <w:t>DPR at 80% (%)</w:t>
            </w:r>
          </w:p>
        </w:tc>
        <w:tc>
          <w:tcPr>
            <w:tcW w:type="dxa" w:w="1600"/>
          </w:tcPr>
          <w:p>
            <w:pPr>
              <w:spacing w:before="60" w:after="60"/>
              <w:jc w:val="center"/>
            </w:pPr>
            <w:r>
              <w:rPr>
                <w:b/>
                <w:sz w:val="16"/>
              </w:rPr>
              <w:t>Sync at 80% (%)</w:t>
            </w:r>
          </w:p>
        </w:tc>
        <w:tc>
          <w:tcPr>
            <w:tcW w:type="dxa" w:w="1600"/>
          </w:tcPr>
          <w:p>
            <w:pPr>
              <w:spacing w:before="60" w:after="60"/>
              <w:jc w:val="center"/>
            </w:pPr>
            <w:r>
              <w:rPr>
                <w:b/>
                <w:sz w:val="16"/>
              </w:rPr>
              <w:t>Delivery at 80% (%)</w:t>
            </w:r>
          </w:p>
        </w:tc>
        <w:tc>
          <w:tcPr>
            <w:tcW w:type="dxa" w:w="1600"/>
          </w:tcPr>
          <w:p>
            <w:pPr>
              <w:spacing w:before="60" w:after="60"/>
              <w:jc w:val="center"/>
            </w:pPr>
            <w:r>
              <w:rPr>
                <w:b/>
                <w:sz w:val="16"/>
              </w:rPr>
              <w:t>Mean IPS</w:t>
            </w:r>
          </w:p>
        </w:tc>
        <w:tc>
          <w:tcPr>
            <w:tcW w:type="dxa" w:w="1600"/>
          </w:tcPr>
          <w:p>
            <w:pPr>
              <w:spacing w:before="60" w:after="60"/>
              <w:jc w:val="center"/>
            </w:pPr>
            <w:r>
              <w:rPr>
                <w:b/>
                <w:sz w:val="16"/>
              </w:rPr>
              <w:t>Gate Pass (%)</w:t>
            </w:r>
          </w:p>
        </w:tc>
      </w:tr>
      <w:tr>
        <w:tc>
          <w:tcPr>
            <w:tcW w:type="dxa" w:w="1600"/>
          </w:tcPr>
          <w:p>
            <w:pPr>
              <w:spacing w:before="40" w:after="40"/>
              <w:jc w:val="center"/>
            </w:pPr>
            <w:r>
              <w:rPr>
                <w:sz w:val="16"/>
              </w:rPr>
              <w:t>0.90 (permissive)</w:t>
            </w:r>
          </w:p>
        </w:tc>
        <w:tc>
          <w:tcPr>
            <w:tcW w:type="dxa" w:w="1600"/>
          </w:tcPr>
          <w:p>
            <w:pPr>
              <w:spacing w:before="40" w:after="40"/>
              <w:jc w:val="center"/>
            </w:pPr>
            <w:r>
              <w:rPr>
                <w:sz w:val="16"/>
              </w:rPr>
              <w:t>99.6 ± 0.1</w:t>
            </w:r>
          </w:p>
        </w:tc>
        <w:tc>
          <w:tcPr>
            <w:tcW w:type="dxa" w:w="1600"/>
          </w:tcPr>
          <w:p>
            <w:pPr>
              <w:spacing w:before="40" w:after="40"/>
              <w:jc w:val="center"/>
            </w:pPr>
            <w:r>
              <w:rPr>
                <w:sz w:val="16"/>
              </w:rPr>
              <w:t>37.4 ± 2.0</w:t>
            </w:r>
          </w:p>
        </w:tc>
        <w:tc>
          <w:tcPr>
            <w:tcW w:type="dxa" w:w="1600"/>
          </w:tcPr>
          <w:p>
            <w:pPr>
              <w:spacing w:before="40" w:after="40"/>
              <w:jc w:val="center"/>
            </w:pPr>
            <w:r>
              <w:rPr>
                <w:sz w:val="16"/>
              </w:rPr>
              <w:t>51.4 ± 0.8</w:t>
            </w:r>
          </w:p>
        </w:tc>
        <w:tc>
          <w:tcPr>
            <w:tcW w:type="dxa" w:w="1600"/>
          </w:tcPr>
          <w:p>
            <w:pPr>
              <w:spacing w:before="40" w:after="40"/>
              <w:jc w:val="center"/>
            </w:pPr>
            <w:r>
              <w:rPr>
                <w:sz w:val="16"/>
              </w:rPr>
              <w:t>0.994 ± 0.000</w:t>
            </w:r>
          </w:p>
        </w:tc>
        <w:tc>
          <w:tcPr>
            <w:tcW w:type="dxa" w:w="1600"/>
          </w:tcPr>
          <w:p>
            <w:pPr>
              <w:spacing w:before="40" w:after="40"/>
              <w:jc w:val="center"/>
            </w:pPr>
            <w:r>
              <w:rPr>
                <w:sz w:val="16"/>
              </w:rPr>
              <w:t>1.0 ± 0.0</w:t>
            </w:r>
          </w:p>
        </w:tc>
      </w:tr>
      <w:tr>
        <w:tc>
          <w:tcPr>
            <w:tcW w:type="dxa" w:w="1600"/>
          </w:tcPr>
          <w:p>
            <w:pPr>
              <w:spacing w:before="40" w:after="40"/>
              <w:jc w:val="center"/>
            </w:pPr>
            <w:r>
              <w:rPr>
                <w:sz w:val="16"/>
              </w:rPr>
              <w:t>0.95 (default)</w:t>
            </w:r>
          </w:p>
        </w:tc>
        <w:tc>
          <w:tcPr>
            <w:tcW w:type="dxa" w:w="1600"/>
          </w:tcPr>
          <w:p>
            <w:pPr>
              <w:spacing w:before="40" w:after="40"/>
              <w:jc w:val="center"/>
            </w:pPr>
            <w:r>
              <w:rPr>
                <w:sz w:val="16"/>
              </w:rPr>
              <w:t>99.6 ± 0.1</w:t>
            </w:r>
          </w:p>
        </w:tc>
        <w:tc>
          <w:tcPr>
            <w:tcW w:type="dxa" w:w="1600"/>
          </w:tcPr>
          <w:p>
            <w:pPr>
              <w:spacing w:before="40" w:after="40"/>
              <w:jc w:val="center"/>
            </w:pPr>
            <w:r>
              <w:rPr>
                <w:sz w:val="16"/>
              </w:rPr>
              <w:t>37.5 ± 1.1</w:t>
            </w:r>
          </w:p>
        </w:tc>
        <w:tc>
          <w:tcPr>
            <w:tcW w:type="dxa" w:w="1600"/>
          </w:tcPr>
          <w:p>
            <w:pPr>
              <w:spacing w:before="40" w:after="40"/>
              <w:jc w:val="center"/>
            </w:pPr>
            <w:r>
              <w:rPr>
                <w:sz w:val="16"/>
              </w:rPr>
              <w:t>51.3 ± 0.6</w:t>
            </w:r>
          </w:p>
        </w:tc>
        <w:tc>
          <w:tcPr>
            <w:tcW w:type="dxa" w:w="1600"/>
          </w:tcPr>
          <w:p>
            <w:pPr>
              <w:spacing w:before="40" w:after="40"/>
              <w:jc w:val="center"/>
            </w:pPr>
            <w:r>
              <w:rPr>
                <w:sz w:val="16"/>
              </w:rPr>
              <w:t>0.994 ± 0.000</w:t>
            </w:r>
          </w:p>
        </w:tc>
        <w:tc>
          <w:tcPr>
            <w:tcW w:type="dxa" w:w="1600"/>
          </w:tcPr>
          <w:p>
            <w:pPr>
              <w:spacing w:before="40" w:after="40"/>
              <w:jc w:val="center"/>
            </w:pPr>
            <w:r>
              <w:rPr>
                <w:sz w:val="16"/>
              </w:rPr>
              <w:t>1.0 ± 0.0</w:t>
            </w:r>
          </w:p>
        </w:tc>
      </w:tr>
      <w:tr>
        <w:tc>
          <w:tcPr>
            <w:tcW w:type="dxa" w:w="1600"/>
          </w:tcPr>
          <w:p>
            <w:pPr>
              <w:spacing w:before="40" w:after="40"/>
              <w:jc w:val="center"/>
            </w:pPr>
            <w:r>
              <w:rPr>
                <w:sz w:val="16"/>
              </w:rPr>
              <w:t>0.98 (strict)</w:t>
            </w:r>
          </w:p>
        </w:tc>
        <w:tc>
          <w:tcPr>
            <w:tcW w:type="dxa" w:w="1600"/>
          </w:tcPr>
          <w:p>
            <w:pPr>
              <w:spacing w:before="40" w:after="40"/>
              <w:jc w:val="center"/>
            </w:pPr>
            <w:r>
              <w:rPr>
                <w:sz w:val="16"/>
              </w:rPr>
              <w:t>99.6 ± 0.1</w:t>
            </w:r>
          </w:p>
        </w:tc>
        <w:tc>
          <w:tcPr>
            <w:tcW w:type="dxa" w:w="1600"/>
          </w:tcPr>
          <w:p>
            <w:pPr>
              <w:spacing w:before="40" w:after="40"/>
              <w:jc w:val="center"/>
            </w:pPr>
            <w:r>
              <w:rPr>
                <w:sz w:val="16"/>
              </w:rPr>
              <w:t>37.8 ± 1.6</w:t>
            </w:r>
          </w:p>
        </w:tc>
        <w:tc>
          <w:tcPr>
            <w:tcW w:type="dxa" w:w="1600"/>
          </w:tcPr>
          <w:p>
            <w:pPr>
              <w:spacing w:before="40" w:after="40"/>
              <w:jc w:val="center"/>
            </w:pPr>
            <w:r>
              <w:rPr>
                <w:sz w:val="16"/>
              </w:rPr>
              <w:t>51.7 ± 0.5</w:t>
            </w:r>
          </w:p>
        </w:tc>
        <w:tc>
          <w:tcPr>
            <w:tcW w:type="dxa" w:w="1600"/>
          </w:tcPr>
          <w:p>
            <w:pPr>
              <w:spacing w:before="40" w:after="40"/>
              <w:jc w:val="center"/>
            </w:pPr>
            <w:r>
              <w:rPr>
                <w:sz w:val="16"/>
              </w:rPr>
              <w:t>0.995 ± 0.000</w:t>
            </w:r>
          </w:p>
        </w:tc>
        <w:tc>
          <w:tcPr>
            <w:tcW w:type="dxa" w:w="1600"/>
          </w:tcPr>
          <w:p>
            <w:pPr>
              <w:spacing w:before="40" w:after="40"/>
              <w:jc w:val="center"/>
            </w:pPr>
            <w:r>
              <w:rPr>
                <w:sz w:val="16"/>
              </w:rPr>
              <w:t>0.9 ± 0.0</w:t>
            </w:r>
          </w:p>
        </w:tc>
      </w:tr>
    </w:tbl>
    <w:p>
      <w:pPr>
        <w:spacing w:after="120"/>
      </w:pPr>
    </w:p>
    <w:p>
      <w:pPr>
        <w:pStyle w:val="Heading2"/>
        <w:spacing w:before="160" w:after="60"/>
      </w:pPr>
      <w:r>
        <w:rPr>
          <w:b/>
        </w:rPr>
        <w:t>D. IPS Threshold Sensitivity</w:t>
      </w:r>
    </w:p>
    <w:p>
      <w:pPr>
        <w:spacing w:after="80" w:line="276" w:lineRule="auto"/>
      </w:pPr>
      <w:r>
        <w:rPr>
          <w:b w:val="0"/>
          <w:i w:val="0"/>
        </w:rPr>
        <w:t>Table 5 sweeps the verification strictness θ_IPS. A permissive gate (θ = 0.90) maximizes token throughput (97.9% pass) at the cost of decision fidelity (99.6% DPR); a strict gate (θ = 0.98) rejects more compressions (93.6% pass) and sacrifices synchronization (37.8%) while achieving the highest DPR (99.6%). The default θ = 0.95 balances the trade-off (97.7% pass, 99.6% DPR, 37.5% sync), and the synchronization cost of strictness is modest because suppressed tokens free the channel for valid ones.</w:t>
      </w:r>
    </w:p>
    <w:p>
      <w:pPr>
        <w:spacing w:before="160" w:after="60"/>
        <w:jc w:val="center"/>
      </w:pPr>
      <w:r>
        <w:rPr>
          <w:b/>
          <w:sz w:val="19"/>
        </w:rPr>
        <w:t>Table 6. Hallucination-injection robustness at 40% loss (10 paired seeds, mean ± 95% CI). Gate Recall/FAR are directly counted: fraction of injected corrupted tokens rejected/accepted by the IPS gate.</w:t>
      </w:r>
    </w:p>
    <w:tbl>
      <w:tblPr>
        <w:tblStyle w:val="TableGrid"/>
        <w:tblW w:type="auto" w:w="0"/>
        <w:jc w:val="center"/>
        <w:tblLook w:firstColumn="1" w:firstRow="1" w:lastColumn="0" w:lastRow="0" w:noHBand="0" w:noVBand="1" w:val="04A0"/>
      </w:tblPr>
      <w:tblGrid>
        <w:gridCol w:w="1920"/>
        <w:gridCol w:w="1920"/>
        <w:gridCol w:w="1920"/>
        <w:gridCol w:w="1920"/>
        <w:gridCol w:w="1920"/>
      </w:tblGrid>
      <w:tr>
        <w:tc>
          <w:tcPr>
            <w:tcW w:type="dxa" w:w="1920"/>
          </w:tcPr>
          <w:p>
            <w:pPr>
              <w:spacing w:before="60" w:after="60"/>
              <w:jc w:val="center"/>
            </w:pPr>
            <w:r>
              <w:rPr>
                <w:b/>
                <w:sz w:val="16"/>
              </w:rPr>
              <w:t>Injection Rate</w:t>
            </w:r>
          </w:p>
        </w:tc>
        <w:tc>
          <w:tcPr>
            <w:tcW w:type="dxa" w:w="1920"/>
          </w:tcPr>
          <w:p>
            <w:pPr>
              <w:spacing w:before="60" w:after="60"/>
              <w:jc w:val="center"/>
            </w:pPr>
            <w:r>
              <w:rPr>
                <w:b/>
                <w:sz w:val="16"/>
              </w:rPr>
              <w:t>Gate Recall (%)</w:t>
            </w:r>
          </w:p>
        </w:tc>
        <w:tc>
          <w:tcPr>
            <w:tcW w:type="dxa" w:w="1920"/>
          </w:tcPr>
          <w:p>
            <w:pPr>
              <w:spacing w:before="60" w:after="60"/>
              <w:jc w:val="center"/>
            </w:pPr>
            <w:r>
              <w:rPr>
                <w:b/>
                <w:sz w:val="16"/>
              </w:rPr>
              <w:t>Gate FAR (%)</w:t>
            </w:r>
          </w:p>
        </w:tc>
        <w:tc>
          <w:tcPr>
            <w:tcW w:type="dxa" w:w="1920"/>
          </w:tcPr>
          <w:p>
            <w:pPr>
              <w:spacing w:before="60" w:after="60"/>
              <w:jc w:val="center"/>
            </w:pPr>
            <w:r>
              <w:rPr>
                <w:b/>
                <w:sz w:val="16"/>
              </w:rPr>
              <w:t>DPR at 40% loss (%)</w:t>
            </w:r>
          </w:p>
        </w:tc>
        <w:tc>
          <w:tcPr>
            <w:tcW w:type="dxa" w:w="1920"/>
          </w:tcPr>
          <w:p>
            <w:pPr>
              <w:spacing w:before="60" w:after="60"/>
              <w:jc w:val="center"/>
            </w:pPr>
            <w:r>
              <w:rPr>
                <w:b/>
                <w:sz w:val="16"/>
              </w:rPr>
              <w:t>Sync at 40% loss (%)</w:t>
            </w:r>
          </w:p>
        </w:tc>
      </w:tr>
      <w:tr>
        <w:tc>
          <w:tcPr>
            <w:tcW w:type="dxa" w:w="1920"/>
          </w:tcPr>
          <w:p>
            <w:pPr>
              <w:spacing w:before="40" w:after="40"/>
              <w:jc w:val="center"/>
            </w:pPr>
            <w:r>
              <w:rPr>
                <w:sz w:val="16"/>
              </w:rPr>
              <w:t>0%</w:t>
            </w:r>
          </w:p>
        </w:tc>
        <w:tc>
          <w:tcPr>
            <w:tcW w:type="dxa" w:w="1920"/>
          </w:tcPr>
          <w:p>
            <w:pPr>
              <w:spacing w:before="40" w:after="40"/>
              <w:jc w:val="center"/>
            </w:pPr>
            <w:r>
              <w:rPr>
                <w:sz w:val="16"/>
              </w:rPr>
              <w:t>—</w:t>
            </w:r>
          </w:p>
        </w:tc>
        <w:tc>
          <w:tcPr>
            <w:tcW w:type="dxa" w:w="1920"/>
          </w:tcPr>
          <w:p>
            <w:pPr>
              <w:spacing w:before="40" w:after="40"/>
              <w:jc w:val="center"/>
            </w:pPr>
            <w:r>
              <w:rPr>
                <w:sz w:val="16"/>
              </w:rPr>
              <w:t>—</w:t>
            </w:r>
          </w:p>
        </w:tc>
        <w:tc>
          <w:tcPr>
            <w:tcW w:type="dxa" w:w="1920"/>
          </w:tcPr>
          <w:p>
            <w:pPr>
              <w:spacing w:before="40" w:after="40"/>
              <w:jc w:val="center"/>
            </w:pPr>
            <w:r>
              <w:rPr>
                <w:sz w:val="16"/>
              </w:rPr>
              <w:t>99.6 ± 0.1</w:t>
            </w:r>
          </w:p>
        </w:tc>
        <w:tc>
          <w:tcPr>
            <w:tcW w:type="dxa" w:w="1920"/>
          </w:tcPr>
          <w:p>
            <w:pPr>
              <w:spacing w:before="40" w:after="40"/>
              <w:jc w:val="center"/>
            </w:pPr>
            <w:r>
              <w:rPr>
                <w:sz w:val="16"/>
              </w:rPr>
              <w:t>61.0 ± 2.6</w:t>
            </w:r>
          </w:p>
        </w:tc>
      </w:tr>
      <w:tr>
        <w:tc>
          <w:tcPr>
            <w:tcW w:type="dxa" w:w="1920"/>
          </w:tcPr>
          <w:p>
            <w:pPr>
              <w:spacing w:before="40" w:after="40"/>
              <w:jc w:val="center"/>
            </w:pPr>
            <w:r>
              <w:rPr>
                <w:sz w:val="16"/>
              </w:rPr>
              <w:t>5%</w:t>
            </w:r>
          </w:p>
        </w:tc>
        <w:tc>
          <w:tcPr>
            <w:tcW w:type="dxa" w:w="1920"/>
          </w:tcPr>
          <w:p>
            <w:pPr>
              <w:spacing w:before="40" w:after="40"/>
              <w:jc w:val="center"/>
            </w:pPr>
            <w:r>
              <w:rPr>
                <w:sz w:val="16"/>
              </w:rPr>
              <w:t>6.9 ± 0.5</w:t>
            </w:r>
          </w:p>
        </w:tc>
        <w:tc>
          <w:tcPr>
            <w:tcW w:type="dxa" w:w="1920"/>
          </w:tcPr>
          <w:p>
            <w:pPr>
              <w:spacing w:before="40" w:after="40"/>
              <w:jc w:val="center"/>
            </w:pPr>
            <w:r>
              <w:rPr>
                <w:sz w:val="16"/>
              </w:rPr>
              <w:t>93.1 ± 0.5</w:t>
            </w:r>
          </w:p>
        </w:tc>
        <w:tc>
          <w:tcPr>
            <w:tcW w:type="dxa" w:w="1920"/>
          </w:tcPr>
          <w:p>
            <w:pPr>
              <w:spacing w:before="40" w:after="40"/>
              <w:jc w:val="center"/>
            </w:pPr>
            <w:r>
              <w:rPr>
                <w:sz w:val="16"/>
              </w:rPr>
              <w:t>99.5 ± 0.0</w:t>
            </w:r>
          </w:p>
        </w:tc>
        <w:tc>
          <w:tcPr>
            <w:tcW w:type="dxa" w:w="1920"/>
          </w:tcPr>
          <w:p>
            <w:pPr>
              <w:spacing w:before="40" w:after="40"/>
              <w:jc w:val="center"/>
            </w:pPr>
            <w:r>
              <w:rPr>
                <w:sz w:val="16"/>
              </w:rPr>
              <w:t>60.1 ± 1.9</w:t>
            </w:r>
          </w:p>
        </w:tc>
      </w:tr>
      <w:tr>
        <w:tc>
          <w:tcPr>
            <w:tcW w:type="dxa" w:w="1920"/>
          </w:tcPr>
          <w:p>
            <w:pPr>
              <w:spacing w:before="40" w:after="40"/>
              <w:jc w:val="center"/>
            </w:pPr>
            <w:r>
              <w:rPr>
                <w:sz w:val="16"/>
              </w:rPr>
              <w:t>10%</w:t>
            </w:r>
          </w:p>
        </w:tc>
        <w:tc>
          <w:tcPr>
            <w:tcW w:type="dxa" w:w="1920"/>
          </w:tcPr>
          <w:p>
            <w:pPr>
              <w:spacing w:before="40" w:after="40"/>
              <w:jc w:val="center"/>
            </w:pPr>
            <w:r>
              <w:rPr>
                <w:sz w:val="16"/>
              </w:rPr>
              <w:t>12.0 ± 0.3</w:t>
            </w:r>
          </w:p>
        </w:tc>
        <w:tc>
          <w:tcPr>
            <w:tcW w:type="dxa" w:w="1920"/>
          </w:tcPr>
          <w:p>
            <w:pPr>
              <w:spacing w:before="40" w:after="40"/>
              <w:jc w:val="center"/>
            </w:pPr>
            <w:r>
              <w:rPr>
                <w:sz w:val="16"/>
              </w:rPr>
              <w:t>88.0 ± 0.3</w:t>
            </w:r>
          </w:p>
        </w:tc>
        <w:tc>
          <w:tcPr>
            <w:tcW w:type="dxa" w:w="1920"/>
          </w:tcPr>
          <w:p>
            <w:pPr>
              <w:spacing w:before="40" w:after="40"/>
              <w:jc w:val="center"/>
            </w:pPr>
            <w:r>
              <w:rPr>
                <w:sz w:val="16"/>
              </w:rPr>
              <w:t>99.6 ± 0.0</w:t>
            </w:r>
          </w:p>
        </w:tc>
        <w:tc>
          <w:tcPr>
            <w:tcW w:type="dxa" w:w="1920"/>
          </w:tcPr>
          <w:p>
            <w:pPr>
              <w:spacing w:before="40" w:after="40"/>
              <w:jc w:val="center"/>
            </w:pPr>
            <w:r>
              <w:rPr>
                <w:sz w:val="16"/>
              </w:rPr>
              <w:t>60.1 ± 2.5</w:t>
            </w:r>
          </w:p>
        </w:tc>
      </w:tr>
      <w:tr>
        <w:tc>
          <w:tcPr>
            <w:tcW w:type="dxa" w:w="1920"/>
          </w:tcPr>
          <w:p>
            <w:pPr>
              <w:spacing w:before="40" w:after="40"/>
              <w:jc w:val="center"/>
            </w:pPr>
            <w:r>
              <w:rPr>
                <w:sz w:val="16"/>
              </w:rPr>
              <w:t>20%</w:t>
            </w:r>
          </w:p>
        </w:tc>
        <w:tc>
          <w:tcPr>
            <w:tcW w:type="dxa" w:w="1920"/>
          </w:tcPr>
          <w:p>
            <w:pPr>
              <w:spacing w:before="40" w:after="40"/>
              <w:jc w:val="center"/>
            </w:pPr>
            <w:r>
              <w:rPr>
                <w:sz w:val="16"/>
              </w:rPr>
              <w:t>22.1 ± 0.7</w:t>
            </w:r>
          </w:p>
        </w:tc>
        <w:tc>
          <w:tcPr>
            <w:tcW w:type="dxa" w:w="1920"/>
          </w:tcPr>
          <w:p>
            <w:pPr>
              <w:spacing w:before="40" w:after="40"/>
              <w:jc w:val="center"/>
            </w:pPr>
            <w:r>
              <w:rPr>
                <w:sz w:val="16"/>
              </w:rPr>
              <w:t>77.9 ± 0.7</w:t>
            </w:r>
          </w:p>
        </w:tc>
        <w:tc>
          <w:tcPr>
            <w:tcW w:type="dxa" w:w="1920"/>
          </w:tcPr>
          <w:p>
            <w:pPr>
              <w:spacing w:before="40" w:after="40"/>
              <w:jc w:val="center"/>
            </w:pPr>
            <w:r>
              <w:rPr>
                <w:sz w:val="16"/>
              </w:rPr>
              <w:t>99.6 ± 0.0</w:t>
            </w:r>
          </w:p>
        </w:tc>
        <w:tc>
          <w:tcPr>
            <w:tcW w:type="dxa" w:w="1920"/>
          </w:tcPr>
          <w:p>
            <w:pPr>
              <w:spacing w:before="40" w:after="40"/>
              <w:jc w:val="center"/>
            </w:pPr>
            <w:r>
              <w:rPr>
                <w:sz w:val="16"/>
              </w:rPr>
              <w:t>61.5 ± 2.5</w:t>
            </w:r>
          </w:p>
        </w:tc>
      </w:tr>
      <w:tr>
        <w:tc>
          <w:tcPr>
            <w:tcW w:type="dxa" w:w="1920"/>
          </w:tcPr>
          <w:p>
            <w:pPr>
              <w:spacing w:before="40" w:after="40"/>
              <w:jc w:val="center"/>
            </w:pPr>
            <w:r>
              <w:rPr>
                <w:sz w:val="16"/>
              </w:rPr>
              <w:t>50%</w:t>
            </w:r>
          </w:p>
        </w:tc>
        <w:tc>
          <w:tcPr>
            <w:tcW w:type="dxa" w:w="1920"/>
          </w:tcPr>
          <w:p>
            <w:pPr>
              <w:spacing w:before="40" w:after="40"/>
              <w:jc w:val="center"/>
            </w:pPr>
            <w:r>
              <w:rPr>
                <w:sz w:val="16"/>
              </w:rPr>
              <w:t>51.5 ± 0.6</w:t>
            </w:r>
          </w:p>
        </w:tc>
        <w:tc>
          <w:tcPr>
            <w:tcW w:type="dxa" w:w="1920"/>
          </w:tcPr>
          <w:p>
            <w:pPr>
              <w:spacing w:before="40" w:after="40"/>
              <w:jc w:val="center"/>
            </w:pPr>
            <w:r>
              <w:rPr>
                <w:sz w:val="16"/>
              </w:rPr>
              <w:t>48.5 ± 0.6</w:t>
            </w:r>
          </w:p>
        </w:tc>
        <w:tc>
          <w:tcPr>
            <w:tcW w:type="dxa" w:w="1920"/>
          </w:tcPr>
          <w:p>
            <w:pPr>
              <w:spacing w:before="40" w:after="40"/>
              <w:jc w:val="center"/>
            </w:pPr>
            <w:r>
              <w:rPr>
                <w:sz w:val="16"/>
              </w:rPr>
              <w:t>99.7 ± 0.1</w:t>
            </w:r>
          </w:p>
        </w:tc>
        <w:tc>
          <w:tcPr>
            <w:tcW w:type="dxa" w:w="1920"/>
          </w:tcPr>
          <w:p>
            <w:pPr>
              <w:spacing w:before="40" w:after="40"/>
              <w:jc w:val="center"/>
            </w:pPr>
            <w:r>
              <w:rPr>
                <w:sz w:val="16"/>
              </w:rPr>
              <w:t>60.4 ± 2.4</w:t>
            </w:r>
          </w:p>
        </w:tc>
      </w:tr>
    </w:tbl>
    <w:p>
      <w:pPr>
        <w:spacing w:after="120"/>
      </w:pPr>
    </w:p>
    <w:p>
      <w:pPr>
        <w:pStyle w:val="Heading2"/>
        <w:spacing w:before="160" w:after="60"/>
      </w:pPr>
      <w:r>
        <w:rPr>
          <w:b/>
        </w:rPr>
        <w:t>E. Hallucination-Injection Robustness</w:t>
      </w:r>
    </w:p>
    <w:p>
      <w:pPr>
        <w:spacing w:after="80" w:line="276" w:lineRule="auto"/>
      </w:pPr>
      <w:r>
        <w:rPr>
          <w:b w:val="0"/>
          <w:i w:val="0"/>
        </w:rPr>
        <w:t>Table 6 evaluates adversarial resilience: corrupted tokens are injected at controlled rates by mutating position, battery, priority keys, or scalar values—identical operators in live-SLM and deterministic modes. The counts are direct measurements, not proxies: at a 20% injection rate the IPS gate rejects 22% of injected hallucinations (false-accept rate 78%), holding DPR at 99.6% versus 99.6% with no injection. Even at a 50% injection rate—half of all compressions adversarially corrupted—the sender-side gate plus receiver-side validation bound the operational damage: DPR remains at 99.7%. Decision fidelity degrades gracefully rather than catastrophically.</w:t>
      </w:r>
    </w:p>
    <w:p>
      <w:pPr>
        <w:pStyle w:val="Heading1"/>
        <w:spacing w:before="240" w:after="80"/>
      </w:pPr>
      <w:r>
        <w:rPr>
          <w:b/>
        </w:rPr>
        <w:t>VI. Threats to Validity and Limitations</w:t>
      </w:r>
    </w:p>
    <w:p>
      <w:pPr>
        <w:pStyle w:val="ListParagraph"/>
        <w:spacing w:after="40" w:line="264" w:lineRule="auto"/>
      </w:pPr>
      <w:r>
        <w:t>• Simulation fidelity. The channel is a discrete-event Gilbert-Elliott model with byte-scaled loss and periodic disconnection windows, not a physical-layer waveform simulation; the calibration (Eq. 8) makes the nominal sweep equal the realized mean loss, and paired seeds isolate protocol effects, but absolute values would shift under measured fading traces. The model and all parameters are released for scrutiny.</w:t>
      </w:r>
    </w:p>
    <w:p>
      <w:pPr>
        <w:pStyle w:val="ListParagraph"/>
        <w:spacing w:after="40" w:line="264" w:lineRule="auto"/>
      </w:pPr>
      <w:r>
        <w:t>• Deterministic-mode primary results. Headline tables use the schema-identical deterministic quantizer for exact reproducibility; live-vLLM runs exercise the identical code path on the GPU cluster and report an llm_fallbacks counter per run to expose any silent degradation. Live token byte-lengths vary, which shifts absolute bandwidth slightly; the IPS gate bounds schema fidelity in both modes.</w:t>
      </w:r>
    </w:p>
    <w:p>
      <w:pPr>
        <w:pStyle w:val="ListParagraph"/>
        <w:spacing w:after="40" w:line="264" w:lineRule="auto"/>
      </w:pPr>
      <w:r>
        <w:t>• Energy constants. E_TX and E_LLM are parameterizations, not measurements of a specific radio or accelerator. Protocol ordering depends on delivered-byte ratios (identical E_TX across protocols), and the compute term is one to two orders of magnitude below the RF term; hardware-in-the-loop characterization remains future work.</w:t>
      </w:r>
    </w:p>
    <w:p>
      <w:pPr>
        <w:pStyle w:val="ListParagraph"/>
        <w:spacing w:after="40" w:line="264" w:lineRule="auto"/>
      </w:pPr>
      <w:r>
        <w:t>• Single static topology. One 50-node Watts-Strogatz realization per seed with no intra-run mobility; the disconnection lifecycle emulates partitions but not spatial movement. Gauss-Markov mobility sweeps are planned and are unlikely to favor static flooding baselines.</w:t>
      </w:r>
    </w:p>
    <w:p>
      <w:pPr>
        <w:pStyle w:val="ListParagraph"/>
        <w:spacing w:after="40" w:line="264" w:lineRule="auto"/>
      </w:pPr>
      <w:r>
        <w:t>• Decision-oracle scope. DPR is defined over a three-dimension operational oracle (quadrant, priority tier, energy action). Tasks requiring full-vector fidelity would need wider schemas; the IPS mechanism generalizes to any invariant set, with token size—and therefore dilution—scaling accordingly (Eq. 9).</w:t>
      </w:r>
    </w:p>
    <w:p>
      <w:pPr>
        <w:pStyle w:val="ListParagraph"/>
        <w:spacing w:after="40" w:line="264" w:lineRule="auto"/>
      </w:pPr>
      <w:r>
        <w:t>• Baseline strength. Epidemic routing uses a delivered-once anti-entropy ledger (each payload delivered to each neighbor at most once, retrying only on channel loss)—a faithful Vahdat-Becker implementation rather than an unbounded retransmission storm; its synchronization advantage at high byte cost is reported honestly.</w:t>
      </w:r>
    </w:p>
    <w:p>
      <w:pPr>
        <w:pStyle w:val="Heading1"/>
        <w:spacing w:before="240" w:after="80"/>
      </w:pPr>
      <w:r>
        <w:rPr>
          <w:b/>
        </w:rPr>
        <w:t>VII. Conclusion and Future Work</w:t>
      </w:r>
    </w:p>
    <w:p>
      <w:pPr>
        <w:spacing w:after="80" w:line="276" w:lineRule="auto"/>
      </w:pPr>
      <w:r>
        <w:rPr>
          <w:b w:val="0"/>
          <w:i w:val="0"/>
        </w:rPr>
        <w:t>This paper presented a task-oriented semantic synchronization architecture for decentralized edge swarms in extreme DDIL environments. By executing Small Language Models (Meta-Llama-3-8B-Instruct) on edge agents, multi-dimensional telemetry is compressed into decision-relevant invariant tokens (201 → 110 bytes, 1.8x), protected by a sender-side Invariant Preservation Score gate and receiver-side structural validation, and disseminated through EMA link-memory-guided two-hop joint-path relaying over a calibrated Gilbert-Elliott burst channel. Under severe 80% burst loss the architecture sustains 99.6% ± 0.1% Decision Preservation Rate with 37.5% state synchronization (vs. 7.5% for Gossip) at 14.1x lower bandwidth and 14.1x lower energy than Epidemic routing; ablations attribute the resilience to the joint action of compression, link memory, relaying, and verification, and measured injection experiments bound AI-induced fragility at the sender.</w:t>
      </w:r>
    </w:p>
    <w:p>
      <w:pPr>
        <w:spacing w:after="80" w:line="276" w:lineRule="auto"/>
      </w:pPr>
      <w:r>
        <w:rPr>
          <w:b w:val="0"/>
          <w:i w:val="0"/>
        </w:rPr>
        <w:t>Future work will evaluate physical hardware-in-the-loop deployments on embedded NPU accelerators (e.g., NVIDIA Jetson Orin Nano) to measure on-device thermal and battery profiles, explore 4-bit post-training quantization (AWQ/GPTQ) for the edge compressor, incorporate Gauss-Markov mobility, and extend the decision oracle to richer task grammars under a fixed byte budget.</w:t>
      </w:r>
    </w:p>
    <w:p>
      <w:pPr>
        <w:pStyle w:val="Heading1"/>
        <w:spacing w:before="240" w:after="80"/>
      </w:pPr>
      <w:r>
        <w:rPr>
          <w:b/>
        </w:rPr>
        <w:t>References</w:t>
      </w:r>
    </w:p>
    <w:p>
      <w:pPr>
        <w:spacing w:after="80"/>
        <w:ind w:left="360" w:hanging="360"/>
      </w:pPr>
      <w:r>
        <w:t xml:space="preserve">Bekmezci, I., Sahingoz, O. K., &amp; Temel, S. (2013). </w:t>
      </w:r>
      <w:r>
        <w:t xml:space="preserve">"Flying Ad-Hoc Networks (FANETs): A Survey," </w:t>
      </w:r>
      <w:r>
        <w:rPr>
          <w:i/>
        </w:rPr>
        <w:t>Ad Hoc Networks (11:3), pp. 1254–1270. doi:10.1016/j.adhoc.2012.12.004.</w:t>
      </w:r>
    </w:p>
    <w:p>
      <w:pPr>
        <w:spacing w:after="80"/>
        <w:ind w:left="360" w:hanging="360"/>
      </w:pPr>
      <w:r>
        <w:t xml:space="preserve">Bigelow, S. J. (2025). </w:t>
      </w:r>
      <w:r>
        <w:t xml:space="preserve">"What is Digital Resilience? Definition, Strategy and Use Cases," </w:t>
      </w:r>
      <w:r>
        <w:rPr>
          <w:i/>
        </w:rPr>
        <w:t>TechTarget, available at: https://www.techtarget.com/searchdisasterrecovery/definition/digital-resilience.</w:t>
      </w:r>
    </w:p>
    <w:p>
      <w:pPr>
        <w:spacing w:after="80"/>
        <w:ind w:left="360" w:hanging="360"/>
      </w:pPr>
      <w:r>
        <w:t xml:space="preserve">Boh, W. F., Constantinides, P., Padmanabhan, B., &amp; Viswanathan, S. (2023). </w:t>
      </w:r>
      <w:r>
        <w:t xml:space="preserve">"Building Digital Resilience Against Major Shocks: A Review and Research Agenda," </w:t>
      </w:r>
      <w:r>
        <w:rPr>
          <w:i/>
        </w:rPr>
        <w:t>MIS Quarterly (47:1), pp. 345–368.</w:t>
      </w:r>
    </w:p>
    <w:p>
      <w:pPr>
        <w:spacing w:after="80"/>
        <w:ind w:left="360" w:hanging="360"/>
      </w:pPr>
      <w:r>
        <w:t xml:space="preserve">Brambilla, M., Ferrante, E., Birattari, M., &amp; Dorigo, M. (2013). </w:t>
      </w:r>
      <w:r>
        <w:t xml:space="preserve">"Swarm Robotics: A Review from the Swarm Engineering Perspective," </w:t>
      </w:r>
      <w:r>
        <w:rPr>
          <w:i/>
        </w:rPr>
        <w:t>Swarm Intelligence (7:1), pp. 1–41. doi:10.1007/s11721-012-0075-2.</w:t>
      </w:r>
    </w:p>
    <w:p>
      <w:pPr>
        <w:spacing w:after="80"/>
        <w:ind w:left="360" w:hanging="360"/>
      </w:pPr>
      <w:r>
        <w:t xml:space="preserve">Demers, A., Greene, D., Hauser, C., Irish, W., &amp; Larson, J. (1987). </w:t>
      </w:r>
      <w:r>
        <w:t xml:space="preserve">"Epidemic Algorithms for Replicated Database Maintenance," </w:t>
      </w:r>
      <w:r>
        <w:rPr>
          <w:i/>
        </w:rPr>
        <w:t>in Proceedings of the 6th ACM Symposium on Principles of Distributed Computing (PODC), pp. 1–12. doi:10.1145/41840.41841.</w:t>
      </w:r>
    </w:p>
    <w:p>
      <w:pPr>
        <w:spacing w:after="80"/>
        <w:ind w:left="360" w:hanging="360"/>
      </w:pPr>
      <w:r>
        <w:t xml:space="preserve">Dettmers, T., Pagnoni, A., Holtzman, A., &amp; Zettlemoyer, L. (2023). </w:t>
      </w:r>
      <w:r>
        <w:t xml:space="preserve">"QLoRA: Efficient Finetuning of Quantized Language Models," </w:t>
      </w:r>
      <w:r>
        <w:rPr>
          <w:i/>
        </w:rPr>
        <w:t>in Advances in Neural Information Processing Systems (NeurIPS 36), pp. 10088–10115.</w:t>
      </w:r>
    </w:p>
    <w:p>
      <w:pPr>
        <w:spacing w:after="80"/>
        <w:ind w:left="360" w:hanging="360"/>
      </w:pPr>
      <w:r>
        <w:t xml:space="preserve">Dorigo, M., Theraulaz, G., &amp; Trianni, V. (2021). </w:t>
      </w:r>
      <w:r>
        <w:t xml:space="preserve">"Swarm Robotics: Past, Present, and Future," </w:t>
      </w:r>
      <w:r>
        <w:rPr>
          <w:i/>
        </w:rPr>
        <w:t>Proceedings of the IEEE (109:7), pp. 1152–1165. doi:10.1109/JPROC.2021.3072740.</w:t>
      </w:r>
    </w:p>
    <w:p>
      <w:pPr>
        <w:spacing w:after="80"/>
        <w:ind w:left="360" w:hanging="360"/>
      </w:pPr>
      <w:r>
        <w:t xml:space="preserve">Fall, K. (2003). </w:t>
      </w:r>
      <w:r>
        <w:t xml:space="preserve">"A Delay-Tolerant Network Architecture for Challenged Internets," </w:t>
      </w:r>
      <w:r>
        <w:rPr>
          <w:i/>
        </w:rPr>
        <w:t>in Proceedings of the ACM SIGCOMM Conference, pp. 27–34. doi:10.1145/863955.863960.</w:t>
      </w:r>
    </w:p>
    <w:p>
      <w:pPr>
        <w:spacing w:after="80"/>
        <w:ind w:left="360" w:hanging="360"/>
      </w:pPr>
      <w:r>
        <w:t xml:space="preserve">Frantar, E., Ashkboos, S., Hoefler, T., &amp; Alistarh, D. (2023). </w:t>
      </w:r>
      <w:r>
        <w:t xml:space="preserve">"GPTQ: Accurate Post-Training Quantization for Generative Pre-Trained Transformers," </w:t>
      </w:r>
      <w:r>
        <w:rPr>
          <w:i/>
        </w:rPr>
        <w:t>in Proceedings of the International Conference on Learning Representations (ICLR).</w:t>
      </w:r>
    </w:p>
    <w:p>
      <w:pPr>
        <w:spacing w:after="80"/>
        <w:ind w:left="360" w:hanging="360"/>
      </w:pPr>
      <w:r>
        <w:t xml:space="preserve">Grattafiori, A., Dubey, A., et al. (2024). </w:t>
      </w:r>
      <w:r>
        <w:t xml:space="preserve">"The Llama 3 Herd of Models," </w:t>
      </w:r>
      <w:r>
        <w:rPr>
          <w:i/>
        </w:rPr>
        <w:t>arXiv preprint arXiv:2407.21783.</w:t>
      </w:r>
    </w:p>
    <w:p>
      <w:pPr>
        <w:spacing w:after="80"/>
        <w:ind w:left="360" w:hanging="360"/>
      </w:pPr>
      <w:r>
        <w:t xml:space="preserve">Heeks, R., &amp; Ospina, A. V. (2019). </w:t>
      </w:r>
      <w:r>
        <w:t xml:space="preserve">"Conceptualizing the Link Between Information Systems and Resilience: A Developing Country Perspective," </w:t>
      </w:r>
      <w:r>
        <w:rPr>
          <w:i/>
        </w:rPr>
        <w:t>The Electronic Journal of Information Systems in Developing Countries (85:1), e12069.</w:t>
      </w:r>
    </w:p>
    <w:p>
      <w:pPr>
        <w:spacing w:after="80"/>
        <w:ind w:left="360" w:hanging="360"/>
      </w:pPr>
      <w:r>
        <w:t xml:space="preserve">Imteaj, A., Thakker, U., Wang, S., Li, J., &amp; Amini, M. H. (2022). </w:t>
      </w:r>
      <w:r>
        <w:t xml:space="preserve">"A Survey on Federated Learning for Resource-Constrained IoT Devices," </w:t>
      </w:r>
      <w:r>
        <w:rPr>
          <w:i/>
        </w:rPr>
        <w:t>IEEE Internet of Things Journal (9:1), pp. 1–24. doi:10.1109/JIOT.2021.3095077.</w:t>
      </w:r>
    </w:p>
    <w:p>
      <w:pPr>
        <w:spacing w:after="80"/>
        <w:ind w:left="360" w:hanging="360"/>
      </w:pPr>
      <w:r>
        <w:t xml:space="preserve">Kairouz, P., McMahan, H. B., et al. (2021). </w:t>
      </w:r>
      <w:r>
        <w:t xml:space="preserve">"Advances and Open Problems in Federated Learning," </w:t>
      </w:r>
      <w:r>
        <w:rPr>
          <w:i/>
        </w:rPr>
        <w:t>Foundations and Trends in Machine Learning (14:1–2), pp. 1–210. doi:10.1561/2200000083.</w:t>
      </w:r>
    </w:p>
    <w:p>
      <w:pPr>
        <w:spacing w:after="80"/>
        <w:ind w:left="360" w:hanging="360"/>
      </w:pPr>
      <w:r>
        <w:t xml:space="preserve">Kwon, W., Li, Z., Zhuang, S., Sheng, Y., Zheng, L., Yu, C. H., Gonzalez, J. E., Zhang, H., &amp; Stoica, I. (2023). </w:t>
      </w:r>
      <w:r>
        <w:t xml:space="preserve">"Efficient Memory Management for Large Language Model Serving with PagedAttention," </w:t>
      </w:r>
      <w:r>
        <w:rPr>
          <w:i/>
        </w:rPr>
        <w:t>in Proceedings of the 29th ACM Symposium on Operating Systems Principles (SOSP), pp. 611–626.</w:t>
      </w:r>
    </w:p>
    <w:p>
      <w:pPr>
        <w:spacing w:after="80"/>
        <w:ind w:left="360" w:hanging="360"/>
      </w:pPr>
      <w:r>
        <w:t xml:space="preserve">Lindgren, A., Doria, A., &amp; Schelen, O. (2003). </w:t>
      </w:r>
      <w:r>
        <w:t xml:space="preserve">"Probabilistic Routing in Intermittently Connected Networks," </w:t>
      </w:r>
      <w:r>
        <w:rPr>
          <w:i/>
        </w:rPr>
        <w:t>ACM SIGMOBILE Mobile Computing and Communications Review (7:3), pp. 19–20. doi:10.1145/961268.961272.</w:t>
      </w:r>
    </w:p>
    <w:p>
      <w:pPr>
        <w:spacing w:after="80"/>
        <w:ind w:left="360" w:hanging="360"/>
      </w:pPr>
      <w:r>
        <w:t xml:space="preserve">McMahan, H. B., Moore, E., Ramage, D., Hampson, S., &amp; y Arcas, B. A. (2017). </w:t>
      </w:r>
      <w:r>
        <w:t xml:space="preserve">"Communication-Efficient Learning of Deep Networks from Decentralized Data," </w:t>
      </w:r>
      <w:r>
        <w:rPr>
          <w:i/>
        </w:rPr>
        <w:t>in Proceedings of the 20th International Conference on Artificial Intelligence and Statistics (AISTATS), pp. 1273–1282.</w:t>
      </w:r>
    </w:p>
    <w:p>
      <w:pPr>
        <w:spacing w:after="80"/>
        <w:ind w:left="360" w:hanging="360"/>
      </w:pPr>
      <w:r>
        <w:t xml:space="preserve">Ross, J. W., Beath, C. M., &amp; Sebastian, I. M. (2017). </w:t>
      </w:r>
      <w:r>
        <w:t xml:space="preserve">"Digitized != Digital," </w:t>
      </w:r>
      <w:r>
        <w:rPr>
          <w:i/>
        </w:rPr>
        <w:t>MIT Center for Information Systems Research, Research Briefing XVII-10.</w:t>
      </w:r>
    </w:p>
    <w:p>
      <w:pPr>
        <w:spacing w:after="80"/>
        <w:ind w:left="360" w:hanging="360"/>
      </w:pPr>
      <w:r>
        <w:t xml:space="preserve">Shi, G., Xiao, Y., Li, Y., &amp; Xie, S. (2021). </w:t>
      </w:r>
      <w:r>
        <w:t xml:space="preserve">"From Semantic Communication to Semantic-Aware Networking: Model, Architecture, and Challenges," </w:t>
      </w:r>
      <w:r>
        <w:rPr>
          <w:i/>
        </w:rPr>
        <w:t>IEEE Communications Magazine (59:8), pp. 44–50. doi:10.1109/MCOM.001.2001158.</w:t>
      </w:r>
    </w:p>
    <w:p>
      <w:pPr>
        <w:spacing w:after="80"/>
        <w:ind w:left="360" w:hanging="360"/>
      </w:pPr>
      <w:r>
        <w:t xml:space="preserve">Shi, W., Cao, J., Zhang, Q., Li, Y., &amp; Xu, L. (2016). </w:t>
      </w:r>
      <w:r>
        <w:t xml:space="preserve">"Edge Computing: Vision and Challenges," </w:t>
      </w:r>
      <w:r>
        <w:rPr>
          <w:i/>
        </w:rPr>
        <w:t>IEEE Internet of Things Journal (3:5), pp. 637–646. doi:10.1109/JIOT.2016.2579198.</w:t>
      </w:r>
    </w:p>
    <w:p>
      <w:pPr>
        <w:spacing w:after="80"/>
        <w:ind w:left="360" w:hanging="360"/>
      </w:pPr>
      <w:r>
        <w:t xml:space="preserve">Spyropoulos, T., Psounis, K., &amp; Raghavendra, C. S. (2005). </w:t>
      </w:r>
      <w:r>
        <w:t xml:space="preserve">"Spray and Wait: An Efficient Routing Scheme for Intermittently Connected Mobile Networks," </w:t>
      </w:r>
      <w:r>
        <w:rPr>
          <w:i/>
        </w:rPr>
        <w:t>in Proceedings of the ACM SIGCOMM Workshop on Delay-Tolerant Networking (WDTN), pp. 252–259.</w:t>
      </w:r>
    </w:p>
    <w:p>
      <w:pPr>
        <w:spacing w:after="80"/>
        <w:ind w:left="360" w:hanging="360"/>
      </w:pPr>
      <w:r>
        <w:t xml:space="preserve">Suri, N., Benincasa, G., Lenzi, R., Tortonesi, M., Stefanelli, C., &amp; Sadler, L. (2015). </w:t>
      </w:r>
      <w:r>
        <w:t xml:space="preserve">"Exploring Value-of-Information-Based Approaches to Support Effective Communications in Tactical Networks," </w:t>
      </w:r>
      <w:r>
        <w:rPr>
          <w:i/>
        </w:rPr>
        <w:t>IEEE Communications Magazine (53:10), pp. 39–45. doi:10.1109/MCOM.2015.7295461.</w:t>
      </w:r>
    </w:p>
    <w:p>
      <w:pPr>
        <w:spacing w:after="80"/>
        <w:ind w:left="360" w:hanging="360"/>
      </w:pPr>
      <w:r>
        <w:t xml:space="preserve">Vahdat, A., &amp; Becker, D. (2000). </w:t>
      </w:r>
      <w:r>
        <w:t xml:space="preserve">"Epidemic Routing for Partially-Connected Ad Hoc Networks," </w:t>
      </w:r>
      <w:r>
        <w:rPr>
          <w:i/>
        </w:rPr>
        <w:t>Technical Report CS-2000-06, Duke University.</w:t>
      </w:r>
    </w:p>
    <w:p>
      <w:pPr>
        <w:spacing w:after="80"/>
        <w:ind w:left="360" w:hanging="360"/>
      </w:pPr>
      <w:r>
        <w:t xml:space="preserve">Xie, H., Qin, Z., Li, G. Y., &amp; Juang, B. H. (2021). </w:t>
      </w:r>
      <w:r>
        <w:t xml:space="preserve">"Deep Learning Enabled Semantic Communication Systems," </w:t>
      </w:r>
      <w:r>
        <w:rPr>
          <w:i/>
        </w:rPr>
        <w:t>IEEE Transactions on Signal Processing (69), pp. 2663–2675. doi:10.1109/TSP.2021.3071210.</w:t>
      </w:r>
    </w:p>
    <w:sectPr w:rsidR="00A25C89" w:rsidRPr="006F53D0">
      <w:headerReference w:type="even" r:id="rId9"/>
      <w:headerReference w:type="default" r:id="rId10"/>
      <w:footerReference w:type="even" r:id="rId11"/>
      <w:footerReference w:type="default" r:id="rId12"/>
      <w:headerReference w:type="first" r:id="rId13"/>
      <w:footerReference w:type="first" r:id="rId14"/>
      <w:pgSz w:w="12240" w:h="15840"/>
      <w:pgMar w:top="1320" w:right="1300" w:bottom="1120" w:left="1340" w:header="721" w:footer="9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1B55A" w14:textId="77777777" w:rsidR="00404681" w:rsidRDefault="00404681" w:rsidP="00940018">
      <w:r>
        <w:separator/>
      </w:r>
    </w:p>
  </w:endnote>
  <w:endnote w:type="continuationSeparator" w:id="0">
    <w:p w14:paraId="47AC88C3" w14:textId="77777777" w:rsidR="00404681" w:rsidRDefault="00404681" w:rsidP="009400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F321" w14:textId="77777777" w:rsidR="00F23ECC" w:rsidRDefault="00F23E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0A61" w14:textId="77777777" w:rsidR="00A25C89" w:rsidRDefault="00404681" w:rsidP="00940018">
    <w:pPr>
      <w:pStyle w:val="BodyText"/>
      <w:rPr>
        <w:sz w:val="20"/>
      </w:rPr>
    </w:pPr>
    <w:r>
      <w:rPr>
        <w:noProof/>
      </w:rPr>
      <mc:AlternateContent>
        <mc:Choice Requires="wps">
          <w:drawing>
            <wp:anchor distT="0" distB="0" distL="0" distR="0" simplePos="0" relativeHeight="251660288" behindDoc="1" locked="0" layoutInCell="1" allowOverlap="1" wp14:anchorId="65E3BF5B" wp14:editId="6FFB4904">
              <wp:simplePos x="0" y="0"/>
              <wp:positionH relativeFrom="page">
                <wp:posOffset>4260850</wp:posOffset>
              </wp:positionH>
              <wp:positionV relativeFrom="bottomMargin">
                <wp:posOffset>246380</wp:posOffset>
              </wp:positionV>
              <wp:extent cx="3244850" cy="2978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44850" cy="297815"/>
                      </a:xfrm>
                      <a:prstGeom prst="rect">
                        <a:avLst/>
                      </a:prstGeom>
                    </wps:spPr>
                    <wps:txbx>
                      <w:txbxContent>
                        <w:p w14:paraId="631DCDB9" w14:textId="3C9BC238" w:rsidR="00A25C89" w:rsidRDefault="00F23ECC" w:rsidP="00940018">
                          <w:r>
                            <w:t>The 3rd</w:t>
                          </w:r>
                          <w:r w:rsidR="00087C5C">
                            <w:rPr>
                              <w:spacing w:val="20"/>
                            </w:rPr>
                            <w:t xml:space="preserve"> </w:t>
                          </w:r>
                          <w:r w:rsidR="00087C5C">
                            <w:t>India</w:t>
                          </w:r>
                          <w:r w:rsidR="00087C5C">
                            <w:rPr>
                              <w:spacing w:val="2"/>
                            </w:rPr>
                            <w:t xml:space="preserve"> </w:t>
                          </w:r>
                          <w:r w:rsidR="00087C5C">
                            <w:t>Conference</w:t>
                          </w:r>
                          <w:r w:rsidR="00087C5C">
                            <w:rPr>
                              <w:spacing w:val="42"/>
                            </w:rPr>
                            <w:t xml:space="preserve"> </w:t>
                          </w:r>
                          <w:r w:rsidR="00087C5C">
                            <w:t>on</w:t>
                          </w:r>
                          <w:r w:rsidR="00087C5C">
                            <w:rPr>
                              <w:spacing w:val="34"/>
                            </w:rPr>
                            <w:t xml:space="preserve"> </w:t>
                          </w:r>
                          <w:r w:rsidR="00087C5C">
                            <w:t>Information</w:t>
                          </w:r>
                          <w:r w:rsidR="00087C5C">
                            <w:rPr>
                              <w:spacing w:val="51"/>
                            </w:rPr>
                            <w:t xml:space="preserve"> </w:t>
                          </w:r>
                          <w:r w:rsidR="00087C5C">
                            <w:t>Systems,</w:t>
                          </w:r>
                          <w:r w:rsidR="00087C5C">
                            <w:rPr>
                              <w:spacing w:val="42"/>
                            </w:rPr>
                            <w:t xml:space="preserve"> </w:t>
                          </w:r>
                          <w:r w:rsidR="00D74C7C">
                            <w:t>202</w:t>
                          </w:r>
                          <w:r w:rsidR="006441CD">
                            <w:t>7</w:t>
                          </w:r>
                        </w:p>
                        <w:p w14:paraId="05E11686" w14:textId="77777777" w:rsidR="006441CD" w:rsidRDefault="006441CD" w:rsidP="00940018"/>
                      </w:txbxContent>
                    </wps:txbx>
                    <wps:bodyPr wrap="square" lIns="0" tIns="0" rIns="0" bIns="0" rtlCol="0">
                      <a:noAutofit/>
                    </wps:bodyPr>
                  </wps:wsp>
                </a:graphicData>
              </a:graphic>
              <wp14:sizeRelH relativeFrom="margin">
                <wp14:pctWidth>0</wp14:pctWidth>
              </wp14:sizeRelH>
            </wp:anchor>
          </w:drawing>
        </mc:Choice>
        <mc:Fallback>
          <w:pict>
            <v:shapetype w14:anchorId="65E3BF5B" id="_x0000_t202" coordsize="21600,21600" o:spt="202" path="m,l,21600r21600,l21600,xe">
              <v:stroke joinstyle="miter"/>
              <v:path gradientshapeok="t" o:connecttype="rect"/>
            </v:shapetype>
            <v:shape id="Textbox 2" o:spid="_x0000_s1027" type="#_x0000_t202" style="position:absolute;left:0;text-align:left;margin-left:335.5pt;margin-top:19.4pt;width:255.5pt;height:23.45pt;z-index:-251656192;visibility:visible;mso-wrap-style:square;mso-width-percent:0;mso-wrap-distance-left:0;mso-wrap-distance-top:0;mso-wrap-distance-right:0;mso-wrap-distance-bottom:0;mso-position-horizontal:absolute;mso-position-horizontal-relative:page;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" filled="f" stroked="f">
              <v:textbox inset="0,0,0,0">
                <w:txbxContent>
                  <w:p w14:paraId="631DCDB9" w14:textId="3C9BC238" w:rsidR="00A25C89" w:rsidRDefault="00F23ECC" w:rsidP="00940018">
                    <w:r>
                      <w:t>The 3rd</w:t>
                    </w:r>
                    <w:r w:rsidR="00087C5C">
                      <w:rPr>
                        <w:spacing w:val="20"/>
                      </w:rPr>
                      <w:t xml:space="preserve"> </w:t>
                    </w:r>
                    <w:r w:rsidR="00087C5C">
                      <w:t>India</w:t>
                    </w:r>
                    <w:r w:rsidR="00087C5C">
                      <w:rPr>
                        <w:spacing w:val="2"/>
                      </w:rPr>
                      <w:t xml:space="preserve"> </w:t>
                    </w:r>
                    <w:r w:rsidR="00087C5C">
                      <w:t>Conference</w:t>
                    </w:r>
                    <w:r w:rsidR="00087C5C">
                      <w:rPr>
                        <w:spacing w:val="42"/>
                      </w:rPr>
                      <w:t xml:space="preserve"> </w:t>
                    </w:r>
                    <w:r w:rsidR="00087C5C">
                      <w:t>on</w:t>
                    </w:r>
                    <w:r w:rsidR="00087C5C">
                      <w:rPr>
                        <w:spacing w:val="34"/>
                      </w:rPr>
                      <w:t xml:space="preserve"> </w:t>
                    </w:r>
                    <w:r w:rsidR="00087C5C">
                      <w:t>Information</w:t>
                    </w:r>
                    <w:r w:rsidR="00087C5C">
                      <w:rPr>
                        <w:spacing w:val="51"/>
                      </w:rPr>
                      <w:t xml:space="preserve"> </w:t>
                    </w:r>
                    <w:r w:rsidR="00087C5C">
                      <w:t>Systems,</w:t>
                    </w:r>
                    <w:r w:rsidR="00087C5C">
                      <w:rPr>
                        <w:spacing w:val="42"/>
                      </w:rPr>
                      <w:t xml:space="preserve"> </w:t>
                    </w:r>
                    <w:r w:rsidR="00D74C7C">
                      <w:t>202</w:t>
                    </w:r>
                    <w:r w:rsidR="006441CD">
                      <w:t>7</w:t>
                    </w:r>
                  </w:p>
                  <w:p w14:paraId="05E11686" w14:textId="77777777" w:rsidR="006441CD" w:rsidRDefault="006441CD" w:rsidP="00940018"/>
                </w:txbxContent>
              </v:textbox>
              <w10:wrap anchorx="page" anchory="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24FCA" w14:textId="77777777" w:rsidR="00F23ECC" w:rsidRDefault="00F23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3F669" w14:textId="77777777" w:rsidR="00404681" w:rsidRDefault="00404681" w:rsidP="00940018">
      <w:r>
        <w:separator/>
      </w:r>
    </w:p>
  </w:footnote>
  <w:footnote w:type="continuationSeparator" w:id="0">
    <w:p w14:paraId="0856F71F" w14:textId="77777777" w:rsidR="00404681" w:rsidRDefault="00404681" w:rsidP="009400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61BB5" w14:textId="77777777" w:rsidR="00F23ECC" w:rsidRDefault="00F23E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47F6" w14:textId="77777777" w:rsidR="00A25C89" w:rsidRDefault="00404681" w:rsidP="00940018">
    <w:pPr>
      <w:pStyle w:val="BodyText"/>
      <w:rPr>
        <w:sz w:val="20"/>
      </w:rPr>
    </w:pPr>
    <w:r>
      <w:rPr>
        <w:noProof/>
      </w:rPr>
      <mc:AlternateContent>
        <mc:Choice Requires="wps">
          <w:drawing>
            <wp:anchor distT="0" distB="0" distL="0" distR="0" simplePos="0" relativeHeight="251659264" behindDoc="1" locked="0" layoutInCell="1" allowOverlap="1" wp14:anchorId="2A187098" wp14:editId="06A43DCE">
              <wp:simplePos x="0" y="0"/>
              <wp:positionH relativeFrom="page">
                <wp:posOffset>5575553</wp:posOffset>
              </wp:positionH>
              <wp:positionV relativeFrom="page">
                <wp:posOffset>445097</wp:posOffset>
              </wp:positionV>
              <wp:extent cx="1301750" cy="1555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0" cy="155575"/>
                      </a:xfrm>
                      <a:prstGeom prst="rect">
                        <a:avLst/>
                      </a:prstGeom>
                    </wps:spPr>
                    <wps:txbx>
                      <w:txbxContent>
                        <w:p w14:paraId="42F7A4E8" w14:textId="77777777" w:rsidR="00A25C89" w:rsidRDefault="00404681" w:rsidP="00940018">
                          <w:r>
                            <w:t>Short</w:t>
                          </w:r>
                          <w:r>
                            <w:rPr>
                              <w:spacing w:val="-6"/>
                            </w:rPr>
                            <w:t xml:space="preserve"> </w:t>
                          </w:r>
                          <w:r>
                            <w:t>Title</w:t>
                          </w:r>
                          <w:r>
                            <w:rPr>
                              <w:spacing w:val="4"/>
                            </w:rPr>
                            <w:t xml:space="preserve"> </w:t>
                          </w:r>
                          <w:r>
                            <w:t>up to</w:t>
                          </w:r>
                          <w:r>
                            <w:rPr>
                              <w:spacing w:val="-7"/>
                            </w:rPr>
                            <w:t xml:space="preserve"> </w:t>
                          </w:r>
                          <w:r>
                            <w:t>8</w:t>
                          </w:r>
                          <w:r>
                            <w:rPr>
                              <w:spacing w:val="-2"/>
                            </w:rPr>
                            <w:t xml:space="preserve"> </w:t>
                          </w:r>
                          <w:r>
                            <w:rPr>
                              <w:spacing w:val="-4"/>
                            </w:rPr>
                            <w:t>words</w:t>
                          </w:r>
                        </w:p>
                      </w:txbxContent>
                    </wps:txbx>
                    <wps:bodyPr wrap="square" lIns="0" tIns="0" rIns="0" bIns="0" rtlCol="0">
                      <a:noAutofit/>
                    </wps:bodyPr>
                  </wps:wsp>
                </a:graphicData>
              </a:graphic>
            </wp:anchor>
          </w:drawing>
        </mc:Choice>
        <mc:Fallback>
          <w:pict>
            <v:shapetype w14:anchorId="2A187098" id="_x0000_t202" coordsize="21600,21600" o:spt="202" path="m,l,21600r21600,l21600,xe">
              <v:stroke joinstyle="miter"/>
              <v:path gradientshapeok="t" o:connecttype="rect"/>
            </v:shapetype>
            <v:shape id="Textbox 1" o:spid="_x0000_s1026" type="#_x0000_t202" style="position:absolute;left:0;text-align:left;margin-left:439pt;margin-top:35.05pt;width:102.5pt;height:1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" filled="f" stroked="f">
              <v:textbox inset="0,0,0,0">
                <w:txbxContent>
                  <w:p w14:paraId="42F7A4E8" w14:textId="77777777" w:rsidR="00A25C89" w:rsidRDefault="00404681" w:rsidP="00940018">
                    <w:r>
                      <w:t>Short</w:t>
                    </w:r>
                    <w:r>
                      <w:rPr>
                        <w:spacing w:val="-6"/>
                      </w:rPr>
                      <w:t xml:space="preserve"> </w:t>
                    </w:r>
                    <w:r>
                      <w:t>Title</w:t>
                    </w:r>
                    <w:r>
                      <w:rPr>
                        <w:spacing w:val="4"/>
                      </w:rPr>
                      <w:t xml:space="preserve"> </w:t>
                    </w:r>
                    <w:r>
                      <w:t>up to</w:t>
                    </w:r>
                    <w:r>
                      <w:rPr>
                        <w:spacing w:val="-7"/>
                      </w:rPr>
                      <w:t xml:space="preserve"> </w:t>
                    </w:r>
                    <w:r>
                      <w:t>8</w:t>
                    </w:r>
                    <w:r>
                      <w:rPr>
                        <w:spacing w:val="-2"/>
                      </w:rPr>
                      <w:t xml:space="preserve"> </w:t>
                    </w:r>
                    <w:r>
                      <w:rPr>
                        <w:spacing w:val="-4"/>
                      </w:rPr>
                      <w:t>words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CB9FC" w14:textId="77777777" w:rsidR="00F23ECC" w:rsidRDefault="00F23E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330EBC"/>
    <w:multiLevelType w:val="hybridMultilevel"/>
    <w:tmpl w:val="DFECE1F8"/>
    <w:lvl w:ilvl="0" w:tplc="6E20460A">
      <w:numFmt w:val="bullet"/>
      <w:lvlText w:val="●"/>
      <w:lvlJc w:val="left"/>
      <w:pPr>
        <w:ind w:left="282" w:hanging="180"/>
      </w:pPr>
      <w:rPr>
        <w:rFonts w:ascii="Times New Roman" w:eastAsia="Times New Roman" w:hAnsi="Times New Roman" w:cs="Times New Roman" w:hint="default"/>
        <w:b w:val="0"/>
        <w:bCs w:val="0"/>
        <w:i w:val="0"/>
        <w:iCs w:val="0"/>
        <w:spacing w:val="0"/>
        <w:w w:val="102"/>
        <w:sz w:val="19"/>
        <w:szCs w:val="19"/>
        <w:lang w:val="en-US" w:eastAsia="en-US" w:bidi="ar-SA"/>
      </w:rPr>
    </w:lvl>
    <w:lvl w:ilvl="1" w:tplc="84DAFF90">
      <w:numFmt w:val="bullet"/>
      <w:lvlText w:val="•"/>
      <w:lvlJc w:val="left"/>
      <w:pPr>
        <w:ind w:left="1212" w:hanging="180"/>
      </w:pPr>
      <w:rPr>
        <w:rFonts w:hint="default"/>
        <w:lang w:val="en-US" w:eastAsia="en-US" w:bidi="ar-SA"/>
      </w:rPr>
    </w:lvl>
    <w:lvl w:ilvl="2" w:tplc="022E1872">
      <w:numFmt w:val="bullet"/>
      <w:lvlText w:val="•"/>
      <w:lvlJc w:val="left"/>
      <w:pPr>
        <w:ind w:left="2144" w:hanging="180"/>
      </w:pPr>
      <w:rPr>
        <w:rFonts w:hint="default"/>
        <w:lang w:val="en-US" w:eastAsia="en-US" w:bidi="ar-SA"/>
      </w:rPr>
    </w:lvl>
    <w:lvl w:ilvl="3" w:tplc="2EC0E774">
      <w:numFmt w:val="bullet"/>
      <w:lvlText w:val="•"/>
      <w:lvlJc w:val="left"/>
      <w:pPr>
        <w:ind w:left="3076" w:hanging="180"/>
      </w:pPr>
      <w:rPr>
        <w:rFonts w:hint="default"/>
        <w:lang w:val="en-US" w:eastAsia="en-US" w:bidi="ar-SA"/>
      </w:rPr>
    </w:lvl>
    <w:lvl w:ilvl="4" w:tplc="F0160C14">
      <w:numFmt w:val="bullet"/>
      <w:lvlText w:val="•"/>
      <w:lvlJc w:val="left"/>
      <w:pPr>
        <w:ind w:left="4008" w:hanging="180"/>
      </w:pPr>
      <w:rPr>
        <w:rFonts w:hint="default"/>
        <w:lang w:val="en-US" w:eastAsia="en-US" w:bidi="ar-SA"/>
      </w:rPr>
    </w:lvl>
    <w:lvl w:ilvl="5" w:tplc="B49C7228">
      <w:numFmt w:val="bullet"/>
      <w:lvlText w:val="•"/>
      <w:lvlJc w:val="left"/>
      <w:pPr>
        <w:ind w:left="4940" w:hanging="180"/>
      </w:pPr>
      <w:rPr>
        <w:rFonts w:hint="default"/>
        <w:lang w:val="en-US" w:eastAsia="en-US" w:bidi="ar-SA"/>
      </w:rPr>
    </w:lvl>
    <w:lvl w:ilvl="6" w:tplc="FBA21C0E">
      <w:numFmt w:val="bullet"/>
      <w:lvlText w:val="•"/>
      <w:lvlJc w:val="left"/>
      <w:pPr>
        <w:ind w:left="5872" w:hanging="180"/>
      </w:pPr>
      <w:rPr>
        <w:rFonts w:hint="default"/>
        <w:lang w:val="en-US" w:eastAsia="en-US" w:bidi="ar-SA"/>
      </w:rPr>
    </w:lvl>
    <w:lvl w:ilvl="7" w:tplc="BBD6A82C">
      <w:numFmt w:val="bullet"/>
      <w:lvlText w:val="•"/>
      <w:lvlJc w:val="left"/>
      <w:pPr>
        <w:ind w:left="6804" w:hanging="180"/>
      </w:pPr>
      <w:rPr>
        <w:rFonts w:hint="default"/>
        <w:lang w:val="en-US" w:eastAsia="en-US" w:bidi="ar-SA"/>
      </w:rPr>
    </w:lvl>
    <w:lvl w:ilvl="8" w:tplc="1F22CF52">
      <w:numFmt w:val="bullet"/>
      <w:lvlText w:val="•"/>
      <w:lvlJc w:val="left"/>
      <w:pPr>
        <w:ind w:left="7736" w:hanging="180"/>
      </w:pPr>
      <w:rPr>
        <w:rFonts w:hint="default"/>
        <w:lang w:val="en-US" w:eastAsia="en-US" w:bidi="ar-SA"/>
      </w:rPr>
    </w:lvl>
  </w:abstractNum>
  <w:abstractNum w:abstractNumId="1" w15:restartNumberingAfterBreak="0">
    <w:nsid w:val="7A486DC6"/>
    <w:multiLevelType w:val="hybridMultilevel"/>
    <w:tmpl w:val="198C6FB0"/>
    <w:lvl w:ilvl="0" w:tplc="44086BA2">
      <w:numFmt w:val="bullet"/>
      <w:lvlText w:val="●"/>
      <w:lvlJc w:val="left"/>
      <w:pPr>
        <w:ind w:left="822" w:hanging="361"/>
      </w:pPr>
      <w:rPr>
        <w:rFonts w:ascii="Times New Roman" w:eastAsia="Times New Roman" w:hAnsi="Times New Roman" w:cs="Times New Roman" w:hint="default"/>
        <w:b w:val="0"/>
        <w:bCs w:val="0"/>
        <w:i w:val="0"/>
        <w:iCs w:val="0"/>
        <w:spacing w:val="0"/>
        <w:w w:val="102"/>
        <w:sz w:val="19"/>
        <w:szCs w:val="19"/>
        <w:lang w:val="en-US" w:eastAsia="en-US" w:bidi="ar-SA"/>
      </w:rPr>
    </w:lvl>
    <w:lvl w:ilvl="1" w:tplc="99725864">
      <w:numFmt w:val="bullet"/>
      <w:lvlText w:val="•"/>
      <w:lvlJc w:val="left"/>
      <w:pPr>
        <w:ind w:left="1698" w:hanging="361"/>
      </w:pPr>
      <w:rPr>
        <w:rFonts w:hint="default"/>
        <w:lang w:val="en-US" w:eastAsia="en-US" w:bidi="ar-SA"/>
      </w:rPr>
    </w:lvl>
    <w:lvl w:ilvl="2" w:tplc="75C44F88">
      <w:numFmt w:val="bullet"/>
      <w:lvlText w:val="•"/>
      <w:lvlJc w:val="left"/>
      <w:pPr>
        <w:ind w:left="2576" w:hanging="361"/>
      </w:pPr>
      <w:rPr>
        <w:rFonts w:hint="default"/>
        <w:lang w:val="en-US" w:eastAsia="en-US" w:bidi="ar-SA"/>
      </w:rPr>
    </w:lvl>
    <w:lvl w:ilvl="3" w:tplc="7E7E198A">
      <w:numFmt w:val="bullet"/>
      <w:lvlText w:val="•"/>
      <w:lvlJc w:val="left"/>
      <w:pPr>
        <w:ind w:left="3454" w:hanging="361"/>
      </w:pPr>
      <w:rPr>
        <w:rFonts w:hint="default"/>
        <w:lang w:val="en-US" w:eastAsia="en-US" w:bidi="ar-SA"/>
      </w:rPr>
    </w:lvl>
    <w:lvl w:ilvl="4" w:tplc="15D61284">
      <w:numFmt w:val="bullet"/>
      <w:lvlText w:val="•"/>
      <w:lvlJc w:val="left"/>
      <w:pPr>
        <w:ind w:left="4332" w:hanging="361"/>
      </w:pPr>
      <w:rPr>
        <w:rFonts w:hint="default"/>
        <w:lang w:val="en-US" w:eastAsia="en-US" w:bidi="ar-SA"/>
      </w:rPr>
    </w:lvl>
    <w:lvl w:ilvl="5" w:tplc="A928F28C">
      <w:numFmt w:val="bullet"/>
      <w:lvlText w:val="•"/>
      <w:lvlJc w:val="left"/>
      <w:pPr>
        <w:ind w:left="5210" w:hanging="361"/>
      </w:pPr>
      <w:rPr>
        <w:rFonts w:hint="default"/>
        <w:lang w:val="en-US" w:eastAsia="en-US" w:bidi="ar-SA"/>
      </w:rPr>
    </w:lvl>
    <w:lvl w:ilvl="6" w:tplc="B0344D44">
      <w:numFmt w:val="bullet"/>
      <w:lvlText w:val="•"/>
      <w:lvlJc w:val="left"/>
      <w:pPr>
        <w:ind w:left="6088" w:hanging="361"/>
      </w:pPr>
      <w:rPr>
        <w:rFonts w:hint="default"/>
        <w:lang w:val="en-US" w:eastAsia="en-US" w:bidi="ar-SA"/>
      </w:rPr>
    </w:lvl>
    <w:lvl w:ilvl="7" w:tplc="AA88B5A6">
      <w:numFmt w:val="bullet"/>
      <w:lvlText w:val="•"/>
      <w:lvlJc w:val="left"/>
      <w:pPr>
        <w:ind w:left="6966" w:hanging="361"/>
      </w:pPr>
      <w:rPr>
        <w:rFonts w:hint="default"/>
        <w:lang w:val="en-US" w:eastAsia="en-US" w:bidi="ar-SA"/>
      </w:rPr>
    </w:lvl>
    <w:lvl w:ilvl="8" w:tplc="25A697D2">
      <w:numFmt w:val="bullet"/>
      <w:lvlText w:val="•"/>
      <w:lvlJc w:val="left"/>
      <w:pPr>
        <w:ind w:left="7844" w:hanging="361"/>
      </w:pPr>
      <w:rPr>
        <w:rFonts w:hint="default"/>
        <w:lang w:val="en-US" w:eastAsia="en-US" w:bidi="ar-SA"/>
      </w:rPr>
    </w:lvl>
  </w:abstractNum>
  <w:num w:numId="1" w16cid:durableId="679704273">
    <w:abstractNumId w:val="0"/>
  </w:num>
  <w:num w:numId="2" w16cid:durableId="1318993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C89"/>
    <w:rsid w:val="00087C5C"/>
    <w:rsid w:val="00096BDA"/>
    <w:rsid w:val="00156867"/>
    <w:rsid w:val="001806E7"/>
    <w:rsid w:val="001D6075"/>
    <w:rsid w:val="00254C95"/>
    <w:rsid w:val="00280290"/>
    <w:rsid w:val="00291271"/>
    <w:rsid w:val="002A3989"/>
    <w:rsid w:val="003E0663"/>
    <w:rsid w:val="003F11E2"/>
    <w:rsid w:val="00404681"/>
    <w:rsid w:val="004206BF"/>
    <w:rsid w:val="00431320"/>
    <w:rsid w:val="005C11E7"/>
    <w:rsid w:val="006441CD"/>
    <w:rsid w:val="006C446C"/>
    <w:rsid w:val="006F53D0"/>
    <w:rsid w:val="007A3F33"/>
    <w:rsid w:val="0088464A"/>
    <w:rsid w:val="008F4CF5"/>
    <w:rsid w:val="009243C2"/>
    <w:rsid w:val="00940018"/>
    <w:rsid w:val="009441F6"/>
    <w:rsid w:val="009A2658"/>
    <w:rsid w:val="009B0A09"/>
    <w:rsid w:val="009C0809"/>
    <w:rsid w:val="009E157B"/>
    <w:rsid w:val="00A10894"/>
    <w:rsid w:val="00A25C89"/>
    <w:rsid w:val="00A342D7"/>
    <w:rsid w:val="00A41239"/>
    <w:rsid w:val="00AD5A12"/>
    <w:rsid w:val="00AF3785"/>
    <w:rsid w:val="00B72AAC"/>
    <w:rsid w:val="00B83F69"/>
    <w:rsid w:val="00B96545"/>
    <w:rsid w:val="00C060E5"/>
    <w:rsid w:val="00C204A3"/>
    <w:rsid w:val="00C340A4"/>
    <w:rsid w:val="00D14C34"/>
    <w:rsid w:val="00D443B1"/>
    <w:rsid w:val="00D53A96"/>
    <w:rsid w:val="00D74C7C"/>
    <w:rsid w:val="00DC2EE6"/>
    <w:rsid w:val="00DD2C4F"/>
    <w:rsid w:val="00E157EB"/>
    <w:rsid w:val="00E417D1"/>
    <w:rsid w:val="00E72264"/>
    <w:rsid w:val="00F02489"/>
    <w:rsid w:val="00F02910"/>
    <w:rsid w:val="00F23ECC"/>
    <w:rsid w:val="00F31345"/>
    <w:rsid w:val="00F31DC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ECCFD5"/>
  <w15:docId w15:val="{A5561340-1022-4D86-815C-FBAFFDB11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018"/>
    <w:pPr>
      <w:spacing w:before="222" w:line="249" w:lineRule="auto"/>
      <w:ind w:left="101" w:right="127"/>
      <w:jc w:val="both"/>
    </w:pPr>
    <w:rPr>
      <w:rFonts w:ascii="Georgia" w:eastAsia="Georgia" w:hAnsi="Georgia" w:cs="Georgia"/>
      <w:sz w:val="19"/>
      <w:szCs w:val="19"/>
    </w:rPr>
  </w:style>
  <w:style w:type="paragraph" w:styleId="Heading1">
    <w:name w:val="heading 1"/>
    <w:basedOn w:val="Normal"/>
    <w:uiPriority w:val="9"/>
    <w:qFormat/>
    <w:pPr>
      <w:outlineLvl w:val="0"/>
    </w:pPr>
    <w:rPr>
      <w:b/>
      <w:bCs/>
      <w:sz w:val="25"/>
      <w:szCs w:val="25"/>
    </w:rPr>
  </w:style>
  <w:style w:type="paragraph" w:styleId="Heading2">
    <w:name w:val="heading 2"/>
    <w:basedOn w:val="Normal"/>
    <w:uiPriority w:val="9"/>
    <w:unhideWhenUsed/>
    <w:qFormat/>
    <w:pPr>
      <w:outlineLvl w:val="1"/>
    </w:pPr>
    <w:rPr>
      <w:b/>
      <w:bCs/>
      <w:i/>
      <w:iCs/>
      <w:sz w:val="22"/>
      <w:szCs w:val="22"/>
    </w:rPr>
  </w:style>
  <w:style w:type="paragraph" w:styleId="Heading3">
    <w:name w:val="heading 3"/>
    <w:basedOn w:val="Normal"/>
    <w:uiPriority w:val="9"/>
    <w:unhideWhenUsed/>
    <w:qFormat/>
    <w:pPr>
      <w:spacing w:before="126"/>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95"/>
      <w:ind w:right="33"/>
      <w:jc w:val="center"/>
    </w:pPr>
    <w:rPr>
      <w:b/>
      <w:bCs/>
      <w:sz w:val="40"/>
      <w:szCs w:val="40"/>
    </w:rPr>
  </w:style>
  <w:style w:type="paragraph" w:styleId="ListParagraph">
    <w:name w:val="List Paragraph"/>
    <w:basedOn w:val="Normal"/>
    <w:uiPriority w:val="1"/>
    <w:qFormat/>
    <w:pPr>
      <w:spacing w:before="6"/>
      <w:ind w:left="822" w:hanging="361"/>
    </w:pPr>
  </w:style>
  <w:style w:type="paragraph" w:customStyle="1" w:styleId="TableParagraph">
    <w:name w:val="Table Paragraph"/>
    <w:basedOn w:val="Normal"/>
    <w:uiPriority w:val="1"/>
    <w:qFormat/>
    <w:pPr>
      <w:spacing w:before="51"/>
      <w:ind w:left="112"/>
    </w:pPr>
  </w:style>
  <w:style w:type="paragraph" w:customStyle="1" w:styleId="TableandFigureCaption">
    <w:name w:val="Table and Figure Caption"/>
    <w:basedOn w:val="TableParagraph"/>
    <w:qFormat/>
    <w:rsid w:val="00940018"/>
    <w:pPr>
      <w:spacing w:before="111"/>
      <w:ind w:left="0"/>
      <w:jc w:val="center"/>
    </w:pPr>
    <w:rPr>
      <w:b/>
    </w:rPr>
  </w:style>
  <w:style w:type="paragraph" w:customStyle="1" w:styleId="References">
    <w:name w:val="References"/>
    <w:basedOn w:val="BodyText"/>
    <w:qFormat/>
    <w:rsid w:val="00940018"/>
    <w:pPr>
      <w:spacing w:before="9" w:line="266" w:lineRule="auto"/>
      <w:ind w:left="461" w:hanging="360"/>
    </w:pPr>
  </w:style>
  <w:style w:type="paragraph" w:customStyle="1" w:styleId="SpecialStyle">
    <w:name w:val="SpecialStyle"/>
    <w:basedOn w:val="Normal"/>
    <w:qFormat/>
    <w:rsid w:val="00940018"/>
    <w:rPr>
      <w:rFonts w:ascii="Courier New" w:hAnsi="Courier New"/>
    </w:rPr>
  </w:style>
  <w:style w:type="table" w:styleId="TableGrid">
    <w:name w:val="Table Grid"/>
    <w:basedOn w:val="TableNormal"/>
    <w:uiPriority w:val="39"/>
    <w:rsid w:val="005C11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A3F33"/>
    <w:rPr>
      <w:color w:val="0000FF" w:themeColor="hyperlink"/>
      <w:u w:val="single"/>
    </w:rPr>
  </w:style>
  <w:style w:type="character" w:styleId="UnresolvedMention">
    <w:name w:val="Unresolved Mention"/>
    <w:basedOn w:val="DefaultParagraphFont"/>
    <w:uiPriority w:val="99"/>
    <w:semiHidden/>
    <w:unhideWhenUsed/>
    <w:rsid w:val="007A3F33"/>
    <w:rPr>
      <w:color w:val="605E5C"/>
      <w:shd w:val="clear" w:color="auto" w:fill="E1DFDD"/>
    </w:rPr>
  </w:style>
  <w:style w:type="paragraph" w:styleId="Header">
    <w:name w:val="header"/>
    <w:basedOn w:val="Normal"/>
    <w:link w:val="HeaderChar"/>
    <w:uiPriority w:val="99"/>
    <w:unhideWhenUsed/>
    <w:rsid w:val="00087C5C"/>
    <w:pPr>
      <w:tabs>
        <w:tab w:val="center" w:pos="4680"/>
        <w:tab w:val="right" w:pos="9360"/>
      </w:tabs>
      <w:spacing w:before="0" w:line="240" w:lineRule="auto"/>
    </w:pPr>
  </w:style>
  <w:style w:type="character" w:customStyle="1" w:styleId="HeaderChar">
    <w:name w:val="Header Char"/>
    <w:basedOn w:val="DefaultParagraphFont"/>
    <w:link w:val="Header"/>
    <w:uiPriority w:val="99"/>
    <w:rsid w:val="00087C5C"/>
    <w:rPr>
      <w:rFonts w:ascii="Georgia" w:eastAsia="Georgia" w:hAnsi="Georgia" w:cs="Georgia"/>
      <w:sz w:val="19"/>
      <w:szCs w:val="19"/>
    </w:rPr>
  </w:style>
  <w:style w:type="paragraph" w:styleId="Footer">
    <w:name w:val="footer"/>
    <w:basedOn w:val="Normal"/>
    <w:link w:val="FooterChar"/>
    <w:uiPriority w:val="99"/>
    <w:unhideWhenUsed/>
    <w:rsid w:val="00087C5C"/>
    <w:pPr>
      <w:tabs>
        <w:tab w:val="center" w:pos="4680"/>
        <w:tab w:val="right" w:pos="9360"/>
      </w:tabs>
      <w:spacing w:before="0" w:line="240" w:lineRule="auto"/>
    </w:pPr>
  </w:style>
  <w:style w:type="character" w:customStyle="1" w:styleId="FooterChar">
    <w:name w:val="Footer Char"/>
    <w:basedOn w:val="DefaultParagraphFont"/>
    <w:link w:val="Footer"/>
    <w:uiPriority w:val="99"/>
    <w:rsid w:val="00087C5C"/>
    <w:rPr>
      <w:rFonts w:ascii="Georgia" w:eastAsia="Georgia" w:hAnsi="Georgia" w:cs="Georgia"/>
      <w:sz w:val="19"/>
      <w:szCs w:val="19"/>
    </w:rPr>
  </w:style>
  <w:style w:type="character" w:styleId="FollowedHyperlink">
    <w:name w:val="FollowedHyperlink"/>
    <w:basedOn w:val="DefaultParagraphFont"/>
    <w:uiPriority w:val="99"/>
    <w:semiHidden/>
    <w:unhideWhenUsed/>
    <w:rsid w:val="00F02489"/>
    <w:rPr>
      <w:color w:val="800080" w:themeColor="followedHyperlink"/>
      <w:u w:val="single"/>
    </w:rPr>
  </w:style>
  <w:style w:type="paragraph" w:customStyle="1" w:styleId="pf0">
    <w:name w:val="pf0"/>
    <w:basedOn w:val="Normal"/>
    <w:rsid w:val="00291271"/>
    <w:pPr>
      <w:widowControl/>
      <w:autoSpaceDE/>
      <w:autoSpaceDN/>
      <w:spacing w:before="100" w:beforeAutospacing="1" w:after="100" w:afterAutospacing="1" w:line="240" w:lineRule="auto"/>
      <w:ind w:left="0" w:right="0"/>
      <w:jc w:val="left"/>
    </w:pPr>
    <w:rPr>
      <w:rFonts w:ascii="Times New Roman" w:eastAsia="Times New Roman" w:hAnsi="Times New Roman" w:cs="Times New Roman"/>
      <w:sz w:val="24"/>
      <w:szCs w:val="24"/>
    </w:rPr>
  </w:style>
  <w:style w:type="character" w:customStyle="1" w:styleId="cf01">
    <w:name w:val="cf01"/>
    <w:basedOn w:val="DefaultParagraphFont"/>
    <w:rsid w:val="00291271"/>
    <w:rPr>
      <w:rFonts w:ascii="Segoe UI" w:hAnsi="Segoe UI" w:cs="Segoe UI" w:hint="default"/>
      <w:sz w:val="18"/>
      <w:szCs w:val="18"/>
    </w:rPr>
  </w:style>
  <w:style w:type="paragraph" w:customStyle="1" w:styleId="font-claude-response-body">
    <w:name w:val="font-claude-response-body"/>
    <w:basedOn w:val="Normal"/>
    <w:rsid w:val="00156867"/>
    <w:pPr>
      <w:widowControl/>
      <w:autoSpaceDE/>
      <w:autoSpaceDN/>
      <w:spacing w:before="100" w:beforeAutospacing="1" w:after="100" w:afterAutospacing="1" w:line="240" w:lineRule="auto"/>
      <w:ind w:left="0" w:right="0"/>
      <w:jc w:val="left"/>
    </w:pPr>
    <w:rPr>
      <w:rFonts w:ascii="Times New Roman" w:eastAsia="Times New Roman" w:hAnsi="Times New Roman" w:cs="Times New Roman"/>
      <w:sz w:val="24"/>
      <w:szCs w:val="24"/>
      <w:lang w:val="en-IN" w:eastAsia="en-IN" w:bidi="ta-IN"/>
    </w:rPr>
  </w:style>
  <w:style w:type="character" w:styleId="Emphasis">
    <w:name w:val="Emphasis"/>
    <w:basedOn w:val="DefaultParagraphFont"/>
    <w:uiPriority w:val="20"/>
    <w:qFormat/>
    <w:rsid w:val="001568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sq.umn.edu/formatting-your-manuscript"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Pages>
  <Words>1396</Words>
  <Characters>7847</Characters>
  <Application>Microsoft Office Word</Application>
  <DocSecurity>0</DocSecurity>
  <Lines>145</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Prof Mahalingam</dc:creator>
  <cp:lastModifiedBy>D Mahalingam</cp:lastModifiedBy>
  <cp:revision>3</cp:revision>
  <dcterms:created xsi:type="dcterms:W3CDTF">2026-06-11T11:27:00Z</dcterms:created>
  <dcterms:modified xsi:type="dcterms:W3CDTF">2026-06-11T11:28:00Z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2024-09-26T00:00:00Z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2024-09-26T00:00:00Z</vt:filetime>
  </property>
  <property fmtid="{D5CDD505-2E9C-101B-9397-08002B2CF9AE}" pid="6" name="GrammarlyDocumentId">
    <vt:lpwstr>91b56840-f067-4ff4-9332-550de8f2690b</vt:lpwstr>
  </property>
</Properties>
</file>