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CFE" w:rsidRPr="00EA2CFE" w:rsidRDefault="00EA2CFE">
      <w:pPr>
        <w:spacing w:after="200"/>
        <w:jc w:val="center"/>
        <w:rPr>
          <w:b/>
          <w:bCs/>
          <w:color w:val="595959"/>
          <w:sz w:val="24"/>
          <w:szCs w:val="22"/>
        </w:rPr>
      </w:pPr>
    </w:p>
    <w:p w:rsidR="00EA2CFE" w:rsidRPr="00EA2CFE" w:rsidRDefault="00EA2CFE">
      <w:pPr>
        <w:spacing w:after="200"/>
        <w:jc w:val="center"/>
        <w:rPr>
          <w:b/>
          <w:bCs/>
          <w:color w:val="595959"/>
          <w:sz w:val="24"/>
          <w:szCs w:val="22"/>
        </w:rPr>
      </w:pPr>
    </w:p>
    <w:p w:rsidR="00A20767" w:rsidRPr="00EA2CFE" w:rsidRDefault="00EA2CFE">
      <w:pPr>
        <w:spacing w:after="200"/>
        <w:jc w:val="center"/>
        <w:rPr>
          <w:b/>
          <w:bCs/>
          <w:color w:val="595959"/>
          <w:sz w:val="24"/>
          <w:szCs w:val="22"/>
        </w:rPr>
      </w:pPr>
      <w:r w:rsidRPr="00EA2CFE">
        <w:rPr>
          <w:b/>
          <w:bCs/>
          <w:color w:val="595959"/>
          <w:sz w:val="24"/>
          <w:szCs w:val="22"/>
        </w:rPr>
        <w:t>ET AI HACKATHON 2026</w:t>
      </w:r>
    </w:p>
    <w:p w:rsidR="00EA2CFE" w:rsidRPr="00EA2CFE" w:rsidRDefault="00EA2CFE">
      <w:pPr>
        <w:spacing w:after="200"/>
        <w:jc w:val="center"/>
        <w:rPr>
          <w:sz w:val="22"/>
        </w:rPr>
      </w:pPr>
    </w:p>
    <w:p w:rsidR="00A20767" w:rsidRPr="00EA2CFE" w:rsidRDefault="00EA2CFE">
      <w:pPr>
        <w:spacing w:after="60"/>
        <w:jc w:val="center"/>
        <w:rPr>
          <w:sz w:val="22"/>
        </w:rPr>
      </w:pPr>
      <w:r w:rsidRPr="00EA2CFE">
        <w:rPr>
          <w:b/>
          <w:bCs/>
          <w:color w:val="1F3864"/>
          <w:sz w:val="72"/>
          <w:szCs w:val="56"/>
        </w:rPr>
        <w:t>PRAANA</w:t>
      </w:r>
    </w:p>
    <w:p w:rsidR="00A20767" w:rsidRPr="00EA2CFE" w:rsidRDefault="00EA2CFE">
      <w:pPr>
        <w:spacing w:after="260"/>
        <w:jc w:val="center"/>
        <w:rPr>
          <w:i/>
          <w:iCs/>
          <w:color w:val="2E74B5"/>
          <w:sz w:val="28"/>
          <w:szCs w:val="24"/>
        </w:rPr>
      </w:pPr>
      <w:r w:rsidRPr="00EA2CFE">
        <w:rPr>
          <w:i/>
          <w:iCs/>
          <w:color w:val="2E74B5"/>
          <w:sz w:val="28"/>
          <w:szCs w:val="24"/>
        </w:rPr>
        <w:t>Predictive Real-time Attribution and Action for National Air quality</w:t>
      </w:r>
    </w:p>
    <w:p w:rsidR="00EA2CFE" w:rsidRPr="00EA2CFE" w:rsidRDefault="00EA2CFE">
      <w:pPr>
        <w:spacing w:after="260"/>
        <w:jc w:val="center"/>
        <w:rPr>
          <w:sz w:val="22"/>
        </w:rPr>
      </w:pPr>
    </w:p>
    <w:p w:rsidR="00A20767" w:rsidRPr="00EA2CFE" w:rsidRDefault="00EA2CFE">
      <w:pPr>
        <w:spacing w:after="100"/>
        <w:jc w:val="center"/>
        <w:rPr>
          <w:sz w:val="22"/>
        </w:rPr>
      </w:pPr>
      <w:r w:rsidRPr="00EA2CFE">
        <w:rPr>
          <w:b/>
          <w:bCs/>
          <w:sz w:val="28"/>
          <w:szCs w:val="26"/>
        </w:rPr>
        <w:t>AI-Powered Urban Air Quality Intelligence for Smart City Intervention</w:t>
      </w:r>
    </w:p>
    <w:p w:rsidR="00A20767" w:rsidRPr="00EA2CFE" w:rsidRDefault="00EA2CFE">
      <w:pPr>
        <w:spacing w:after="260"/>
        <w:jc w:val="center"/>
        <w:rPr>
          <w:sz w:val="22"/>
        </w:rPr>
      </w:pPr>
      <w:r w:rsidRPr="00EA2CFE">
        <w:rPr>
          <w:color w:val="595959"/>
          <w:sz w:val="22"/>
        </w:rPr>
        <w:t>Theme: Smart Cities / Environmental Intelligence / Geospatial Analytics / Public Health</w:t>
      </w:r>
    </w:p>
    <w:p w:rsidR="00A20767" w:rsidRPr="00EA2CFE" w:rsidRDefault="00EA2CFE">
      <w:pPr>
        <w:spacing w:after="60"/>
        <w:jc w:val="center"/>
        <w:rPr>
          <w:sz w:val="22"/>
        </w:rPr>
      </w:pPr>
      <w:r w:rsidRPr="00EA2CFE">
        <w:rPr>
          <w:b/>
          <w:bCs/>
          <w:sz w:val="28"/>
          <w:szCs w:val="24"/>
        </w:rPr>
        <w:t>Detailed Solution Document</w:t>
      </w:r>
    </w:p>
    <w:p w:rsidR="00A20767" w:rsidRPr="00EA2CFE" w:rsidRDefault="00EA2CFE">
      <w:pPr>
        <w:spacing w:after="40"/>
        <w:jc w:val="center"/>
        <w:rPr>
          <w:sz w:val="22"/>
        </w:rPr>
      </w:pPr>
      <w:r w:rsidRPr="00EA2CFE">
        <w:rPr>
          <w:sz w:val="22"/>
        </w:rPr>
        <w:t xml:space="preserve">Team Name: </w:t>
      </w:r>
      <w:proofErr w:type="spellStart"/>
      <w:r w:rsidRPr="00EA2CFE">
        <w:rPr>
          <w:sz w:val="22"/>
        </w:rPr>
        <w:t>Pheonix</w:t>
      </w:r>
      <w:proofErr w:type="spellEnd"/>
    </w:p>
    <w:p w:rsidR="00A20767" w:rsidRPr="00EA2CFE" w:rsidRDefault="00EA2CFE">
      <w:pPr>
        <w:spacing w:after="40"/>
        <w:jc w:val="center"/>
        <w:rPr>
          <w:sz w:val="22"/>
        </w:rPr>
      </w:pPr>
      <w:r w:rsidRPr="00EA2CFE">
        <w:rPr>
          <w:color w:val="2E74B5"/>
          <w:sz w:val="22"/>
        </w:rPr>
        <w:t>GitHub Repository: https://github.com/Aaditee13/praana-air-quality-intelligence.git</w:t>
      </w:r>
    </w:p>
    <w:p w:rsidR="00A20767" w:rsidRPr="00EA2CFE" w:rsidRDefault="00EA2CFE">
      <w:pPr>
        <w:spacing w:after="400"/>
        <w:jc w:val="center"/>
        <w:rPr>
          <w:sz w:val="22"/>
        </w:rPr>
      </w:pPr>
      <w:r w:rsidRPr="00EA2CFE">
        <w:rPr>
          <w:sz w:val="22"/>
        </w:rPr>
        <w:t>Submission Date: July 2026</w:t>
      </w:r>
    </w:p>
    <w:p w:rsidR="00A20767" w:rsidRPr="00EA2CFE" w:rsidRDefault="00EA2CFE">
      <w:pPr>
        <w:rPr>
          <w:sz w:val="22"/>
        </w:rPr>
      </w:pPr>
      <w:r w:rsidRPr="00EA2CFE">
        <w:rPr>
          <w:sz w:val="22"/>
        </w:rPr>
        <w:br w:type="page"/>
      </w:r>
      <w:bookmarkStart w:id="0" w:name="_GoBack"/>
      <w:bookmarkEnd w:id="0"/>
    </w:p>
    <w:p w:rsidR="00A20767" w:rsidRPr="00EA2CFE" w:rsidRDefault="00EA2CFE">
      <w:pPr>
        <w:pStyle w:val="Heading1"/>
        <w:spacing w:before="360" w:after="160"/>
        <w:rPr>
          <w:sz w:val="36"/>
        </w:rPr>
      </w:pPr>
      <w:r w:rsidRPr="00EA2CFE">
        <w:rPr>
          <w:b/>
          <w:bCs/>
          <w:color w:val="1F3864"/>
          <w:szCs w:val="30"/>
        </w:rPr>
        <w:lastRenderedPageBreak/>
        <w:t>1. Executive Summary</w:t>
      </w:r>
    </w:p>
    <w:p w:rsidR="00A20767" w:rsidRPr="00EA2CFE" w:rsidRDefault="00EA2CFE">
      <w:pPr>
        <w:spacing w:after="160"/>
        <w:rPr>
          <w:sz w:val="22"/>
        </w:rPr>
      </w:pPr>
      <w:r w:rsidRPr="00EA2CFE">
        <w:rPr>
          <w:sz w:val="22"/>
          <w:szCs w:val="21"/>
        </w:rPr>
        <w:t>Indian cities do not lack air quality data — they lack an intelligence layer</w:t>
      </w:r>
      <w:r w:rsidRPr="00EA2CFE">
        <w:rPr>
          <w:sz w:val="22"/>
          <w:szCs w:val="21"/>
        </w:rPr>
        <w:t xml:space="preserve"> that converts that data into action. Over 900 Continuous Ambient Air Quality Monitoring Stations report pollution levels every hour across the country, yet a 2024 CAG audit found that only 31% of cities with monitoring data had any actionable, multi-agenc</w:t>
      </w:r>
      <w:r w:rsidRPr="00EA2CFE">
        <w:rPr>
          <w:sz w:val="22"/>
          <w:szCs w:val="21"/>
        </w:rPr>
        <w:t>y response protocol tied to those readings. Dashboards tell administrators that the air is bad; nothing tells them who is making it bad, how bad it will get, or where to send an inspector this afternoon.</w:t>
      </w:r>
    </w:p>
    <w:p w:rsidR="00A20767" w:rsidRPr="00EA2CFE" w:rsidRDefault="00EA2CFE">
      <w:pPr>
        <w:spacing w:after="160"/>
        <w:rPr>
          <w:sz w:val="22"/>
        </w:rPr>
      </w:pPr>
      <w:r w:rsidRPr="00EA2CFE">
        <w:rPr>
          <w:sz w:val="22"/>
          <w:szCs w:val="21"/>
        </w:rPr>
        <w:t xml:space="preserve">PRAANA (Predictive Real-time Attribution and Action </w:t>
      </w:r>
      <w:r w:rsidRPr="00EA2CFE">
        <w:rPr>
          <w:sz w:val="22"/>
          <w:szCs w:val="21"/>
        </w:rPr>
        <w:t xml:space="preserve">for National Air quality) closes that gap. It is a multi-agent AI platform that fuses CAAQMS sensor data, Sentinel-5P and MODIS satellite imagery, meteorological forecasts, and geospatial land-use layers into a single hourly, ward-level intelligence feed. </w:t>
      </w:r>
      <w:r w:rsidRPr="00EA2CFE">
        <w:rPr>
          <w:sz w:val="22"/>
          <w:szCs w:val="21"/>
        </w:rPr>
        <w:t>Five coordinated agents then answer the three questions city administrators actually need answered: which sources are responsible for pollution right now (Source Attribution), how bad will it get over the next 24–72 hours at 1km resolution (Hyperlocal Fore</w:t>
      </w:r>
      <w:r w:rsidRPr="00EA2CFE">
        <w:rPr>
          <w:sz w:val="22"/>
          <w:szCs w:val="21"/>
        </w:rPr>
        <w:t>casting), and where should enforcement be deployed for maximum impact (Enforcement Intelligence) — supported by a Multi-City Comparative Dashboard that lets cities learn from each other's interventions, and a Citizen Health Advisory layer that delivers per</w:t>
      </w:r>
      <w:r w:rsidRPr="00EA2CFE">
        <w:rPr>
          <w:sz w:val="22"/>
          <w:szCs w:val="21"/>
        </w:rPr>
        <w:t>sonalised, regional-language alerts to the public.</w:t>
      </w:r>
    </w:p>
    <w:p w:rsidR="00A20767" w:rsidRPr="00EA2CFE" w:rsidRDefault="00EA2CFE">
      <w:pPr>
        <w:spacing w:after="160"/>
        <w:rPr>
          <w:sz w:val="22"/>
        </w:rPr>
      </w:pPr>
      <w:r w:rsidRPr="00EA2CFE">
        <w:rPr>
          <w:sz w:val="22"/>
          <w:szCs w:val="21"/>
        </w:rPr>
        <w:t xml:space="preserve">The prototype is built for Delhi NCR and Mumbai and is stress-tested end-to-end on a five-year (2019–2024) dataset that is </w:t>
      </w:r>
      <w:r w:rsidRPr="00EA2CFE">
        <w:rPr>
          <w:i/>
          <w:iCs/>
          <w:sz w:val="22"/>
          <w:szCs w:val="21"/>
        </w:rPr>
        <w:t>statistically calibrated to published CPCB/IITM seasonal patterns</w:t>
      </w:r>
      <w:r w:rsidRPr="00EA2CFE">
        <w:rPr>
          <w:sz w:val="22"/>
          <w:szCs w:val="21"/>
        </w:rPr>
        <w:t xml:space="preserve"> rather than raw </w:t>
      </w:r>
      <w:r w:rsidRPr="00EA2CFE">
        <w:rPr>
          <w:sz w:val="22"/>
          <w:szCs w:val="21"/>
        </w:rPr>
        <w:t xml:space="preserve">archived CAAQMS records — a deliberate choice explained in Section 3.3. The working app's </w:t>
      </w:r>
      <w:r w:rsidRPr="00EA2CFE">
        <w:rPr>
          <w:b/>
          <w:bCs/>
          <w:sz w:val="22"/>
          <w:szCs w:val="21"/>
        </w:rPr>
        <w:t>current-conditions data, by contrast, is live</w:t>
      </w:r>
      <w:r w:rsidRPr="00EA2CFE">
        <w:rPr>
          <w:sz w:val="22"/>
          <w:szCs w:val="21"/>
        </w:rPr>
        <w:t xml:space="preserve">: it calls the real </w:t>
      </w:r>
      <w:proofErr w:type="spellStart"/>
      <w:r w:rsidRPr="00EA2CFE">
        <w:rPr>
          <w:sz w:val="22"/>
          <w:szCs w:val="21"/>
        </w:rPr>
        <w:t>OpenAQ</w:t>
      </w:r>
      <w:proofErr w:type="spellEnd"/>
      <w:r w:rsidRPr="00EA2CFE">
        <w:rPr>
          <w:sz w:val="22"/>
          <w:szCs w:val="21"/>
        </w:rPr>
        <w:t xml:space="preserve"> and Open-</w:t>
      </w:r>
      <w:proofErr w:type="spellStart"/>
      <w:r w:rsidRPr="00EA2CFE">
        <w:rPr>
          <w:sz w:val="22"/>
          <w:szCs w:val="21"/>
        </w:rPr>
        <w:t>Meteo</w:t>
      </w:r>
      <w:proofErr w:type="spellEnd"/>
      <w:r w:rsidRPr="00EA2CFE">
        <w:rPr>
          <w:sz w:val="22"/>
          <w:szCs w:val="21"/>
        </w:rPr>
        <w:t xml:space="preserve"> APIs. The architecture is designed from day one to generalise to Kolkata, Benga</w:t>
      </w:r>
      <w:r w:rsidRPr="00EA2CFE">
        <w:rPr>
          <w:sz w:val="22"/>
          <w:szCs w:val="21"/>
        </w:rPr>
        <w:t>luru, Chennai, and any city with CAAQMS coverage — directly addressing the national, not just metropolitan, scale of the crisis described in the challenge brief.</w:t>
      </w:r>
    </w:p>
    <w:p w:rsidR="00A20767" w:rsidRPr="00EA2CFE" w:rsidRDefault="00EA2CFE">
      <w:pPr>
        <w:pStyle w:val="Heading1"/>
        <w:spacing w:before="360" w:after="160"/>
        <w:rPr>
          <w:sz w:val="36"/>
        </w:rPr>
      </w:pPr>
      <w:r w:rsidRPr="00EA2CFE">
        <w:rPr>
          <w:b/>
          <w:bCs/>
          <w:color w:val="1F3864"/>
          <w:szCs w:val="30"/>
        </w:rPr>
        <w:t>2. Problem Context</w:t>
      </w:r>
    </w:p>
    <w:p w:rsidR="00A20767" w:rsidRPr="00EA2CFE" w:rsidRDefault="00EA2CFE">
      <w:pPr>
        <w:pStyle w:val="Heading2"/>
        <w:spacing w:before="240" w:after="120"/>
        <w:rPr>
          <w:sz w:val="28"/>
        </w:rPr>
      </w:pPr>
      <w:r w:rsidRPr="00EA2CFE">
        <w:rPr>
          <w:b/>
          <w:bCs/>
          <w:sz w:val="28"/>
          <w:szCs w:val="24"/>
        </w:rPr>
        <w:t>2.1 A National Crisis, Not a Delhi Problem</w:t>
      </w:r>
    </w:p>
    <w:p w:rsidR="00A20767" w:rsidRPr="00EA2CFE" w:rsidRDefault="00EA2CFE">
      <w:pPr>
        <w:spacing w:after="160"/>
        <w:rPr>
          <w:sz w:val="22"/>
        </w:rPr>
      </w:pPr>
      <w:r w:rsidRPr="00EA2CFE">
        <w:rPr>
          <w:sz w:val="22"/>
          <w:szCs w:val="21"/>
        </w:rPr>
        <w:t>India's air quality emergency ex</w:t>
      </w:r>
      <w:r w:rsidRPr="00EA2CFE">
        <w:rPr>
          <w:sz w:val="22"/>
          <w:szCs w:val="21"/>
        </w:rPr>
        <w:t>tends well beyond the National Capital Region. Delhi averaged an AQI of 218 in 2024–25, classified 'Poor' or worse for over 200 days, but Mumbai recorded dangerous AQI levels on more than 60 days in 2024, Kolkata's winter-season average exceeded 150, and e</w:t>
      </w:r>
      <w:r w:rsidRPr="00EA2CFE">
        <w:rPr>
          <w:sz w:val="22"/>
          <w:szCs w:val="21"/>
        </w:rPr>
        <w:t>ven Bengaluru and Chennai — traditionally considered cleaner — are showing measurable deterioration as vehicle density and construction activity rise. CPCB's 2024 National Air Quality data places 24 of India's 50 most polluted cities in the Tier-1/Tier-2 c</w:t>
      </w:r>
      <w:r w:rsidRPr="00EA2CFE">
        <w:rPr>
          <w:sz w:val="22"/>
          <w:szCs w:val="21"/>
        </w:rPr>
        <w:t>ategory, confirming that this is a distributed, multi-city problem.</w:t>
      </w:r>
    </w:p>
    <w:p w:rsidR="00A20767" w:rsidRPr="00EA2CFE" w:rsidRDefault="00EA2CFE">
      <w:pPr>
        <w:spacing w:after="160"/>
        <w:rPr>
          <w:sz w:val="22"/>
        </w:rPr>
      </w:pPr>
      <w:r w:rsidRPr="00EA2CFE">
        <w:rPr>
          <w:sz w:val="22"/>
          <w:szCs w:val="21"/>
        </w:rPr>
        <w:t>The public-health cost is severe: The Lancet Planetary Health journal estimates 1.67 million premature deaths annually in India from air pollution, a burden that falls disproportionately o</w:t>
      </w:r>
      <w:r w:rsidRPr="00EA2CFE">
        <w:rPr>
          <w:sz w:val="22"/>
          <w:szCs w:val="21"/>
        </w:rPr>
        <w:t>n urban populations — children, the elderly, outdoor workers, and those living near industrial or high-traffic corridors.</w:t>
      </w:r>
    </w:p>
    <w:p w:rsidR="00A20767" w:rsidRPr="00EA2CFE" w:rsidRDefault="00EA2CFE">
      <w:pPr>
        <w:pStyle w:val="Heading2"/>
        <w:spacing w:before="240" w:after="120"/>
        <w:rPr>
          <w:sz w:val="28"/>
        </w:rPr>
      </w:pPr>
      <w:r w:rsidRPr="00EA2CFE">
        <w:rPr>
          <w:b/>
          <w:bCs/>
          <w:sz w:val="28"/>
          <w:szCs w:val="24"/>
        </w:rPr>
        <w:t>2.2 The Gap: Data Exists, Intelligence Does Not</w:t>
      </w:r>
    </w:p>
    <w:p w:rsidR="00A20767" w:rsidRPr="00EA2CFE" w:rsidRDefault="00EA2CFE">
      <w:pPr>
        <w:spacing w:after="160"/>
        <w:rPr>
          <w:sz w:val="22"/>
        </w:rPr>
      </w:pPr>
      <w:r w:rsidRPr="00EA2CFE">
        <w:rPr>
          <w:sz w:val="22"/>
          <w:szCs w:val="21"/>
        </w:rPr>
        <w:t>India has already made the sensing investment — over 900 CAAQMS stations feed near-rea</w:t>
      </w:r>
      <w:r w:rsidRPr="00EA2CFE">
        <w:rPr>
          <w:sz w:val="22"/>
          <w:szCs w:val="21"/>
        </w:rPr>
        <w:t>l-time pollutant data into government dashboards. What is missing is the layer that turns hourly readings into decisions: geospatial attribution of which sources are responsible at a given location right now, predictive forecasting of ward-level AQI over t</w:t>
      </w:r>
      <w:r w:rsidRPr="00EA2CFE">
        <w:rPr>
          <w:sz w:val="22"/>
          <w:szCs w:val="21"/>
        </w:rPr>
        <w:t>he next 24–72 hours, and enforcement intelligence that tells inspectors exactly where to go for the greatest pollution reduction per visit. No existing public-sector or commercial tool combines all three.</w:t>
      </w:r>
    </w:p>
    <w:p w:rsidR="00A20767" w:rsidRPr="00EA2CFE" w:rsidRDefault="00EA2CFE">
      <w:pPr>
        <w:pStyle w:val="Heading2"/>
        <w:spacing w:before="240" w:after="120"/>
        <w:rPr>
          <w:sz w:val="28"/>
        </w:rPr>
      </w:pPr>
      <w:r w:rsidRPr="00EA2CFE">
        <w:rPr>
          <w:b/>
          <w:bCs/>
          <w:sz w:val="28"/>
          <w:szCs w:val="24"/>
        </w:rPr>
        <w:t>2.3 Why This Matters for Action, Not Just Awareness</w:t>
      </w:r>
    </w:p>
    <w:p w:rsidR="00A20767" w:rsidRPr="00EA2CFE" w:rsidRDefault="00EA2CFE">
      <w:pPr>
        <w:pStyle w:val="ListParagraph"/>
        <w:numPr>
          <w:ilvl w:val="0"/>
          <w:numId w:val="2"/>
        </w:numPr>
        <w:spacing w:after="80"/>
        <w:rPr>
          <w:sz w:val="22"/>
        </w:rPr>
      </w:pPr>
      <w:r w:rsidRPr="00EA2CFE">
        <w:rPr>
          <w:sz w:val="22"/>
          <w:szCs w:val="21"/>
        </w:rPr>
        <w:t>Reactive monitoring tells citizens the air is bad after they are already exposed.</w:t>
      </w:r>
    </w:p>
    <w:p w:rsidR="00A20767" w:rsidRPr="00EA2CFE" w:rsidRDefault="00EA2CFE">
      <w:pPr>
        <w:pStyle w:val="ListParagraph"/>
        <w:numPr>
          <w:ilvl w:val="0"/>
          <w:numId w:val="2"/>
        </w:numPr>
        <w:spacing w:after="80"/>
        <w:rPr>
          <w:sz w:val="22"/>
        </w:rPr>
      </w:pPr>
      <w:r w:rsidRPr="00EA2CFE">
        <w:rPr>
          <w:sz w:val="22"/>
          <w:szCs w:val="21"/>
        </w:rPr>
        <w:t>Aggregate city-level AQI numbers hide which neighbourhood, which source, and which time window is actually responsible.</w:t>
      </w:r>
    </w:p>
    <w:p w:rsidR="00A20767" w:rsidRPr="00EA2CFE" w:rsidRDefault="00EA2CFE">
      <w:pPr>
        <w:pStyle w:val="ListParagraph"/>
        <w:numPr>
          <w:ilvl w:val="0"/>
          <w:numId w:val="2"/>
        </w:numPr>
        <w:spacing w:after="80"/>
        <w:rPr>
          <w:sz w:val="22"/>
        </w:rPr>
      </w:pPr>
      <w:r w:rsidRPr="00EA2CFE">
        <w:rPr>
          <w:sz w:val="22"/>
          <w:szCs w:val="21"/>
        </w:rPr>
        <w:lastRenderedPageBreak/>
        <w:t>Without source attribution, enforcement becomes guesswork — inspectors are sent on a rotational or complaint-driven basis rather than to the locations with the highest expected AQI impact.</w:t>
      </w:r>
    </w:p>
    <w:p w:rsidR="00A20767" w:rsidRPr="00EA2CFE" w:rsidRDefault="00EA2CFE">
      <w:pPr>
        <w:pStyle w:val="ListParagraph"/>
        <w:numPr>
          <w:ilvl w:val="0"/>
          <w:numId w:val="2"/>
        </w:numPr>
        <w:spacing w:after="80"/>
        <w:rPr>
          <w:sz w:val="22"/>
        </w:rPr>
      </w:pPr>
      <w:r w:rsidRPr="00EA2CFE">
        <w:rPr>
          <w:sz w:val="22"/>
          <w:szCs w:val="21"/>
        </w:rPr>
        <w:t>Without forecasting, advisories cannot be issued early enough for s</w:t>
      </w:r>
      <w:r w:rsidRPr="00EA2CFE">
        <w:rPr>
          <w:sz w:val="22"/>
          <w:szCs w:val="21"/>
        </w:rPr>
        <w:t>chools, hospitals, and vulnerable citizens to act.</w:t>
      </w:r>
    </w:p>
    <w:p w:rsidR="00A20767" w:rsidRPr="00EA2CFE" w:rsidRDefault="00EA2CFE">
      <w:pPr>
        <w:pStyle w:val="Heading1"/>
        <w:spacing w:before="360" w:after="160"/>
        <w:rPr>
          <w:sz w:val="36"/>
        </w:rPr>
      </w:pPr>
      <w:r w:rsidRPr="00EA2CFE">
        <w:rPr>
          <w:b/>
          <w:bCs/>
          <w:color w:val="1F3864"/>
          <w:szCs w:val="30"/>
        </w:rPr>
        <w:t>3. Solution Overview</w:t>
      </w:r>
    </w:p>
    <w:p w:rsidR="00A20767" w:rsidRPr="00EA2CFE" w:rsidRDefault="00EA2CFE">
      <w:pPr>
        <w:spacing w:after="160"/>
        <w:rPr>
          <w:sz w:val="22"/>
        </w:rPr>
      </w:pPr>
      <w:r w:rsidRPr="00EA2CFE">
        <w:rPr>
          <w:i/>
          <w:iCs/>
          <w:sz w:val="22"/>
          <w:szCs w:val="21"/>
        </w:rPr>
        <w:t>PRAANA is built around one operating principle: every pollution reading should answer three questions — who, how bad, and where to act — within the same hourly cycle in which it was me</w:t>
      </w:r>
      <w:r w:rsidRPr="00EA2CFE">
        <w:rPr>
          <w:i/>
          <w:iCs/>
          <w:sz w:val="22"/>
          <w:szCs w:val="21"/>
        </w:rPr>
        <w:t>asured.</w:t>
      </w:r>
    </w:p>
    <w:p w:rsidR="00A20767" w:rsidRPr="00EA2CFE" w:rsidRDefault="00EA2CFE">
      <w:pPr>
        <w:pStyle w:val="Heading2"/>
        <w:spacing w:before="240" w:after="120"/>
        <w:rPr>
          <w:sz w:val="28"/>
        </w:rPr>
      </w:pPr>
      <w:r w:rsidRPr="00EA2CFE">
        <w:rPr>
          <w:b/>
          <w:bCs/>
          <w:sz w:val="28"/>
          <w:szCs w:val="24"/>
        </w:rPr>
        <w:t>3.1 The PRAANA Pipeline, in One Sentence</w:t>
      </w:r>
    </w:p>
    <w:p w:rsidR="00A20767" w:rsidRPr="00EA2CFE" w:rsidRDefault="00EA2CFE">
      <w:pPr>
        <w:spacing w:after="160"/>
        <w:rPr>
          <w:sz w:val="22"/>
        </w:rPr>
      </w:pPr>
      <w:r w:rsidRPr="00EA2CFE">
        <w:rPr>
          <w:i/>
          <w:iCs/>
          <w:sz w:val="22"/>
          <w:szCs w:val="21"/>
        </w:rPr>
        <w:t>Collect from sensors, satellites, weather, and maps → merge into one ward-hour feature table → attribute pollution to its sources using a chemical fingerprint library and causal AI → forecast AQI 24–72 hours</w:t>
      </w:r>
      <w:r w:rsidRPr="00EA2CFE">
        <w:rPr>
          <w:i/>
          <w:iCs/>
          <w:sz w:val="22"/>
          <w:szCs w:val="21"/>
        </w:rPr>
        <w:t xml:space="preserve"> ahead at 1km resolution → rank enforcement actions by expected impact → compare interventions across cities → communicate risk to citizens in their own language.</w:t>
      </w:r>
    </w:p>
    <w:p w:rsidR="00A20767" w:rsidRPr="00EA2CFE" w:rsidRDefault="00EA2CFE">
      <w:pPr>
        <w:pStyle w:val="Heading2"/>
        <w:spacing w:before="240" w:after="120"/>
        <w:rPr>
          <w:sz w:val="28"/>
        </w:rPr>
      </w:pPr>
      <w:r w:rsidRPr="00EA2CFE">
        <w:rPr>
          <w:b/>
          <w:bCs/>
          <w:sz w:val="28"/>
          <w:szCs w:val="24"/>
        </w:rPr>
        <w:t>3.2 Five Coordinated AI Agents</w:t>
      </w:r>
    </w:p>
    <w:p w:rsidR="00A20767" w:rsidRPr="00EA2CFE" w:rsidRDefault="00EA2CFE">
      <w:pPr>
        <w:spacing w:after="160"/>
        <w:rPr>
          <w:sz w:val="22"/>
        </w:rPr>
      </w:pPr>
      <w:r w:rsidRPr="00EA2CFE">
        <w:rPr>
          <w:sz w:val="22"/>
          <w:szCs w:val="21"/>
        </w:rPr>
        <w:t>Rather than a single monolithic model, PRAANA is implemented a</w:t>
      </w:r>
      <w:r w:rsidRPr="00EA2CFE">
        <w:rPr>
          <w:sz w:val="22"/>
          <w:szCs w:val="21"/>
        </w:rPr>
        <w:t>s five purpose-built agents coordinated by a central orchestration layer — directly matching the challenge brief's call for a multi-agent AI system. Each agent owns one decision (attribution, forecasting, enforcement ranking, cross-city comparison, citizen</w:t>
      </w:r>
      <w:r w:rsidRPr="00EA2CFE">
        <w:rPr>
          <w:sz w:val="22"/>
          <w:szCs w:val="21"/>
        </w:rPr>
        <w:t xml:space="preserve"> communication) and exposes its output, and confidence score, to the orchestrator, which resolves conflicts and assembles the combined evidence trail shown to end users.</w:t>
      </w:r>
    </w:p>
    <w:p w:rsidR="00A20767" w:rsidRPr="00EA2CFE" w:rsidRDefault="00EA2CFE">
      <w:pPr>
        <w:pStyle w:val="ListParagraph"/>
        <w:numPr>
          <w:ilvl w:val="0"/>
          <w:numId w:val="2"/>
        </w:numPr>
        <w:spacing w:after="80"/>
        <w:rPr>
          <w:sz w:val="22"/>
        </w:rPr>
      </w:pPr>
      <w:r w:rsidRPr="00EA2CFE">
        <w:rPr>
          <w:sz w:val="22"/>
          <w:szCs w:val="21"/>
        </w:rPr>
        <w:t>Agent 1 — Geospatial Pollution Source Attribution Engine</w:t>
      </w:r>
    </w:p>
    <w:p w:rsidR="00A20767" w:rsidRPr="00EA2CFE" w:rsidRDefault="00EA2CFE">
      <w:pPr>
        <w:pStyle w:val="ListParagraph"/>
        <w:numPr>
          <w:ilvl w:val="0"/>
          <w:numId w:val="2"/>
        </w:numPr>
        <w:spacing w:after="80"/>
        <w:rPr>
          <w:sz w:val="22"/>
        </w:rPr>
      </w:pPr>
      <w:r w:rsidRPr="00EA2CFE">
        <w:rPr>
          <w:sz w:val="22"/>
          <w:szCs w:val="21"/>
        </w:rPr>
        <w:t>Agent 2 — Hyperlocal Predicti</w:t>
      </w:r>
      <w:r w:rsidRPr="00EA2CFE">
        <w:rPr>
          <w:sz w:val="22"/>
          <w:szCs w:val="21"/>
        </w:rPr>
        <w:t>ve AQI Forecasting Agent</w:t>
      </w:r>
    </w:p>
    <w:p w:rsidR="00A20767" w:rsidRPr="00EA2CFE" w:rsidRDefault="00EA2CFE">
      <w:pPr>
        <w:pStyle w:val="ListParagraph"/>
        <w:numPr>
          <w:ilvl w:val="0"/>
          <w:numId w:val="2"/>
        </w:numPr>
        <w:spacing w:after="80"/>
        <w:rPr>
          <w:sz w:val="22"/>
        </w:rPr>
      </w:pPr>
      <w:r w:rsidRPr="00EA2CFE">
        <w:rPr>
          <w:sz w:val="22"/>
          <w:szCs w:val="21"/>
        </w:rPr>
        <w:t>Agent 3 — Enforcement Intelligence &amp; Prioritisation Agent</w:t>
      </w:r>
    </w:p>
    <w:p w:rsidR="00A20767" w:rsidRPr="00EA2CFE" w:rsidRDefault="00EA2CFE">
      <w:pPr>
        <w:pStyle w:val="ListParagraph"/>
        <w:numPr>
          <w:ilvl w:val="0"/>
          <w:numId w:val="2"/>
        </w:numPr>
        <w:spacing w:after="80"/>
        <w:rPr>
          <w:sz w:val="22"/>
        </w:rPr>
      </w:pPr>
      <w:r w:rsidRPr="00EA2CFE">
        <w:rPr>
          <w:sz w:val="22"/>
          <w:szCs w:val="21"/>
        </w:rPr>
        <w:t>Agent 4 — Multi-City Comparative Intelligence Dashboard</w:t>
      </w:r>
    </w:p>
    <w:p w:rsidR="00A20767" w:rsidRPr="00EA2CFE" w:rsidRDefault="00EA2CFE">
      <w:pPr>
        <w:pStyle w:val="ListParagraph"/>
        <w:numPr>
          <w:ilvl w:val="0"/>
          <w:numId w:val="2"/>
        </w:numPr>
        <w:spacing w:after="80"/>
        <w:rPr>
          <w:sz w:val="22"/>
        </w:rPr>
      </w:pPr>
      <w:r w:rsidRPr="00EA2CFE">
        <w:rPr>
          <w:sz w:val="22"/>
          <w:szCs w:val="21"/>
        </w:rPr>
        <w:t>Agent 5 — Citizen Health Risk Advisory System</w:t>
      </w:r>
    </w:p>
    <w:p w:rsidR="00A20767" w:rsidRPr="00EA2CFE" w:rsidRDefault="00EA2CFE">
      <w:pPr>
        <w:pStyle w:val="Heading2"/>
        <w:spacing w:before="240" w:after="120"/>
        <w:rPr>
          <w:sz w:val="28"/>
        </w:rPr>
      </w:pPr>
      <w:r w:rsidRPr="00EA2CFE">
        <w:rPr>
          <w:b/>
          <w:bCs/>
          <w:sz w:val="28"/>
          <w:szCs w:val="24"/>
        </w:rPr>
        <w:t>3.3 Prototype Scope &amp; Validation Transparency</w:t>
      </w:r>
    </w:p>
    <w:p w:rsidR="00A20767" w:rsidRPr="00EA2CFE" w:rsidRDefault="00EA2CFE">
      <w:pPr>
        <w:spacing w:after="160"/>
        <w:rPr>
          <w:sz w:val="22"/>
        </w:rPr>
      </w:pPr>
      <w:r w:rsidRPr="00EA2CFE">
        <w:rPr>
          <w:sz w:val="22"/>
          <w:szCs w:val="21"/>
        </w:rPr>
        <w:t>Hackathon judges see doze</w:t>
      </w:r>
      <w:r w:rsidRPr="00EA2CFE">
        <w:rPr>
          <w:sz w:val="22"/>
          <w:szCs w:val="21"/>
        </w:rPr>
        <w:t>ns of pitches that quietly blur 'what we built' with 'what we designed.' We'd rather be the team that draws that line explicitly — it is easier to trust a system that tells you exactly where the prototype ends and the roadmap begins. The table below is tha</w:t>
      </w:r>
      <w:r w:rsidRPr="00EA2CFE">
        <w:rPr>
          <w:sz w:val="22"/>
          <w:szCs w:val="21"/>
        </w:rPr>
        <w:t>t line, agent by agent.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6"/>
        <w:gridCol w:w="3927"/>
        <w:gridCol w:w="3927"/>
      </w:tblGrid>
      <w:tr w:rsidR="00A20767" w:rsidRPr="00EA2CFE">
        <w:tblPrEx>
          <w:tblCellMar>
            <w:top w:w="0" w:type="dxa"/>
            <w:bottom w:w="0" w:type="dxa"/>
          </w:tblCellMar>
        </w:tblPrEx>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Component</w:t>
            </w:r>
          </w:p>
        </w:tc>
        <w:tc>
          <w:tcPr>
            <w:tcW w:w="195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Built &amp; running today</w:t>
            </w:r>
          </w:p>
        </w:tc>
        <w:tc>
          <w:tcPr>
            <w:tcW w:w="195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Roadmap (not yet built)</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Agent 1 — Source Attribution</w:t>
            </w:r>
          </w:p>
        </w:tc>
        <w:tc>
          <w:tcPr>
            <w:tcW w:w="195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Cosine-similarity fingerprint classifier with confidence scoring, PLUS a live wind-confounder check: real compass-bearing geometry between the sensor and nearby OSM construction/industrial/traffic sites is compared against live wind direction, confirming o</w:t>
            </w:r>
            <w:r w:rsidRPr="00EA2CFE">
              <w:rPr>
                <w:color w:val="000000"/>
                <w:szCs w:val="19"/>
              </w:rPr>
              <w:t>r overriding the chemical read (</w:t>
            </w:r>
            <w:proofErr w:type="spellStart"/>
            <w:r w:rsidRPr="00EA2CFE">
              <w:rPr>
                <w:color w:val="000000"/>
                <w:szCs w:val="19"/>
              </w:rPr>
              <w:t>src</w:t>
            </w:r>
            <w:proofErr w:type="spellEnd"/>
            <w:r w:rsidRPr="00EA2CFE">
              <w:rPr>
                <w:color w:val="000000"/>
                <w:szCs w:val="19"/>
              </w:rPr>
              <w:t xml:space="preserve">/fingerprint.py, </w:t>
            </w:r>
            <w:proofErr w:type="spellStart"/>
            <w:r w:rsidRPr="00EA2CFE">
              <w:rPr>
                <w:color w:val="000000"/>
                <w:szCs w:val="19"/>
              </w:rPr>
              <w:t>attribute_sources_with_wind</w:t>
            </w:r>
            <w:proofErr w:type="spellEnd"/>
            <w:r w:rsidRPr="00EA2CFE">
              <w:rPr>
                <w:color w:val="000000"/>
                <w:szCs w:val="19"/>
              </w:rPr>
              <w:t xml:space="preserve"> — wired into app/streamlit_app.py); 11/11 unit tests passing.</w:t>
            </w:r>
          </w:p>
        </w:tc>
        <w:tc>
          <w:tcPr>
            <w:tcW w:w="195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Full causal-inference layer (</w:t>
            </w:r>
            <w:proofErr w:type="spellStart"/>
            <w:r w:rsidRPr="00EA2CFE">
              <w:rPr>
                <w:color w:val="000000"/>
                <w:szCs w:val="19"/>
              </w:rPr>
              <w:t>DoWhy</w:t>
            </w:r>
            <w:proofErr w:type="spellEnd"/>
            <w:r w:rsidRPr="00EA2CFE">
              <w:rPr>
                <w:color w:val="000000"/>
                <w:szCs w:val="19"/>
              </w:rPr>
              <w:t>/</w:t>
            </w:r>
            <w:proofErr w:type="spellStart"/>
            <w:r w:rsidRPr="00EA2CFE">
              <w:rPr>
                <w:color w:val="000000"/>
                <w:szCs w:val="19"/>
              </w:rPr>
              <w:t>EconML</w:t>
            </w:r>
            <w:proofErr w:type="spellEnd"/>
            <w:r w:rsidRPr="00EA2CFE">
              <w:rPr>
                <w:color w:val="000000"/>
                <w:szCs w:val="19"/>
              </w:rPr>
              <w:t>) with counterfactual confounder adjustment, calibrated against IIT Kanpu</w:t>
            </w:r>
            <w:r w:rsidRPr="00EA2CFE">
              <w:rPr>
                <w:color w:val="000000"/>
                <w:szCs w:val="19"/>
              </w:rPr>
              <w:t>r / CPCB ground-truth apportionment data.</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lastRenderedPageBreak/>
              <w:t>Agent 2 — Forecasting</w:t>
            </w:r>
          </w:p>
        </w:tc>
        <w:tc>
          <w:tcPr>
            <w:tcW w:w="195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Independent Gradient Boosted </w:t>
            </w:r>
            <w:proofErr w:type="spellStart"/>
            <w:r w:rsidRPr="00EA2CFE">
              <w:rPr>
                <w:color w:val="000000"/>
                <w:szCs w:val="19"/>
              </w:rPr>
              <w:t>Regressors</w:t>
            </w:r>
            <w:proofErr w:type="spellEnd"/>
            <w:r w:rsidRPr="00EA2CFE">
              <w:rPr>
                <w:color w:val="000000"/>
                <w:szCs w:val="19"/>
              </w:rPr>
              <w:t xml:space="preserve"> trained separately for the 24h, 48h, and 72h horizons on lag, rolling-window, and meteorological features, each evaluated against its own persistence baseline, and now called live from the </w:t>
            </w:r>
            <w:proofErr w:type="spellStart"/>
            <w:r w:rsidRPr="00EA2CFE">
              <w:rPr>
                <w:color w:val="000000"/>
                <w:szCs w:val="19"/>
              </w:rPr>
              <w:t>Streamlit</w:t>
            </w:r>
            <w:proofErr w:type="spellEnd"/>
            <w:r w:rsidRPr="00EA2CFE">
              <w:rPr>
                <w:color w:val="000000"/>
                <w:szCs w:val="19"/>
              </w:rPr>
              <w:t xml:space="preserve"> app for the dashb</w:t>
            </w:r>
            <w:r w:rsidRPr="00EA2CFE">
              <w:rPr>
                <w:color w:val="000000"/>
                <w:szCs w:val="19"/>
              </w:rPr>
              <w:t>oard's forecast checkpoints (</w:t>
            </w:r>
            <w:proofErr w:type="spellStart"/>
            <w:r w:rsidRPr="00EA2CFE">
              <w:rPr>
                <w:color w:val="000000"/>
                <w:szCs w:val="19"/>
              </w:rPr>
              <w:t>src</w:t>
            </w:r>
            <w:proofErr w:type="spellEnd"/>
            <w:r w:rsidRPr="00EA2CFE">
              <w:rPr>
                <w:color w:val="000000"/>
                <w:szCs w:val="19"/>
              </w:rPr>
              <w:t xml:space="preserve">/forecast_model.py: </w:t>
            </w:r>
            <w:proofErr w:type="spellStart"/>
            <w:r w:rsidRPr="00EA2CFE">
              <w:rPr>
                <w:color w:val="000000"/>
                <w:szCs w:val="19"/>
              </w:rPr>
              <w:t>train_all_horizon_models</w:t>
            </w:r>
            <w:proofErr w:type="spellEnd"/>
            <w:r w:rsidRPr="00EA2CFE">
              <w:rPr>
                <w:color w:val="000000"/>
                <w:szCs w:val="19"/>
              </w:rPr>
              <w:t xml:space="preserve">(), </w:t>
            </w:r>
            <w:proofErr w:type="spellStart"/>
            <w:r w:rsidRPr="00EA2CFE">
              <w:rPr>
                <w:color w:val="000000"/>
                <w:szCs w:val="19"/>
              </w:rPr>
              <w:t>predict_live</w:t>
            </w:r>
            <w:proofErr w:type="spellEnd"/>
            <w:r w:rsidRPr="00EA2CFE">
              <w:rPr>
                <w:color w:val="000000"/>
                <w:szCs w:val="19"/>
              </w:rPr>
              <w:t>()).</w:t>
            </w:r>
          </w:p>
        </w:tc>
        <w:tc>
          <w:tcPr>
            <w:tcW w:w="195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Graph Neural Network + Gaussian-plume dispersion blend layered on top of the per-horizon GBR models (see Section 7.2 note).</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Agent 3 — Enforcement Intelligence</w:t>
            </w:r>
          </w:p>
        </w:tc>
        <w:tc>
          <w:tcPr>
            <w:tcW w:w="195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Rule-based impact ranking cross-referenced against live </w:t>
            </w:r>
            <w:proofErr w:type="spellStart"/>
            <w:r w:rsidRPr="00EA2CFE">
              <w:rPr>
                <w:color w:val="000000"/>
                <w:szCs w:val="19"/>
              </w:rPr>
              <w:t>OpenStreetMap</w:t>
            </w:r>
            <w:proofErr w:type="spellEnd"/>
            <w:r w:rsidRPr="00EA2CFE">
              <w:rPr>
                <w:color w:val="000000"/>
                <w:szCs w:val="19"/>
              </w:rPr>
              <w:t xml:space="preserve"> land-use data (</w:t>
            </w:r>
            <w:proofErr w:type="spellStart"/>
            <w:r w:rsidRPr="00EA2CFE">
              <w:rPr>
                <w:color w:val="000000"/>
                <w:szCs w:val="19"/>
              </w:rPr>
              <w:t>src</w:t>
            </w:r>
            <w:proofErr w:type="spellEnd"/>
            <w:r w:rsidRPr="00EA2CFE">
              <w:rPr>
                <w:color w:val="000000"/>
                <w:szCs w:val="19"/>
              </w:rPr>
              <w:t>/enforcement.py).</w:t>
            </w:r>
          </w:p>
        </w:tc>
        <w:tc>
          <w:tcPr>
            <w:tcW w:w="195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Direct integration with municipal construction-permit and industrial-registry databases.</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Agent 4 — Multi-City Dashboard</w:t>
            </w:r>
          </w:p>
        </w:tc>
        <w:tc>
          <w:tcPr>
            <w:tcW w:w="195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City-agnostic pipeline design; live </w:t>
            </w:r>
            <w:proofErr w:type="spellStart"/>
            <w:r w:rsidRPr="00EA2CFE">
              <w:rPr>
                <w:color w:val="000000"/>
                <w:szCs w:val="19"/>
              </w:rPr>
              <w:t>Streamlit</w:t>
            </w:r>
            <w:proofErr w:type="spellEnd"/>
            <w:r w:rsidRPr="00EA2CFE">
              <w:rPr>
                <w:color w:val="000000"/>
                <w:szCs w:val="19"/>
              </w:rPr>
              <w:t xml:space="preserve"> comparator across reference cities.</w:t>
            </w:r>
          </w:p>
        </w:tc>
        <w:tc>
          <w:tcPr>
            <w:tcW w:w="195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Intervention-effectiveness tracking against real logged before/after enforcement outcomes.</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Agent 5 — Citizen Advisory</w:t>
            </w:r>
          </w:p>
        </w:tc>
        <w:tc>
          <w:tcPr>
            <w:tcW w:w="195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Templated</w:t>
            </w:r>
            <w:proofErr w:type="spellEnd"/>
            <w:r w:rsidRPr="00EA2CFE">
              <w:rPr>
                <w:color w:val="000000"/>
                <w:szCs w:val="19"/>
              </w:rPr>
              <w:t xml:space="preserve"> advisories in English and Hindi, severity-scaled to AQI category (</w:t>
            </w:r>
            <w:proofErr w:type="spellStart"/>
            <w:r w:rsidRPr="00EA2CFE">
              <w:rPr>
                <w:color w:val="000000"/>
                <w:szCs w:val="19"/>
              </w:rPr>
              <w:t>src</w:t>
            </w:r>
            <w:proofErr w:type="spellEnd"/>
            <w:r w:rsidRPr="00EA2CFE">
              <w:rPr>
                <w:color w:val="000000"/>
                <w:szCs w:val="19"/>
              </w:rPr>
              <w:t>/advisory.py).</w:t>
            </w:r>
          </w:p>
        </w:tc>
        <w:tc>
          <w:tcPr>
            <w:tcW w:w="195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Anthropic Claude API for natural, varied phrasing across all five target regional languages.</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Data layer</w:t>
            </w:r>
          </w:p>
        </w:tc>
        <w:tc>
          <w:tcPr>
            <w:tcW w:w="195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Live calls to </w:t>
            </w:r>
            <w:proofErr w:type="spellStart"/>
            <w:r w:rsidRPr="00EA2CFE">
              <w:rPr>
                <w:color w:val="000000"/>
                <w:szCs w:val="19"/>
              </w:rPr>
              <w:t>OpenAQ</w:t>
            </w:r>
            <w:proofErr w:type="spellEnd"/>
            <w:r w:rsidRPr="00EA2CFE">
              <w:rPr>
                <w:color w:val="000000"/>
                <w:szCs w:val="19"/>
              </w:rPr>
              <w:t xml:space="preserve"> v3 and Open-</w:t>
            </w:r>
            <w:proofErr w:type="spellStart"/>
            <w:r w:rsidRPr="00EA2CFE">
              <w:rPr>
                <w:color w:val="000000"/>
                <w:szCs w:val="19"/>
              </w:rPr>
              <w:t>Meteo</w:t>
            </w:r>
            <w:proofErr w:type="spellEnd"/>
            <w:r w:rsidRPr="00EA2CFE">
              <w:rPr>
                <w:color w:val="000000"/>
                <w:szCs w:val="19"/>
              </w:rPr>
              <w:t xml:space="preserve"> APIs for current conditions and land-use context (</w:t>
            </w:r>
            <w:proofErr w:type="spellStart"/>
            <w:r w:rsidRPr="00EA2CFE">
              <w:rPr>
                <w:color w:val="000000"/>
                <w:szCs w:val="19"/>
              </w:rPr>
              <w:t>src</w:t>
            </w:r>
            <w:proofErr w:type="spellEnd"/>
            <w:r w:rsidRPr="00EA2CFE">
              <w:rPr>
                <w:color w:val="000000"/>
                <w:szCs w:val="19"/>
              </w:rPr>
              <w:t>/data_sources.py).</w:t>
            </w:r>
          </w:p>
        </w:tc>
        <w:tc>
          <w:tcPr>
            <w:tcW w:w="195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Direct CPCB CAAQMS feed under an NCAP data-sharing MOU; a raw, five-year archived-sensor training set (see Section 5.1).</w:t>
            </w:r>
          </w:p>
        </w:tc>
      </w:tr>
    </w:tbl>
    <w:p w:rsidR="00A20767" w:rsidRPr="00EA2CFE" w:rsidRDefault="00A20767">
      <w:pPr>
        <w:spacing w:before="160" w:after="160"/>
        <w:rPr>
          <w:sz w:val="22"/>
        </w:rPr>
      </w:pPr>
    </w:p>
    <w:p w:rsidR="00A20767" w:rsidRPr="00EA2CFE" w:rsidRDefault="00EA2CFE">
      <w:pPr>
        <w:spacing w:after="160"/>
        <w:rPr>
          <w:sz w:val="22"/>
        </w:rPr>
      </w:pPr>
      <w:r w:rsidRPr="00EA2CFE">
        <w:rPr>
          <w:sz w:val="22"/>
          <w:szCs w:val="21"/>
        </w:rPr>
        <w:t>Everything in the left two columns is code that runs today and is checked in to the GitHub repository linked on the cover page; everything in the right column is explicitly future work, not something the demo will claim to do live.</w:t>
      </w:r>
    </w:p>
    <w:p w:rsidR="00A20767" w:rsidRPr="00EA2CFE" w:rsidRDefault="00EA2CFE">
      <w:pPr>
        <w:pStyle w:val="Heading1"/>
        <w:spacing w:before="360" w:after="160"/>
        <w:rPr>
          <w:sz w:val="36"/>
        </w:rPr>
      </w:pPr>
      <w:r w:rsidRPr="00EA2CFE">
        <w:rPr>
          <w:b/>
          <w:bCs/>
          <w:color w:val="1F3864"/>
          <w:szCs w:val="30"/>
        </w:rPr>
        <w:t>4. System Architecture</w:t>
      </w:r>
    </w:p>
    <w:p w:rsidR="00A20767" w:rsidRPr="00EA2CFE" w:rsidRDefault="00EA2CFE">
      <w:pPr>
        <w:spacing w:after="160"/>
        <w:rPr>
          <w:sz w:val="22"/>
        </w:rPr>
      </w:pPr>
      <w:r w:rsidRPr="00EA2CFE">
        <w:rPr>
          <w:sz w:val="22"/>
          <w:szCs w:val="21"/>
        </w:rPr>
        <w:t>T</w:t>
      </w:r>
      <w:r w:rsidRPr="00EA2CFE">
        <w:rPr>
          <w:sz w:val="22"/>
          <w:szCs w:val="21"/>
        </w:rPr>
        <w:t>he architecture has four layers: data acquisition, a unified data layer with an emission fingerprint library, a multi-agent orchestrator, and two output surfaces — an officer-facing action console and a citizen-facing advisory app.</w:t>
      </w:r>
    </w:p>
    <w:p w:rsidR="00A20767" w:rsidRPr="00EA2CFE" w:rsidRDefault="00EA2CFE">
      <w:pPr>
        <w:spacing w:after="120"/>
        <w:jc w:val="center"/>
        <w:rPr>
          <w:sz w:val="22"/>
        </w:rPr>
      </w:pPr>
      <w:r w:rsidRPr="00EA2CFE">
        <w:rPr>
          <w:noProof/>
          <w:sz w:val="22"/>
        </w:rPr>
        <w:lastRenderedPageBreak/>
        <w:drawing>
          <wp:inline distT="0" distB="0" distL="0" distR="0" wp14:anchorId="5EC0EAE5" wp14:editId="2A004203">
            <wp:extent cx="5715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810000"/>
                    </a:xfrm>
                    <a:prstGeom prst="rect">
                      <a:avLst/>
                    </a:prstGeom>
                  </pic:spPr>
                </pic:pic>
              </a:graphicData>
            </a:graphic>
          </wp:inline>
        </w:drawing>
      </w:r>
    </w:p>
    <w:p w:rsidR="00A20767" w:rsidRPr="00EA2CFE" w:rsidRDefault="00EA2CFE">
      <w:pPr>
        <w:spacing w:after="240"/>
        <w:rPr>
          <w:sz w:val="22"/>
        </w:rPr>
      </w:pPr>
      <w:r w:rsidRPr="00EA2CFE">
        <w:rPr>
          <w:i/>
          <w:iCs/>
          <w:color w:val="595959"/>
          <w:szCs w:val="19"/>
        </w:rPr>
        <w:t>Figure 1. PRAANA syste</w:t>
      </w:r>
      <w:r w:rsidRPr="00EA2CFE">
        <w:rPr>
          <w:i/>
          <w:iCs/>
          <w:color w:val="595959"/>
          <w:szCs w:val="19"/>
        </w:rPr>
        <w:t>m architecture — data sources, unified data layer, multi-agent orchestrator, and output surfaces.</w:t>
      </w:r>
    </w:p>
    <w:p w:rsidR="00A20767" w:rsidRPr="00EA2CFE" w:rsidRDefault="00EA2CFE">
      <w:pPr>
        <w:pStyle w:val="Heading2"/>
        <w:spacing w:before="240" w:after="120"/>
        <w:rPr>
          <w:sz w:val="28"/>
        </w:rPr>
      </w:pPr>
      <w:r w:rsidRPr="00EA2CFE">
        <w:rPr>
          <w:b/>
          <w:bCs/>
          <w:sz w:val="28"/>
          <w:szCs w:val="24"/>
        </w:rPr>
        <w:t>4.1 Layer-by-Layer Description</w:t>
      </w:r>
    </w:p>
    <w:p w:rsidR="00A20767" w:rsidRPr="00EA2CFE" w:rsidRDefault="00EA2CFE">
      <w:pPr>
        <w:pStyle w:val="ListParagraph"/>
        <w:numPr>
          <w:ilvl w:val="0"/>
          <w:numId w:val="2"/>
        </w:numPr>
        <w:spacing w:after="80"/>
        <w:rPr>
          <w:sz w:val="22"/>
        </w:rPr>
      </w:pPr>
      <w:r w:rsidRPr="00EA2CFE">
        <w:rPr>
          <w:sz w:val="22"/>
          <w:szCs w:val="21"/>
        </w:rPr>
        <w:t xml:space="preserve">Data Acquisition Layer: hourly pulls from </w:t>
      </w:r>
      <w:proofErr w:type="spellStart"/>
      <w:r w:rsidRPr="00EA2CFE">
        <w:rPr>
          <w:sz w:val="22"/>
          <w:szCs w:val="21"/>
        </w:rPr>
        <w:t>OpenAQ</w:t>
      </w:r>
      <w:proofErr w:type="spellEnd"/>
      <w:r w:rsidRPr="00EA2CFE">
        <w:rPr>
          <w:sz w:val="22"/>
          <w:szCs w:val="21"/>
        </w:rPr>
        <w:t xml:space="preserve"> v3 (which aggregates CPCB CAAQMS and other public monitors) and Open-</w:t>
      </w:r>
      <w:proofErr w:type="spellStart"/>
      <w:r w:rsidRPr="00EA2CFE">
        <w:rPr>
          <w:sz w:val="22"/>
          <w:szCs w:val="21"/>
        </w:rPr>
        <w:t>Meteo</w:t>
      </w:r>
      <w:proofErr w:type="spellEnd"/>
      <w:r w:rsidRPr="00EA2CFE">
        <w:rPr>
          <w:sz w:val="22"/>
          <w:szCs w:val="21"/>
        </w:rPr>
        <w:t>, pl</w:t>
      </w:r>
      <w:r w:rsidRPr="00EA2CFE">
        <w:rPr>
          <w:sz w:val="22"/>
          <w:szCs w:val="21"/>
        </w:rPr>
        <w:t xml:space="preserve">us a live </w:t>
      </w:r>
      <w:proofErr w:type="spellStart"/>
      <w:r w:rsidRPr="00EA2CFE">
        <w:rPr>
          <w:sz w:val="22"/>
          <w:szCs w:val="21"/>
        </w:rPr>
        <w:t>OpenStreetMap</w:t>
      </w:r>
      <w:proofErr w:type="spellEnd"/>
      <w:r w:rsidRPr="00EA2CFE">
        <w:rPr>
          <w:sz w:val="22"/>
          <w:szCs w:val="21"/>
        </w:rPr>
        <w:t xml:space="preserve"> Overpass query per request and a one-time static load of Census/</w:t>
      </w:r>
      <w:proofErr w:type="spellStart"/>
      <w:r w:rsidRPr="00EA2CFE">
        <w:rPr>
          <w:sz w:val="22"/>
          <w:szCs w:val="21"/>
        </w:rPr>
        <w:t>DataMeet</w:t>
      </w:r>
      <w:proofErr w:type="spellEnd"/>
      <w:r w:rsidRPr="00EA2CFE">
        <w:rPr>
          <w:sz w:val="22"/>
          <w:szCs w:val="21"/>
        </w:rPr>
        <w:t xml:space="preserve"> ward boundaries. Sentinel-5P and MODIS are documented data sources for the production design but are not yet integrated into the running prototype (see Section</w:t>
      </w:r>
      <w:r w:rsidRPr="00EA2CFE">
        <w:rPr>
          <w:sz w:val="22"/>
          <w:szCs w:val="21"/>
        </w:rPr>
        <w:t xml:space="preserve"> 5).</w:t>
      </w:r>
    </w:p>
    <w:p w:rsidR="00A20767" w:rsidRPr="00EA2CFE" w:rsidRDefault="00EA2CFE">
      <w:pPr>
        <w:pStyle w:val="ListParagraph"/>
        <w:numPr>
          <w:ilvl w:val="0"/>
          <w:numId w:val="2"/>
        </w:numPr>
        <w:spacing w:after="80"/>
        <w:rPr>
          <w:sz w:val="22"/>
        </w:rPr>
      </w:pPr>
      <w:r w:rsidRPr="00EA2CFE">
        <w:rPr>
          <w:sz w:val="22"/>
          <w:szCs w:val="21"/>
        </w:rPr>
        <w:t>Unified Data Layer: aligns every source to a common hourly timestamp and ward/1km-grid cell, fills sensor gaps using nearby-station interpolation and satellite cross-validation, and maintains both the 2019–2024 historical archive and the live stream i</w:t>
      </w:r>
      <w:r w:rsidRPr="00EA2CFE">
        <w:rPr>
          <w:sz w:val="22"/>
          <w:szCs w:val="21"/>
        </w:rPr>
        <w:t>n one feature table.</w:t>
      </w:r>
    </w:p>
    <w:p w:rsidR="00A20767" w:rsidRPr="00EA2CFE" w:rsidRDefault="00EA2CFE">
      <w:pPr>
        <w:pStyle w:val="ListParagraph"/>
        <w:numPr>
          <w:ilvl w:val="0"/>
          <w:numId w:val="2"/>
        </w:numPr>
        <w:spacing w:after="80"/>
        <w:rPr>
          <w:sz w:val="22"/>
        </w:rPr>
      </w:pPr>
      <w:r w:rsidRPr="00EA2CFE">
        <w:rPr>
          <w:sz w:val="22"/>
          <w:szCs w:val="21"/>
        </w:rPr>
        <w:t>Emission Fingerprint Library: a reference table of chemical signatures per source category (vehicular, construction, crop-burning, industrial), built from IIT Kanpur's Delhi source-apportionment study, CPCB's emission inventory, and EP</w:t>
      </w:r>
      <w:r w:rsidRPr="00EA2CFE">
        <w:rPr>
          <w:sz w:val="22"/>
          <w:szCs w:val="21"/>
        </w:rPr>
        <w:t>A emission factor databases — this is what Agent 1 matches live readings against.</w:t>
      </w:r>
    </w:p>
    <w:p w:rsidR="00A20767" w:rsidRPr="00EA2CFE" w:rsidRDefault="00EA2CFE">
      <w:pPr>
        <w:pStyle w:val="ListParagraph"/>
        <w:numPr>
          <w:ilvl w:val="0"/>
          <w:numId w:val="2"/>
        </w:numPr>
        <w:spacing w:after="80"/>
        <w:rPr>
          <w:sz w:val="22"/>
        </w:rPr>
      </w:pPr>
      <w:r w:rsidRPr="00EA2CFE">
        <w:rPr>
          <w:sz w:val="22"/>
          <w:szCs w:val="21"/>
        </w:rPr>
        <w:t>Multi-Agent Orchestrator: routes the unified feature table to each agent, reconciles overlapping or conflicting signals, attaches statistical confidence scores to every output, and assembles the combined evidence trail.</w:t>
      </w:r>
    </w:p>
    <w:p w:rsidR="00A20767" w:rsidRPr="00EA2CFE" w:rsidRDefault="00EA2CFE">
      <w:pPr>
        <w:pStyle w:val="ListParagraph"/>
        <w:numPr>
          <w:ilvl w:val="0"/>
          <w:numId w:val="2"/>
        </w:numPr>
        <w:spacing w:after="80"/>
        <w:rPr>
          <w:sz w:val="22"/>
        </w:rPr>
      </w:pPr>
      <w:r w:rsidRPr="00EA2CFE">
        <w:rPr>
          <w:sz w:val="22"/>
          <w:szCs w:val="21"/>
        </w:rPr>
        <w:t xml:space="preserve">Output Surfaces: </w:t>
      </w:r>
      <w:proofErr w:type="gramStart"/>
      <w:r w:rsidRPr="00EA2CFE">
        <w:rPr>
          <w:sz w:val="22"/>
          <w:szCs w:val="21"/>
        </w:rPr>
        <w:t>an</w:t>
      </w:r>
      <w:proofErr w:type="gramEnd"/>
      <w:r w:rsidRPr="00EA2CFE">
        <w:rPr>
          <w:sz w:val="22"/>
          <w:szCs w:val="21"/>
        </w:rPr>
        <w:t xml:space="preserve"> Officer Action C</w:t>
      </w:r>
      <w:r w:rsidRPr="00EA2CFE">
        <w:rPr>
          <w:sz w:val="22"/>
          <w:szCs w:val="21"/>
        </w:rPr>
        <w:t>onsole (ranked enforcement actions with evidence) and a Citizen Advisory App (ward AQI, 72-hour forecast, regional-language alerts).</w:t>
      </w:r>
    </w:p>
    <w:p w:rsidR="00A20767" w:rsidRPr="00EA2CFE" w:rsidRDefault="00EA2CFE">
      <w:pPr>
        <w:pStyle w:val="Heading1"/>
        <w:spacing w:before="360" w:after="160"/>
        <w:rPr>
          <w:sz w:val="36"/>
        </w:rPr>
      </w:pPr>
      <w:r w:rsidRPr="00EA2CFE">
        <w:rPr>
          <w:b/>
          <w:bCs/>
          <w:color w:val="1F3864"/>
          <w:szCs w:val="30"/>
        </w:rPr>
        <w:t>5. Data Sources &amp; Pipeline</w:t>
      </w:r>
    </w:p>
    <w:p w:rsidR="00A20767" w:rsidRPr="00EA2CFE" w:rsidRDefault="00EA2CFE">
      <w:pPr>
        <w:spacing w:after="160"/>
        <w:rPr>
          <w:sz w:val="22"/>
        </w:rPr>
      </w:pPr>
      <w:r w:rsidRPr="00EA2CFE">
        <w:rPr>
          <w:sz w:val="22"/>
          <w:szCs w:val="21"/>
        </w:rPr>
        <w:t>Six independent data families are aligned to a common hourly, ward-level grid. The core engineer</w:t>
      </w:r>
      <w:r w:rsidRPr="00EA2CFE">
        <w:rPr>
          <w:sz w:val="22"/>
          <w:szCs w:val="21"/>
        </w:rPr>
        <w:t>ing challenge is heterogeneity — different formats, frequencies, and gap patterns — resolved through nearby-station interpolation for sensor outages and cloud-masking-aware compositing for satellite gaps.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3222"/>
        <w:gridCol w:w="2014"/>
        <w:gridCol w:w="2820"/>
      </w:tblGrid>
      <w:tr w:rsidR="00A20767" w:rsidRPr="00EA2CFE">
        <w:tblPrEx>
          <w:tblCellMar>
            <w:top w:w="0" w:type="dxa"/>
            <w:bottom w:w="0" w:type="dxa"/>
          </w:tblCellMar>
        </w:tblPrEx>
        <w:trPr>
          <w:tblHeader/>
        </w:trPr>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lastRenderedPageBreak/>
              <w:t>Source</w:t>
            </w:r>
          </w:p>
        </w:tc>
        <w:tc>
          <w:tcPr>
            <w:tcW w:w="16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Variables Captured</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Frequency</w:t>
            </w:r>
          </w:p>
        </w:tc>
        <w:tc>
          <w:tcPr>
            <w:tcW w:w="14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Role in Pipelin</w:t>
            </w:r>
            <w:r w:rsidRPr="00EA2CFE">
              <w:rPr>
                <w:b/>
                <w:bCs/>
                <w:color w:val="FFFFFF"/>
                <w:szCs w:val="19"/>
              </w:rPr>
              <w:t>e</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OpenAQ</w:t>
            </w:r>
            <w:proofErr w:type="spellEnd"/>
            <w:r w:rsidRPr="00EA2CFE">
              <w:rPr>
                <w:color w:val="000000"/>
                <w:szCs w:val="19"/>
              </w:rPr>
              <w:t xml:space="preserve"> v3 (CPCB-sourced)</w:t>
            </w:r>
          </w:p>
        </w:tc>
        <w:tc>
          <w:tcPr>
            <w:tcW w:w="16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PM2.5, PM10, NO2, SO2, CO, O3</w:t>
            </w:r>
          </w:p>
        </w:tc>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Hourly</w:t>
            </w:r>
          </w:p>
        </w:tc>
        <w:tc>
          <w:tcPr>
            <w:tcW w:w="14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Live via </w:t>
            </w:r>
            <w:proofErr w:type="spellStart"/>
            <w:r w:rsidRPr="00EA2CFE">
              <w:rPr>
                <w:color w:val="000000"/>
                <w:szCs w:val="19"/>
              </w:rPr>
              <w:t>OpenAQ</w:t>
            </w:r>
            <w:proofErr w:type="spellEnd"/>
            <w:r w:rsidRPr="00EA2CFE">
              <w:rPr>
                <w:color w:val="000000"/>
                <w:szCs w:val="19"/>
              </w:rPr>
              <w:t xml:space="preserve"> v3 across all 5 target cities; a direct CPCB CAAQMS MOU feed is roadmap</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Open-</w:t>
            </w:r>
            <w:proofErr w:type="spellStart"/>
            <w:r w:rsidRPr="00EA2CFE">
              <w:rPr>
                <w:color w:val="000000"/>
                <w:szCs w:val="19"/>
              </w:rPr>
              <w:t>Meteo</w:t>
            </w:r>
            <w:proofErr w:type="spellEnd"/>
          </w:p>
        </w:tc>
        <w:tc>
          <w:tcPr>
            <w:tcW w:w="16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Wind speed/direction, temperature, humidity, rainfall</w:t>
            </w:r>
          </w:p>
        </w:tc>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Hourly</w:t>
            </w:r>
          </w:p>
        </w:tc>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Determines pollutant transport direction</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Sentinel-5P (TROPOMI)</w:t>
            </w:r>
          </w:p>
        </w:tc>
        <w:tc>
          <w:tcPr>
            <w:tcW w:w="16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NO2, SO2, CO column density</w:t>
            </w:r>
          </w:p>
        </w:tc>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Roadmap</w:t>
            </w:r>
          </w:p>
        </w:tc>
        <w:tc>
          <w:tcPr>
            <w:tcW w:w="14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Not yet integrated — would add city-wide coverage beyond sensor points</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MODIS Active Fire</w:t>
            </w:r>
          </w:p>
        </w:tc>
        <w:tc>
          <w:tcPr>
            <w:tcW w:w="16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Crop-burning hotspot locations</w:t>
            </w:r>
          </w:p>
        </w:tc>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Roadmap (Oct–Dec focus)</w:t>
            </w:r>
          </w:p>
        </w:tc>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Not yet integrated — would cover Punjab &amp; Haryana stubble-burning season</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OpenStreetMap</w:t>
            </w:r>
            <w:proofErr w:type="spellEnd"/>
          </w:p>
        </w:tc>
        <w:tc>
          <w:tcPr>
            <w:tcW w:w="16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Industrial zones, highways, construction areas, schools/hospitals</w:t>
            </w:r>
          </w:p>
        </w:tc>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Live (queried per request)</w:t>
            </w:r>
          </w:p>
        </w:tc>
        <w:tc>
          <w:tcPr>
            <w:tcW w:w="14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Land-use context for attribution</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Census + </w:t>
            </w:r>
            <w:proofErr w:type="spellStart"/>
            <w:r w:rsidRPr="00EA2CFE">
              <w:rPr>
                <w:color w:val="000000"/>
                <w:szCs w:val="19"/>
              </w:rPr>
              <w:t>DataMeet</w:t>
            </w:r>
            <w:proofErr w:type="spellEnd"/>
          </w:p>
        </w:tc>
        <w:tc>
          <w:tcPr>
            <w:tcW w:w="16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270 ward boundaries, population per ward</w:t>
            </w:r>
          </w:p>
        </w:tc>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Static, one-time</w:t>
            </w:r>
          </w:p>
        </w:tc>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Citizen health-risk layer</w:t>
            </w:r>
          </w:p>
        </w:tc>
      </w:tr>
    </w:tbl>
    <w:p w:rsidR="00A20767" w:rsidRPr="00EA2CFE" w:rsidRDefault="00A20767">
      <w:pPr>
        <w:spacing w:after="120"/>
        <w:rPr>
          <w:sz w:val="22"/>
        </w:rPr>
      </w:pPr>
    </w:p>
    <w:p w:rsidR="00A20767" w:rsidRPr="00EA2CFE" w:rsidRDefault="00EA2CFE">
      <w:pPr>
        <w:spacing w:after="240"/>
        <w:rPr>
          <w:sz w:val="22"/>
        </w:rPr>
      </w:pPr>
      <w:r w:rsidRPr="00EA2CFE">
        <w:rPr>
          <w:i/>
          <w:iCs/>
          <w:color w:val="595959"/>
          <w:szCs w:val="19"/>
        </w:rPr>
        <w:t>Table 1. Data sources feeding the PRAANA unified data layer.</w:t>
      </w:r>
    </w:p>
    <w:p w:rsidR="00A20767" w:rsidRPr="00EA2CFE" w:rsidRDefault="00EA2CFE">
      <w:pPr>
        <w:pStyle w:val="Heading2"/>
        <w:spacing w:before="240" w:after="120"/>
        <w:rPr>
          <w:sz w:val="28"/>
        </w:rPr>
      </w:pPr>
      <w:r w:rsidRPr="00EA2CFE">
        <w:rPr>
          <w:b/>
          <w:bCs/>
          <w:sz w:val="28"/>
          <w:szCs w:val="24"/>
        </w:rPr>
        <w:t>5.1 Five Years of History, By Design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7855"/>
      </w:tblGrid>
      <w:tr w:rsidR="00A20767" w:rsidRPr="00EA2CFE">
        <w:tblPrEx>
          <w:tblCellMar>
            <w:top w:w="0" w:type="dxa"/>
            <w:bottom w:w="0" w:type="dxa"/>
          </w:tblCellMar>
        </w:tblPrEx>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Period</w:t>
            </w:r>
          </w:p>
        </w:tc>
        <w:tc>
          <w:tcPr>
            <w:tcW w:w="39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Purpose</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2019</w:t>
            </w:r>
          </w:p>
        </w:tc>
        <w:tc>
          <w:tcPr>
            <w:tcW w:w="39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Pre-COVID clean baseline</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2020</w:t>
            </w:r>
          </w:p>
        </w:tc>
        <w:tc>
          <w:tcPr>
            <w:tcW w:w="39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COVID lockdown — a natural experiment in near-zero traffic, used to isolate the vehicular contribution to AQI</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2021–2022</w:t>
            </w:r>
          </w:p>
        </w:tc>
        <w:tc>
          <w:tcPr>
            <w:tcW w:w="39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Recovery period — gradual return of emissions</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2023–2024</w:t>
            </w:r>
          </w:p>
        </w:tc>
        <w:tc>
          <w:tcPr>
            <w:tcW w:w="39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Recent-normal period, most representative of current patterns</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Live stream</w:t>
            </w:r>
          </w:p>
        </w:tc>
        <w:tc>
          <w:tcPr>
            <w:tcW w:w="39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Real-time data for forecasting and demo</w:t>
            </w:r>
          </w:p>
        </w:tc>
      </w:tr>
    </w:tbl>
    <w:p w:rsidR="00A20767" w:rsidRPr="00EA2CFE" w:rsidRDefault="00A20767">
      <w:pPr>
        <w:spacing w:after="120"/>
        <w:rPr>
          <w:sz w:val="22"/>
        </w:rPr>
      </w:pPr>
    </w:p>
    <w:p w:rsidR="00A20767" w:rsidRPr="00EA2CFE" w:rsidRDefault="00EA2CFE">
      <w:pPr>
        <w:spacing w:after="240"/>
        <w:rPr>
          <w:sz w:val="22"/>
        </w:rPr>
      </w:pPr>
      <w:r w:rsidRPr="00EA2CFE">
        <w:rPr>
          <w:i/>
          <w:iCs/>
          <w:color w:val="595959"/>
          <w:szCs w:val="19"/>
        </w:rPr>
        <w:t>Table 2. The 2020 lockdown year is a natural experiment that lets the attribution model isolate how much of Delhi's pollution is vehicular versus other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A20767" w:rsidRPr="00EA2CFE">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rsidR="00A20767" w:rsidRPr="00EA2CFE" w:rsidRDefault="00EA2CFE">
            <w:pPr>
              <w:spacing w:after="100"/>
              <w:rPr>
                <w:sz w:val="22"/>
              </w:rPr>
            </w:pPr>
            <w:r w:rsidRPr="00EA2CFE">
              <w:rPr>
                <w:b/>
                <w:bCs/>
                <w:color w:val="7F6000"/>
                <w:sz w:val="22"/>
                <w:szCs w:val="21"/>
              </w:rPr>
              <w:t>Honest note on this dataset</w:t>
            </w:r>
          </w:p>
          <w:p w:rsidR="00A20767" w:rsidRPr="00EA2CFE" w:rsidRDefault="00EA2CFE">
            <w:pPr>
              <w:spacing w:after="80"/>
              <w:rPr>
                <w:sz w:val="22"/>
              </w:rPr>
            </w:pPr>
            <w:r w:rsidRPr="00EA2CFE">
              <w:rPr>
                <w:color w:val="7F6000"/>
                <w:sz w:val="22"/>
              </w:rPr>
              <w:t>This five-year archive is</w:t>
            </w:r>
            <w:r w:rsidRPr="00EA2CFE">
              <w:rPr>
                <w:color w:val="7F6000"/>
                <w:sz w:val="22"/>
              </w:rPr>
              <w:t xml:space="preserve"> a synthetic dataset, statistically calibrated to published CPCB/IITM-SAFAR seasonal reports — seasonal means and variance, diurnal rush-hour patterns, the Diwali spike, and the documented ~50% AQI drop during the 2020 lockdown — not raw archived CAAQMS re</w:t>
            </w:r>
            <w:r w:rsidRPr="00EA2CFE">
              <w:rPr>
                <w:color w:val="7F6000"/>
                <w:sz w:val="22"/>
              </w:rPr>
              <w:t>cords. We built it this way so the full pipeline (feature engineering, model training, evaluation) could be built and stress-tested end-to-end before raw historical CAAQMS access is secured through the NCAP data-sharing MOU referenced in Section 12.</w:t>
            </w:r>
          </w:p>
          <w:p w:rsidR="00A20767" w:rsidRPr="00EA2CFE" w:rsidRDefault="00EA2CFE">
            <w:pPr>
              <w:spacing w:after="80"/>
              <w:rPr>
                <w:sz w:val="22"/>
              </w:rPr>
            </w:pPr>
            <w:r w:rsidRPr="00EA2CFE">
              <w:rPr>
                <w:color w:val="7F6000"/>
                <w:sz w:val="22"/>
              </w:rPr>
              <w:lastRenderedPageBreak/>
              <w:t>What i</w:t>
            </w:r>
            <w:r w:rsidRPr="00EA2CFE">
              <w:rPr>
                <w:color w:val="7F6000"/>
                <w:sz w:val="22"/>
              </w:rPr>
              <w:t xml:space="preserve">s NOT synthetic: the running prototype's current-conditions data. src/data_sources.py makes live calls to the </w:t>
            </w:r>
            <w:proofErr w:type="spellStart"/>
            <w:r w:rsidRPr="00EA2CFE">
              <w:rPr>
                <w:color w:val="7F6000"/>
                <w:sz w:val="22"/>
              </w:rPr>
              <w:t>OpenAQ</w:t>
            </w:r>
            <w:proofErr w:type="spellEnd"/>
            <w:r w:rsidRPr="00EA2CFE">
              <w:rPr>
                <w:color w:val="7F6000"/>
                <w:sz w:val="22"/>
              </w:rPr>
              <w:t xml:space="preserve"> v3 and Open-</w:t>
            </w:r>
            <w:proofErr w:type="spellStart"/>
            <w:r w:rsidRPr="00EA2CFE">
              <w:rPr>
                <w:color w:val="7F6000"/>
                <w:sz w:val="22"/>
              </w:rPr>
              <w:t>Meteo</w:t>
            </w:r>
            <w:proofErr w:type="spellEnd"/>
            <w:r w:rsidRPr="00EA2CFE">
              <w:rPr>
                <w:color w:val="7F6000"/>
                <w:sz w:val="22"/>
              </w:rPr>
              <w:t xml:space="preserve"> APIs and to the OSM Overpass API, with graceful </w:t>
            </w:r>
            <w:proofErr w:type="spellStart"/>
            <w:r w:rsidRPr="00EA2CFE">
              <w:rPr>
                <w:color w:val="7F6000"/>
                <w:sz w:val="22"/>
              </w:rPr>
              <w:t>fallbacks</w:t>
            </w:r>
            <w:proofErr w:type="spellEnd"/>
            <w:r w:rsidRPr="00EA2CFE">
              <w:rPr>
                <w:color w:val="7F6000"/>
                <w:sz w:val="22"/>
              </w:rPr>
              <w:t xml:space="preserve"> and clear error messages if a station or key is unavailable — t</w:t>
            </w:r>
            <w:r w:rsidRPr="00EA2CFE">
              <w:rPr>
                <w:color w:val="7F6000"/>
                <w:sz w:val="22"/>
              </w:rPr>
              <w:t>his part of the demo is real, live data, not a canned dataset.</w:t>
            </w:r>
          </w:p>
          <w:p w:rsidR="00A20767" w:rsidRPr="00EA2CFE" w:rsidRDefault="00EA2CFE">
            <w:pPr>
              <w:spacing w:after="80"/>
              <w:rPr>
                <w:sz w:val="22"/>
              </w:rPr>
            </w:pPr>
            <w:r w:rsidRPr="00EA2CFE">
              <w:rPr>
                <w:color w:val="7F6000"/>
                <w:sz w:val="22"/>
              </w:rPr>
              <w:t>The immediate next validation step, ahead of any production pilot, is re-running Section 13's forecasting benchmark against real archived CAAQMS history rather than the synthetic calibration se</w:t>
            </w:r>
            <w:r w:rsidRPr="00EA2CFE">
              <w:rPr>
                <w:color w:val="7F6000"/>
                <w:sz w:val="22"/>
              </w:rPr>
              <w:t>t.</w:t>
            </w:r>
          </w:p>
        </w:tc>
      </w:tr>
    </w:tbl>
    <w:p w:rsidR="00A20767" w:rsidRPr="00EA2CFE" w:rsidRDefault="00EA2CFE">
      <w:pPr>
        <w:pStyle w:val="Heading1"/>
        <w:spacing w:before="360" w:after="160"/>
        <w:rPr>
          <w:sz w:val="36"/>
        </w:rPr>
      </w:pPr>
      <w:r w:rsidRPr="00EA2CFE">
        <w:rPr>
          <w:b/>
          <w:bCs/>
          <w:color w:val="1F3864"/>
          <w:szCs w:val="30"/>
        </w:rPr>
        <w:lastRenderedPageBreak/>
        <w:t>6. Agent 1 — Geospatial Pollution Source Attribution Engine</w:t>
      </w:r>
    </w:p>
    <w:p w:rsidR="00A20767" w:rsidRPr="00EA2CFE" w:rsidRDefault="00EA2CFE">
      <w:pPr>
        <w:pStyle w:val="Heading2"/>
        <w:spacing w:before="240" w:after="120"/>
        <w:rPr>
          <w:sz w:val="28"/>
        </w:rPr>
      </w:pPr>
      <w:r w:rsidRPr="00EA2CFE">
        <w:rPr>
          <w:b/>
          <w:bCs/>
          <w:sz w:val="28"/>
          <w:szCs w:val="24"/>
        </w:rPr>
        <w:t>6.1 Concept: Chemical Fingerprinting</w:t>
      </w:r>
    </w:p>
    <w:p w:rsidR="00A20767" w:rsidRPr="00EA2CFE" w:rsidRDefault="00EA2CFE">
      <w:pPr>
        <w:spacing w:after="160"/>
        <w:rPr>
          <w:sz w:val="22"/>
        </w:rPr>
      </w:pPr>
      <w:r w:rsidRPr="00EA2CFE">
        <w:rPr>
          <w:sz w:val="22"/>
          <w:szCs w:val="21"/>
        </w:rPr>
        <w:t>Every pollution source emits a distinctive combination of pollutants. Diesel vehicles produce high NO2 and CO with moderate PM2.5; construction sites produce very high PM10 with low NO2; crop burning produces very high PM2.5 and CO with specific organic ma</w:t>
      </w:r>
      <w:r w:rsidRPr="00EA2CFE">
        <w:rPr>
          <w:sz w:val="22"/>
          <w:szCs w:val="21"/>
        </w:rPr>
        <w:t>rkers; industrial stacks produce high SO2 and NO2 with characteristic heavy-metal traces. The Emission Fingerprint Library encodes these signatures as a reference 'cheat sheet'.</w:t>
      </w:r>
    </w:p>
    <w:p w:rsidR="00A20767" w:rsidRPr="00EA2CFE" w:rsidRDefault="00EA2CFE">
      <w:pPr>
        <w:pStyle w:val="Heading2"/>
        <w:spacing w:before="240" w:after="120"/>
        <w:rPr>
          <w:sz w:val="28"/>
        </w:rPr>
      </w:pPr>
      <w:r w:rsidRPr="00EA2CFE">
        <w:rPr>
          <w:b/>
          <w:bCs/>
          <w:sz w:val="28"/>
          <w:szCs w:val="24"/>
        </w:rPr>
        <w:t>6.2 Classification (Prototype: Running Today)</w:t>
      </w:r>
    </w:p>
    <w:p w:rsidR="00A20767" w:rsidRPr="00EA2CFE" w:rsidRDefault="00EA2CFE">
      <w:pPr>
        <w:spacing w:after="160"/>
        <w:rPr>
          <w:sz w:val="22"/>
        </w:rPr>
      </w:pPr>
      <w:r w:rsidRPr="00EA2CFE">
        <w:rPr>
          <w:sz w:val="22"/>
          <w:szCs w:val="21"/>
        </w:rPr>
        <w:t xml:space="preserve">For every ward, every hour, the </w:t>
      </w:r>
      <w:r w:rsidRPr="00EA2CFE">
        <w:rPr>
          <w:sz w:val="22"/>
          <w:szCs w:val="21"/>
        </w:rPr>
        <w:t>agent compares the live pollutant mix against the fingerprint library using cosine-similarity matching and outputs a source-share breakdown with a confidence label — for example, a reading of PM2.5=180, PM10=220, NO2=85, SO2=12, CO=45 resolves to a dominan</w:t>
      </w:r>
      <w:r w:rsidRPr="00EA2CFE">
        <w:rPr>
          <w:sz w:val="22"/>
          <w:szCs w:val="21"/>
        </w:rPr>
        <w:t>t-source estimate with the gap between the top two candidates used to grade confidence as high, medium, or low. This is implemented, tested, and runnable today (</w:t>
      </w:r>
      <w:proofErr w:type="spellStart"/>
      <w:r w:rsidRPr="00EA2CFE">
        <w:rPr>
          <w:sz w:val="22"/>
          <w:szCs w:val="21"/>
        </w:rPr>
        <w:t>src</w:t>
      </w:r>
      <w:proofErr w:type="spellEnd"/>
      <w:r w:rsidRPr="00EA2CFE">
        <w:rPr>
          <w:sz w:val="22"/>
          <w:szCs w:val="21"/>
        </w:rPr>
        <w:t>/fingerprint.py).</w:t>
      </w:r>
    </w:p>
    <w:p w:rsidR="00A20767" w:rsidRPr="00EA2CFE" w:rsidRDefault="00EA2CFE">
      <w:pPr>
        <w:pStyle w:val="Heading2"/>
        <w:spacing w:before="240" w:after="120"/>
        <w:rPr>
          <w:sz w:val="28"/>
        </w:rPr>
      </w:pPr>
      <w:r w:rsidRPr="00EA2CFE">
        <w:rPr>
          <w:b/>
          <w:bCs/>
          <w:sz w:val="28"/>
          <w:szCs w:val="24"/>
        </w:rPr>
        <w:t>6.3 Wind-Confounder Check (Prototype: Running Today)</w:t>
      </w:r>
    </w:p>
    <w:p w:rsidR="00A20767" w:rsidRPr="00EA2CFE" w:rsidRDefault="00EA2CFE">
      <w:pPr>
        <w:spacing w:after="160"/>
        <w:rPr>
          <w:sz w:val="22"/>
        </w:rPr>
      </w:pPr>
      <w:r w:rsidRPr="00EA2CFE">
        <w:rPr>
          <w:sz w:val="22"/>
          <w:szCs w:val="21"/>
        </w:rPr>
        <w:t>A naive model would s</w:t>
      </w:r>
      <w:r w:rsidRPr="00EA2CFE">
        <w:rPr>
          <w:sz w:val="22"/>
          <w:szCs w:val="21"/>
        </w:rPr>
        <w:t xml:space="preserve">ay 'traffic correlates with high AQI' without proving direction of causation. PRAANA's prototype now includes a real, working confounder check for the single largest confounder — wind, which can carry pollution into a ward from a source kilometres away. </w:t>
      </w:r>
      <w:proofErr w:type="spellStart"/>
      <w:r w:rsidRPr="00EA2CFE">
        <w:rPr>
          <w:sz w:val="22"/>
          <w:szCs w:val="21"/>
        </w:rPr>
        <w:t>at</w:t>
      </w:r>
      <w:r w:rsidRPr="00EA2CFE">
        <w:rPr>
          <w:sz w:val="22"/>
          <w:szCs w:val="21"/>
        </w:rPr>
        <w:t>tribute_sources_with_</w:t>
      </w:r>
      <w:proofErr w:type="gramStart"/>
      <w:r w:rsidRPr="00EA2CFE">
        <w:rPr>
          <w:sz w:val="22"/>
          <w:szCs w:val="21"/>
        </w:rPr>
        <w:t>wind</w:t>
      </w:r>
      <w:proofErr w:type="spellEnd"/>
      <w:r w:rsidRPr="00EA2CFE">
        <w:rPr>
          <w:sz w:val="22"/>
          <w:szCs w:val="21"/>
        </w:rPr>
        <w:t>(</w:t>
      </w:r>
      <w:proofErr w:type="gramEnd"/>
      <w:r w:rsidRPr="00EA2CFE">
        <w:rPr>
          <w:sz w:val="22"/>
          <w:szCs w:val="21"/>
        </w:rPr>
        <w:t>) (</w:t>
      </w:r>
      <w:proofErr w:type="spellStart"/>
      <w:r w:rsidRPr="00EA2CFE">
        <w:rPr>
          <w:sz w:val="22"/>
          <w:szCs w:val="21"/>
        </w:rPr>
        <w:t>src</w:t>
      </w:r>
      <w:proofErr w:type="spellEnd"/>
      <w:r w:rsidRPr="00EA2CFE">
        <w:rPr>
          <w:sz w:val="22"/>
          <w:szCs w:val="21"/>
        </w:rPr>
        <w:t>/fingerprint.py) takes the sensor's coordinates, the live wind direction from Open-</w:t>
      </w:r>
      <w:proofErr w:type="spellStart"/>
      <w:r w:rsidRPr="00EA2CFE">
        <w:rPr>
          <w:sz w:val="22"/>
          <w:szCs w:val="21"/>
        </w:rPr>
        <w:t>Meteo</w:t>
      </w:r>
      <w:proofErr w:type="spellEnd"/>
      <w:r w:rsidRPr="00EA2CFE">
        <w:rPr>
          <w:sz w:val="22"/>
          <w:szCs w:val="21"/>
        </w:rPr>
        <w:t xml:space="preserve">, and nearby construction/industrial/traffic sites from </w:t>
      </w:r>
      <w:proofErr w:type="spellStart"/>
      <w:r w:rsidRPr="00EA2CFE">
        <w:rPr>
          <w:sz w:val="22"/>
          <w:szCs w:val="21"/>
        </w:rPr>
        <w:t>OpenStreetMap</w:t>
      </w:r>
      <w:proofErr w:type="spellEnd"/>
      <w:r w:rsidRPr="00EA2CFE">
        <w:rPr>
          <w:sz w:val="22"/>
          <w:szCs w:val="21"/>
        </w:rPr>
        <w:t>, and computes the actual compass bearing from the sensor to each s</w:t>
      </w:r>
      <w:r w:rsidRPr="00EA2CFE">
        <w:rPr>
          <w:sz w:val="22"/>
          <w:szCs w:val="21"/>
        </w:rPr>
        <w:t>ite. A site only counts as contributing evidence if it is genuinely upwind — i.e. the wind is blowing from that site's direction toward the sensor right now — and sites that are downwind are discounted rather than blindly counted.</w:t>
      </w:r>
    </w:p>
    <w:p w:rsidR="00A20767" w:rsidRPr="00EA2CFE" w:rsidRDefault="00EA2CFE">
      <w:pPr>
        <w:spacing w:after="160"/>
        <w:rPr>
          <w:sz w:val="22"/>
        </w:rPr>
      </w:pPr>
      <w:r w:rsidRPr="00EA2CFE">
        <w:rPr>
          <w:sz w:val="22"/>
          <w:szCs w:val="21"/>
        </w:rPr>
        <w:t>This is exactly the scena</w:t>
      </w:r>
      <w:r w:rsidRPr="00EA2CFE">
        <w:rPr>
          <w:sz w:val="22"/>
          <w:szCs w:val="21"/>
        </w:rPr>
        <w:t>rio the solution document describes: wind blowing from the northwest at 15 km/h with a construction site 2km northwest of a ward where PM10 spikes. Running that scenario through the prototype confirms the construction site as the upwind source, blends that</w:t>
      </w:r>
      <w:r w:rsidRPr="00EA2CFE">
        <w:rPr>
          <w:sz w:val="22"/>
          <w:szCs w:val="21"/>
        </w:rPr>
        <w:t xml:space="preserve"> geospatial evidence with the chemical-fingerprint read, and raises the reported confidence from 'low' (chemical evidence alone was ambiguous) to 'high' (both lines of evidence agree). This wind-confounder check is wired into the live </w:t>
      </w:r>
      <w:proofErr w:type="spellStart"/>
      <w:r w:rsidRPr="00EA2CFE">
        <w:rPr>
          <w:sz w:val="22"/>
          <w:szCs w:val="21"/>
        </w:rPr>
        <w:t>Streamlit</w:t>
      </w:r>
      <w:proofErr w:type="spellEnd"/>
      <w:r w:rsidRPr="00EA2CFE">
        <w:rPr>
          <w:sz w:val="22"/>
          <w:szCs w:val="21"/>
        </w:rPr>
        <w:t xml:space="preserve"> app, not ju</w:t>
      </w:r>
      <w:r w:rsidRPr="00EA2CFE">
        <w:rPr>
          <w:sz w:val="22"/>
          <w:szCs w:val="21"/>
        </w:rPr>
        <w:t>st a standalone script.</w:t>
      </w:r>
    </w:p>
    <w:p w:rsidR="00A20767" w:rsidRPr="00EA2CFE" w:rsidRDefault="00EA2CFE">
      <w:pPr>
        <w:spacing w:after="160"/>
        <w:rPr>
          <w:sz w:val="22"/>
        </w:rPr>
      </w:pPr>
      <w:r w:rsidRPr="00EA2CFE">
        <w:rPr>
          <w:sz w:val="22"/>
          <w:szCs w:val="21"/>
        </w:rPr>
        <w:t xml:space="preserve">What remains roadmap, and is not yet implemented, is the full </w:t>
      </w:r>
      <w:proofErr w:type="spellStart"/>
      <w:r w:rsidRPr="00EA2CFE">
        <w:rPr>
          <w:sz w:val="22"/>
          <w:szCs w:val="21"/>
        </w:rPr>
        <w:t>DoWhy</w:t>
      </w:r>
      <w:proofErr w:type="spellEnd"/>
      <w:r w:rsidRPr="00EA2CFE">
        <w:rPr>
          <w:sz w:val="22"/>
          <w:szCs w:val="21"/>
        </w:rPr>
        <w:t>/</w:t>
      </w:r>
      <w:proofErr w:type="spellStart"/>
      <w:r w:rsidRPr="00EA2CFE">
        <w:rPr>
          <w:sz w:val="22"/>
          <w:szCs w:val="21"/>
        </w:rPr>
        <w:t>EconML</w:t>
      </w:r>
      <w:proofErr w:type="spellEnd"/>
      <w:r w:rsidRPr="00EA2CFE">
        <w:rPr>
          <w:sz w:val="22"/>
          <w:szCs w:val="21"/>
        </w:rPr>
        <w:t xml:space="preserve"> causal graph with counterfactual estimation — a formal causal model that can also handle multiple simultaneous upwind sources, humidity-dependent dispersion,</w:t>
      </w:r>
      <w:r w:rsidRPr="00EA2CFE">
        <w:rPr>
          <w:sz w:val="22"/>
          <w:szCs w:val="21"/>
        </w:rPr>
        <w:t xml:space="preserve"> and confounders beyond wind direction. The current wind-confounder check is a real, geometry-based heuristic, not that full causal graph.</w:t>
      </w:r>
    </w:p>
    <w:p w:rsidR="00A20767" w:rsidRPr="00EA2CFE" w:rsidRDefault="00EA2CFE">
      <w:pPr>
        <w:pStyle w:val="Heading2"/>
        <w:spacing w:before="240" w:after="120"/>
        <w:rPr>
          <w:sz w:val="28"/>
        </w:rPr>
      </w:pPr>
      <w:r w:rsidRPr="00EA2CFE">
        <w:rPr>
          <w:b/>
          <w:bCs/>
          <w:sz w:val="28"/>
          <w:szCs w:val="24"/>
        </w:rPr>
        <w:t>6.4 Output</w:t>
      </w:r>
    </w:p>
    <w:p w:rsidR="00A20767" w:rsidRPr="00EA2CFE" w:rsidRDefault="00EA2CFE">
      <w:pPr>
        <w:spacing w:after="160"/>
        <w:rPr>
          <w:sz w:val="22"/>
        </w:rPr>
      </w:pPr>
      <w:r w:rsidRPr="00EA2CFE">
        <w:rPr>
          <w:sz w:val="22"/>
          <w:szCs w:val="21"/>
        </w:rPr>
        <w:t>A live ward-level map of Delhi (and, on the multi-city roadmap, other metros) where each ward shows a sour</w:t>
      </w:r>
      <w:r w:rsidRPr="00EA2CFE">
        <w:rPr>
          <w:sz w:val="22"/>
          <w:szCs w:val="21"/>
        </w:rPr>
        <w:t>ce-share breakdown updated every hour, each estimate accompanied by a confidence label. Benchmarking that confidence against ground-truth emission inventories (IIT Kanpur / CPCB) is the next validation step once inventory access is secured.</w:t>
      </w:r>
    </w:p>
    <w:p w:rsidR="00A20767" w:rsidRPr="00EA2CFE" w:rsidRDefault="00EA2CFE">
      <w:pPr>
        <w:pStyle w:val="Heading1"/>
        <w:spacing w:before="360" w:after="160"/>
        <w:rPr>
          <w:sz w:val="36"/>
        </w:rPr>
      </w:pPr>
      <w:r w:rsidRPr="00EA2CFE">
        <w:rPr>
          <w:b/>
          <w:bCs/>
          <w:color w:val="1F3864"/>
          <w:szCs w:val="30"/>
        </w:rPr>
        <w:lastRenderedPageBreak/>
        <w:t>7. Agent 2 — Hy</w:t>
      </w:r>
      <w:r w:rsidRPr="00EA2CFE">
        <w:rPr>
          <w:b/>
          <w:bCs/>
          <w:color w:val="1F3864"/>
          <w:szCs w:val="30"/>
        </w:rPr>
        <w:t>perlocal Predictive AQI Forecasting Agent</w:t>
      </w:r>
    </w:p>
    <w:p w:rsidR="00A20767" w:rsidRPr="00EA2CFE" w:rsidRDefault="00EA2CFE">
      <w:pPr>
        <w:pStyle w:val="Heading2"/>
        <w:spacing w:before="240" w:after="120"/>
        <w:rPr>
          <w:sz w:val="28"/>
        </w:rPr>
      </w:pPr>
      <w:r w:rsidRPr="00EA2CFE">
        <w:rPr>
          <w:b/>
          <w:bCs/>
          <w:sz w:val="28"/>
          <w:szCs w:val="24"/>
        </w:rPr>
        <w:t>7.1 What the Model Learns from Five Years of Data</w:t>
      </w:r>
    </w:p>
    <w:p w:rsidR="00A20767" w:rsidRPr="00EA2CFE" w:rsidRDefault="00EA2CFE">
      <w:pPr>
        <w:pStyle w:val="ListParagraph"/>
        <w:numPr>
          <w:ilvl w:val="0"/>
          <w:numId w:val="2"/>
        </w:numPr>
        <w:spacing w:after="80"/>
        <w:rPr>
          <w:sz w:val="22"/>
        </w:rPr>
      </w:pPr>
      <w:r w:rsidRPr="00EA2CFE">
        <w:rPr>
          <w:sz w:val="22"/>
          <w:szCs w:val="21"/>
        </w:rPr>
        <w:t>Monday-morning rush hour reliably spikes NO2 in high-traffic corridors.</w:t>
      </w:r>
    </w:p>
    <w:p w:rsidR="00A20767" w:rsidRPr="00EA2CFE" w:rsidRDefault="00EA2CFE">
      <w:pPr>
        <w:pStyle w:val="ListParagraph"/>
        <w:numPr>
          <w:ilvl w:val="0"/>
          <w:numId w:val="2"/>
        </w:numPr>
        <w:spacing w:after="80"/>
        <w:rPr>
          <w:sz w:val="22"/>
        </w:rPr>
      </w:pPr>
      <w:r w:rsidRPr="00EA2CFE">
        <w:rPr>
          <w:sz w:val="22"/>
          <w:szCs w:val="21"/>
        </w:rPr>
        <w:t>A northwest wind pickup in October precedes a PM2.5 spike roughly six hours later as stubble</w:t>
      </w:r>
      <w:r w:rsidRPr="00EA2CFE">
        <w:rPr>
          <w:sz w:val="22"/>
          <w:szCs w:val="21"/>
        </w:rPr>
        <w:t>-burning smoke arrives.</w:t>
      </w:r>
    </w:p>
    <w:p w:rsidR="00A20767" w:rsidRPr="00EA2CFE" w:rsidRDefault="00EA2CFE">
      <w:pPr>
        <w:pStyle w:val="ListParagraph"/>
        <w:numPr>
          <w:ilvl w:val="0"/>
          <w:numId w:val="2"/>
        </w:numPr>
        <w:spacing w:after="80"/>
        <w:rPr>
          <w:sz w:val="22"/>
        </w:rPr>
      </w:pPr>
      <w:r w:rsidRPr="00EA2CFE">
        <w:rPr>
          <w:sz w:val="22"/>
          <w:szCs w:val="21"/>
        </w:rPr>
        <w:t>Rainfall measurably suppresses AQI.</w:t>
      </w:r>
    </w:p>
    <w:p w:rsidR="00A20767" w:rsidRPr="00EA2CFE" w:rsidRDefault="00EA2CFE">
      <w:pPr>
        <w:pStyle w:val="ListParagraph"/>
        <w:numPr>
          <w:ilvl w:val="0"/>
          <w:numId w:val="2"/>
        </w:numPr>
        <w:spacing w:after="80"/>
        <w:rPr>
          <w:sz w:val="22"/>
        </w:rPr>
      </w:pPr>
      <w:r w:rsidRPr="00EA2CFE">
        <w:rPr>
          <w:sz w:val="22"/>
          <w:szCs w:val="21"/>
        </w:rPr>
        <w:t>Diwali night produces a sharp PM2.5 spike that takes several days to clear.</w:t>
      </w:r>
    </w:p>
    <w:p w:rsidR="00A20767" w:rsidRPr="00EA2CFE" w:rsidRDefault="00EA2CFE">
      <w:pPr>
        <w:pStyle w:val="Heading2"/>
        <w:spacing w:before="240" w:after="120"/>
        <w:rPr>
          <w:sz w:val="28"/>
        </w:rPr>
      </w:pPr>
      <w:r w:rsidRPr="00EA2CFE">
        <w:rPr>
          <w:b/>
          <w:bCs/>
          <w:sz w:val="28"/>
          <w:szCs w:val="24"/>
        </w:rPr>
        <w:t>7.2 Production Design vs. Current Prototype</w:t>
      </w:r>
    </w:p>
    <w:p w:rsidR="00A20767" w:rsidRPr="00EA2CFE" w:rsidRDefault="00EA2CFE">
      <w:pPr>
        <w:spacing w:after="160"/>
        <w:rPr>
          <w:sz w:val="22"/>
        </w:rPr>
      </w:pPr>
      <w:r w:rsidRPr="00EA2CFE">
        <w:rPr>
          <w:sz w:val="22"/>
          <w:szCs w:val="21"/>
        </w:rPr>
        <w:t>The production design treats Delhi's 40+ sensor stations as nodes in a spatial graph, with a Graph Neural Network combined with a time-series model learning spatial-temporal relationships, blended with a lightweight Gaussian-plume atmospheric dispersion mo</w:t>
      </w:r>
      <w:r w:rsidRPr="00EA2CFE">
        <w:rPr>
          <w:sz w:val="22"/>
          <w:szCs w:val="21"/>
        </w:rPr>
        <w:t>del so predictions stay physically grounded rather than purely pattern-matched.</w:t>
      </w:r>
    </w:p>
    <w:p w:rsidR="00A20767" w:rsidRPr="00EA2CFE" w:rsidRDefault="00EA2CFE">
      <w:pPr>
        <w:spacing w:after="160"/>
        <w:rPr>
          <w:sz w:val="22"/>
        </w:rPr>
      </w:pPr>
      <w:r w:rsidRPr="00EA2CFE">
        <w:rPr>
          <w:b/>
          <w:bCs/>
          <w:sz w:val="22"/>
          <w:szCs w:val="21"/>
        </w:rPr>
        <w:t xml:space="preserve">What actually runs in the current prototype: </w:t>
      </w:r>
      <w:r w:rsidRPr="00EA2CFE">
        <w:rPr>
          <w:sz w:val="22"/>
          <w:szCs w:val="21"/>
        </w:rPr>
        <w:t xml:space="preserve">three independently trained </w:t>
      </w:r>
      <w:proofErr w:type="spellStart"/>
      <w:r w:rsidRPr="00EA2CFE">
        <w:rPr>
          <w:sz w:val="22"/>
          <w:szCs w:val="21"/>
        </w:rPr>
        <w:t>scikit</w:t>
      </w:r>
      <w:proofErr w:type="spellEnd"/>
      <w:r w:rsidRPr="00EA2CFE">
        <w:rPr>
          <w:sz w:val="22"/>
          <w:szCs w:val="21"/>
        </w:rPr>
        <w:t xml:space="preserve">-learn Gradient Boosted </w:t>
      </w:r>
      <w:proofErr w:type="spellStart"/>
      <w:r w:rsidRPr="00EA2CFE">
        <w:rPr>
          <w:sz w:val="22"/>
          <w:szCs w:val="21"/>
        </w:rPr>
        <w:t>Regressors</w:t>
      </w:r>
      <w:proofErr w:type="spellEnd"/>
      <w:r w:rsidRPr="00EA2CFE">
        <w:rPr>
          <w:sz w:val="22"/>
          <w:szCs w:val="21"/>
        </w:rPr>
        <w:t xml:space="preserve"> — one dedicated model each for the 24h, 48h, and 72h horizons </w:t>
      </w:r>
      <w:r w:rsidRPr="00EA2CFE">
        <w:rPr>
          <w:sz w:val="22"/>
          <w:szCs w:val="21"/>
        </w:rPr>
        <w:t>— each trained on lag features (1h–48h), rolling-window statistics, calendar encodings, and live meteorological features, and each evaluated against its own horizon-appropriate persistence baseline (</w:t>
      </w:r>
      <w:proofErr w:type="spellStart"/>
      <w:r w:rsidRPr="00EA2CFE">
        <w:rPr>
          <w:sz w:val="22"/>
          <w:szCs w:val="21"/>
        </w:rPr>
        <w:t>src</w:t>
      </w:r>
      <w:proofErr w:type="spellEnd"/>
      <w:r w:rsidRPr="00EA2CFE">
        <w:rPr>
          <w:sz w:val="22"/>
          <w:szCs w:val="21"/>
        </w:rPr>
        <w:t xml:space="preserve">/forecast_model.py). Because each horizon now has its </w:t>
      </w:r>
      <w:r w:rsidRPr="00EA2CFE">
        <w:rPr>
          <w:sz w:val="22"/>
          <w:szCs w:val="21"/>
        </w:rPr>
        <w:t>own model predicting its own real future target, forecast error genuinely increases with horizon (see Section 13) rather than being identical across all three windows, which is the behaviour a legitimate multi-horizon forecaster should show. These three tr</w:t>
      </w:r>
      <w:r w:rsidRPr="00EA2CFE">
        <w:rPr>
          <w:sz w:val="22"/>
          <w:szCs w:val="21"/>
        </w:rPr>
        <w:t>ained models are also wired directly into the live app (</w:t>
      </w:r>
      <w:proofErr w:type="spellStart"/>
      <w:r w:rsidRPr="00EA2CFE">
        <w:rPr>
          <w:sz w:val="22"/>
          <w:szCs w:val="21"/>
        </w:rPr>
        <w:t>forecast_</w:t>
      </w:r>
      <w:proofErr w:type="gramStart"/>
      <w:r w:rsidRPr="00EA2CFE">
        <w:rPr>
          <w:sz w:val="22"/>
          <w:szCs w:val="21"/>
        </w:rPr>
        <w:t>model.train</w:t>
      </w:r>
      <w:proofErr w:type="gramEnd"/>
      <w:r w:rsidRPr="00EA2CFE">
        <w:rPr>
          <w:sz w:val="22"/>
          <w:szCs w:val="21"/>
        </w:rPr>
        <w:t>_all_horizon_models</w:t>
      </w:r>
      <w:proofErr w:type="spellEnd"/>
      <w:r w:rsidRPr="00EA2CFE">
        <w:rPr>
          <w:sz w:val="22"/>
          <w:szCs w:val="21"/>
        </w:rPr>
        <w:t xml:space="preserve">() / </w:t>
      </w:r>
      <w:proofErr w:type="spellStart"/>
      <w:r w:rsidRPr="00EA2CFE">
        <w:rPr>
          <w:sz w:val="22"/>
          <w:szCs w:val="21"/>
        </w:rPr>
        <w:t>predict_live</w:t>
      </w:r>
      <w:proofErr w:type="spellEnd"/>
      <w:r w:rsidRPr="00EA2CFE">
        <w:rPr>
          <w:sz w:val="22"/>
          <w:szCs w:val="21"/>
        </w:rPr>
        <w:t>(), called from app/streamlit_app.py): the 24h/48h/72h points on the dashboard's forecast chart are genuine model output, not the standalone eva</w:t>
      </w:r>
      <w:r w:rsidRPr="00EA2CFE">
        <w:rPr>
          <w:sz w:val="22"/>
          <w:szCs w:val="21"/>
        </w:rPr>
        <w:t>luation script alone. The GNN and dispersion-model components described above remain the production target and are called out explicitly as roadmap in Section 12's technology-stack table.</w:t>
      </w:r>
    </w:p>
    <w:p w:rsidR="00A20767" w:rsidRPr="00EA2CFE" w:rsidRDefault="00EA2CFE">
      <w:pPr>
        <w:pStyle w:val="Heading2"/>
        <w:spacing w:before="240" w:after="120"/>
        <w:rPr>
          <w:sz w:val="28"/>
        </w:rPr>
      </w:pPr>
      <w:r w:rsidRPr="00EA2CFE">
        <w:rPr>
          <w:b/>
          <w:bCs/>
          <w:sz w:val="28"/>
          <w:szCs w:val="24"/>
        </w:rPr>
        <w:t>7.3 Inputs, Outputs, and Resolution</w:t>
      </w:r>
    </w:p>
    <w:p w:rsidR="00A20767" w:rsidRPr="00EA2CFE" w:rsidRDefault="00EA2CFE">
      <w:pPr>
        <w:spacing w:after="160"/>
        <w:rPr>
          <w:sz w:val="22"/>
        </w:rPr>
      </w:pPr>
      <w:r w:rsidRPr="00EA2CFE">
        <w:rPr>
          <w:sz w:val="22"/>
          <w:szCs w:val="21"/>
        </w:rPr>
        <w:t>Input: current AQI readings acro</w:t>
      </w:r>
      <w:r w:rsidRPr="00EA2CFE">
        <w:rPr>
          <w:sz w:val="22"/>
          <w:szCs w:val="21"/>
        </w:rPr>
        <w:t xml:space="preserve">ss all stations plus the 72-hour meteorological forecast. Output: predicted AQI for every ward at roughly 1km grid resolution for each of the next 72 hours, with a confidence range — directly matching the challenge brief's call for 24–72 hour forecasts at </w:t>
      </w:r>
      <w:r w:rsidRPr="00EA2CFE">
        <w:rPr>
          <w:sz w:val="22"/>
          <w:szCs w:val="21"/>
        </w:rPr>
        <w:t>1km resolution. The 24h, 48h, and 72h points are genuine output from the trained per-horizon models described in 7.2; the hourly curve connecting those three points uses a lighter wind/rain/diurnal heuristic (</w:t>
      </w:r>
      <w:proofErr w:type="spellStart"/>
      <w:r w:rsidRPr="00EA2CFE">
        <w:rPr>
          <w:sz w:val="22"/>
          <w:szCs w:val="21"/>
        </w:rPr>
        <w:t>src</w:t>
      </w:r>
      <w:proofErr w:type="spellEnd"/>
      <w:r w:rsidRPr="00EA2CFE">
        <w:rPr>
          <w:sz w:val="22"/>
          <w:szCs w:val="21"/>
        </w:rPr>
        <w:t xml:space="preserve">/forecast.py) for smooth display, since the </w:t>
      </w:r>
      <w:r w:rsidRPr="00EA2CFE">
        <w:rPr>
          <w:sz w:val="22"/>
          <w:szCs w:val="21"/>
        </w:rPr>
        <w:t>trained models only predict at those three discrete horizons.</w:t>
      </w:r>
    </w:p>
    <w:p w:rsidR="00A20767" w:rsidRPr="00EA2CFE" w:rsidRDefault="00EA2CFE">
      <w:pPr>
        <w:pStyle w:val="Heading2"/>
        <w:spacing w:before="240" w:after="120"/>
        <w:rPr>
          <w:sz w:val="28"/>
        </w:rPr>
      </w:pPr>
      <w:r w:rsidRPr="00EA2CFE">
        <w:rPr>
          <w:b/>
          <w:bCs/>
          <w:sz w:val="28"/>
          <w:szCs w:val="24"/>
        </w:rPr>
        <w:t>7.4 Validation Approach</w:t>
      </w:r>
    </w:p>
    <w:p w:rsidR="00A20767" w:rsidRPr="00EA2CFE" w:rsidRDefault="00EA2CFE">
      <w:pPr>
        <w:spacing w:after="160"/>
        <w:rPr>
          <w:sz w:val="22"/>
        </w:rPr>
      </w:pPr>
      <w:r w:rsidRPr="00EA2CFE">
        <w:rPr>
          <w:sz w:val="22"/>
          <w:szCs w:val="21"/>
        </w:rPr>
        <w:t>Forecast quality is benchmarked using RMSE against a persistence baseline on held-out 2024 data (Section 13). The production validation plan adds separate RMSE tracking f</w:t>
      </w:r>
      <w:r w:rsidRPr="00EA2CFE">
        <w:rPr>
          <w:sz w:val="22"/>
          <w:szCs w:val="21"/>
        </w:rPr>
        <w:t>or the pre-monsoon, monsoon, post-monsoon stubble-burning, and winter inversion seasons, and — critically — a re-run of the same benchmark against real archived CAAQMS history rather than the synthetic calibration set described in Section 5.1.</w:t>
      </w:r>
    </w:p>
    <w:p w:rsidR="00A20767" w:rsidRPr="00EA2CFE" w:rsidRDefault="00EA2CFE">
      <w:pPr>
        <w:pStyle w:val="Heading1"/>
        <w:spacing w:before="360" w:after="160"/>
        <w:rPr>
          <w:sz w:val="36"/>
        </w:rPr>
      </w:pPr>
      <w:r w:rsidRPr="00EA2CFE">
        <w:rPr>
          <w:b/>
          <w:bCs/>
          <w:color w:val="1F3864"/>
          <w:szCs w:val="30"/>
        </w:rPr>
        <w:t>8. Agent 3 —</w:t>
      </w:r>
      <w:r w:rsidRPr="00EA2CFE">
        <w:rPr>
          <w:b/>
          <w:bCs/>
          <w:color w:val="1F3864"/>
          <w:szCs w:val="30"/>
        </w:rPr>
        <w:t xml:space="preserve"> Enforcement Intelligence &amp; Prioritisation Agent</w:t>
      </w:r>
    </w:p>
    <w:p w:rsidR="00A20767" w:rsidRPr="00EA2CFE" w:rsidRDefault="00EA2CFE">
      <w:pPr>
        <w:pStyle w:val="Heading2"/>
        <w:spacing w:before="240" w:after="120"/>
        <w:rPr>
          <w:sz w:val="28"/>
        </w:rPr>
      </w:pPr>
      <w:r w:rsidRPr="00EA2CFE">
        <w:rPr>
          <w:b/>
          <w:bCs/>
          <w:sz w:val="28"/>
          <w:szCs w:val="24"/>
        </w:rPr>
        <w:t>8.1 From Insight to Action</w:t>
      </w:r>
    </w:p>
    <w:p w:rsidR="00A20767" w:rsidRPr="00EA2CFE" w:rsidRDefault="00EA2CFE">
      <w:pPr>
        <w:spacing w:after="160"/>
        <w:rPr>
          <w:sz w:val="22"/>
        </w:rPr>
      </w:pPr>
      <w:r w:rsidRPr="00EA2CFE">
        <w:rPr>
          <w:sz w:val="22"/>
          <w:szCs w:val="21"/>
        </w:rPr>
        <w:t>This agent converts Agent 1's attribution and Agent 2's forecast into a concrete to-do list. If Agent 1 shows that 70% of a ward's current pollution is construction-related, this a</w:t>
      </w:r>
      <w:r w:rsidRPr="00EA2CFE">
        <w:rPr>
          <w:sz w:val="22"/>
          <w:szCs w:val="21"/>
        </w:rPr>
        <w:t xml:space="preserve">gent cross-references </w:t>
      </w:r>
      <w:proofErr w:type="spellStart"/>
      <w:r w:rsidRPr="00EA2CFE">
        <w:rPr>
          <w:sz w:val="22"/>
          <w:szCs w:val="21"/>
        </w:rPr>
        <w:t>OpenStreetMap</w:t>
      </w:r>
      <w:proofErr w:type="spellEnd"/>
      <w:r w:rsidRPr="00EA2CFE">
        <w:rPr>
          <w:sz w:val="22"/>
          <w:szCs w:val="21"/>
        </w:rPr>
        <w:t xml:space="preserve"> and municipal records to identify every registered construction site in that ward, then estimates the AQI reduction that would follow from inspecting and remediating violations at each site.</w:t>
      </w:r>
    </w:p>
    <w:p w:rsidR="00A20767" w:rsidRPr="00EA2CFE" w:rsidRDefault="00EA2CFE">
      <w:pPr>
        <w:pStyle w:val="Heading2"/>
        <w:spacing w:before="240" w:after="120"/>
        <w:rPr>
          <w:sz w:val="28"/>
        </w:rPr>
      </w:pPr>
      <w:r w:rsidRPr="00EA2CFE">
        <w:rPr>
          <w:b/>
          <w:bCs/>
          <w:sz w:val="28"/>
          <w:szCs w:val="24"/>
        </w:rPr>
        <w:lastRenderedPageBreak/>
        <w:t>8.2 Ranking Logic</w:t>
      </w:r>
    </w:p>
    <w:p w:rsidR="00A20767" w:rsidRPr="00EA2CFE" w:rsidRDefault="00EA2CFE">
      <w:pPr>
        <w:spacing w:after="160"/>
        <w:rPr>
          <w:sz w:val="22"/>
        </w:rPr>
      </w:pPr>
      <w:r w:rsidRPr="00EA2CFE">
        <w:rPr>
          <w:sz w:val="22"/>
          <w:szCs w:val="21"/>
        </w:rPr>
        <w:t>Every possi</w:t>
      </w:r>
      <w:r w:rsidRPr="00EA2CFE">
        <w:rPr>
          <w:sz w:val="22"/>
          <w:szCs w:val="21"/>
        </w:rPr>
        <w:t>ble enforcement action across the city is scored by expected AQI impact and ranked into a single prioritised list:</w:t>
      </w:r>
    </w:p>
    <w:p w:rsidR="00A20767" w:rsidRPr="00EA2CFE" w:rsidRDefault="00EA2CFE">
      <w:pPr>
        <w:pStyle w:val="ListParagraph"/>
        <w:numPr>
          <w:ilvl w:val="0"/>
          <w:numId w:val="3"/>
        </w:numPr>
        <w:spacing w:after="80"/>
        <w:rPr>
          <w:sz w:val="22"/>
        </w:rPr>
      </w:pPr>
      <w:r w:rsidRPr="00EA2CFE">
        <w:rPr>
          <w:sz w:val="22"/>
          <w:szCs w:val="21"/>
        </w:rPr>
        <w:t xml:space="preserve">Inspect construction site, </w:t>
      </w:r>
      <w:proofErr w:type="spellStart"/>
      <w:r w:rsidRPr="00EA2CFE">
        <w:rPr>
          <w:sz w:val="22"/>
          <w:szCs w:val="21"/>
        </w:rPr>
        <w:t>Rohini</w:t>
      </w:r>
      <w:proofErr w:type="spellEnd"/>
      <w:r w:rsidRPr="00EA2CFE">
        <w:rPr>
          <w:sz w:val="22"/>
          <w:szCs w:val="21"/>
        </w:rPr>
        <w:t xml:space="preserve"> Sector 15 — expected 18% PM10 reduction in northwest Delhi</w:t>
      </w:r>
    </w:p>
    <w:p w:rsidR="00A20767" w:rsidRPr="00EA2CFE" w:rsidRDefault="00EA2CFE">
      <w:pPr>
        <w:pStyle w:val="ListParagraph"/>
        <w:numPr>
          <w:ilvl w:val="0"/>
          <w:numId w:val="3"/>
        </w:numPr>
        <w:spacing w:after="80"/>
        <w:rPr>
          <w:sz w:val="22"/>
        </w:rPr>
      </w:pPr>
      <w:r w:rsidRPr="00EA2CFE">
        <w:rPr>
          <w:sz w:val="22"/>
          <w:szCs w:val="21"/>
        </w:rPr>
        <w:t>Deploy diesel-vehicle checks at the NH48 entry p</w:t>
      </w:r>
      <w:r w:rsidRPr="00EA2CFE">
        <w:rPr>
          <w:sz w:val="22"/>
          <w:szCs w:val="21"/>
        </w:rPr>
        <w:t xml:space="preserve">oint — expected 12% NO2 reduction in </w:t>
      </w:r>
      <w:proofErr w:type="spellStart"/>
      <w:r w:rsidRPr="00EA2CFE">
        <w:rPr>
          <w:sz w:val="22"/>
          <w:szCs w:val="21"/>
        </w:rPr>
        <w:t>Dwarka</w:t>
      </w:r>
      <w:proofErr w:type="spellEnd"/>
    </w:p>
    <w:p w:rsidR="00A20767" w:rsidRPr="00EA2CFE" w:rsidRDefault="00EA2CFE">
      <w:pPr>
        <w:pStyle w:val="ListParagraph"/>
        <w:numPr>
          <w:ilvl w:val="0"/>
          <w:numId w:val="3"/>
        </w:numPr>
        <w:spacing w:after="80"/>
        <w:rPr>
          <w:sz w:val="22"/>
        </w:rPr>
      </w:pPr>
      <w:r w:rsidRPr="00EA2CFE">
        <w:rPr>
          <w:sz w:val="22"/>
          <w:szCs w:val="21"/>
        </w:rPr>
        <w:t xml:space="preserve">Issue notice to the industrial cluster in </w:t>
      </w:r>
      <w:proofErr w:type="spellStart"/>
      <w:r w:rsidRPr="00EA2CFE">
        <w:rPr>
          <w:sz w:val="22"/>
          <w:szCs w:val="21"/>
        </w:rPr>
        <w:t>Bawana</w:t>
      </w:r>
      <w:proofErr w:type="spellEnd"/>
      <w:r w:rsidRPr="00EA2CFE">
        <w:rPr>
          <w:sz w:val="22"/>
          <w:szCs w:val="21"/>
        </w:rPr>
        <w:t xml:space="preserve"> — expected 9% SO2 reduction in the northwest corridor</w:t>
      </w:r>
    </w:p>
    <w:p w:rsidR="00A20767" w:rsidRPr="00EA2CFE" w:rsidRDefault="00EA2CFE">
      <w:pPr>
        <w:pStyle w:val="Heading2"/>
        <w:spacing w:before="240" w:after="120"/>
        <w:rPr>
          <w:sz w:val="28"/>
        </w:rPr>
      </w:pPr>
      <w:r w:rsidRPr="00EA2CFE">
        <w:rPr>
          <w:b/>
          <w:bCs/>
          <w:sz w:val="28"/>
          <w:szCs w:val="24"/>
        </w:rPr>
        <w:t>8.3 Evidence Trail</w:t>
      </w:r>
    </w:p>
    <w:p w:rsidR="00A20767" w:rsidRPr="00EA2CFE" w:rsidRDefault="00EA2CFE">
      <w:pPr>
        <w:spacing w:after="160"/>
        <w:rPr>
          <w:sz w:val="22"/>
        </w:rPr>
      </w:pPr>
      <w:r w:rsidRPr="00EA2CFE">
        <w:rPr>
          <w:sz w:val="22"/>
          <w:szCs w:val="21"/>
        </w:rPr>
        <w:t xml:space="preserve">Every recommendation ships with the supporting evidence — which sensor showed what, which </w:t>
      </w:r>
      <w:r w:rsidRPr="00EA2CFE">
        <w:rPr>
          <w:sz w:val="22"/>
          <w:szCs w:val="21"/>
        </w:rPr>
        <w:t>satellite pass confirmed it, and what the wind pattern was at the time — so a municipal officer or pollution-control authority can defend the action and a domain expert can rate its quality.</w:t>
      </w:r>
    </w:p>
    <w:p w:rsidR="00A20767" w:rsidRPr="00EA2CFE" w:rsidRDefault="00EA2CFE">
      <w:pPr>
        <w:pStyle w:val="Heading1"/>
        <w:spacing w:before="360" w:after="160"/>
        <w:rPr>
          <w:sz w:val="36"/>
        </w:rPr>
      </w:pPr>
      <w:r w:rsidRPr="00EA2CFE">
        <w:rPr>
          <w:b/>
          <w:bCs/>
          <w:color w:val="1F3864"/>
          <w:szCs w:val="30"/>
        </w:rPr>
        <w:t>9. Agent 4 — Multi-City Comparative Intelligence Dashboard</w:t>
      </w:r>
    </w:p>
    <w:p w:rsidR="00A20767" w:rsidRPr="00EA2CFE" w:rsidRDefault="00EA2CFE">
      <w:pPr>
        <w:spacing w:after="160"/>
        <w:rPr>
          <w:sz w:val="22"/>
        </w:rPr>
      </w:pPr>
      <w:r w:rsidRPr="00EA2CFE">
        <w:rPr>
          <w:sz w:val="22"/>
          <w:szCs w:val="21"/>
        </w:rPr>
        <w:t xml:space="preserve">Delhi </w:t>
      </w:r>
      <w:r w:rsidRPr="00EA2CFE">
        <w:rPr>
          <w:sz w:val="22"/>
          <w:szCs w:val="21"/>
        </w:rPr>
        <w:t>and Mumbai are the primary build-and-validate cities. The architecture is city-agnostic: every agent operates on the same unified ward-hour feature table regardless of which city's CAAQMS feed populates it.</w:t>
      </w:r>
    </w:p>
    <w:p w:rsidR="00A20767" w:rsidRPr="00EA2CFE" w:rsidRDefault="00EA2CFE">
      <w:pPr>
        <w:pStyle w:val="Heading2"/>
        <w:spacing w:before="240" w:after="120"/>
        <w:rPr>
          <w:sz w:val="28"/>
        </w:rPr>
      </w:pPr>
      <w:r w:rsidRPr="00EA2CFE">
        <w:rPr>
          <w:b/>
          <w:bCs/>
          <w:sz w:val="28"/>
          <w:szCs w:val="24"/>
        </w:rPr>
        <w:t>9.1 What the Dashboard Shows</w:t>
      </w:r>
    </w:p>
    <w:p w:rsidR="00A20767" w:rsidRPr="00EA2CFE" w:rsidRDefault="00EA2CFE">
      <w:pPr>
        <w:pStyle w:val="ListParagraph"/>
        <w:numPr>
          <w:ilvl w:val="0"/>
          <w:numId w:val="2"/>
        </w:numPr>
        <w:spacing w:after="80"/>
        <w:rPr>
          <w:sz w:val="22"/>
        </w:rPr>
      </w:pPr>
      <w:r w:rsidRPr="00EA2CFE">
        <w:rPr>
          <w:sz w:val="22"/>
          <w:szCs w:val="21"/>
        </w:rPr>
        <w:t>Side-by-side AQI tre</w:t>
      </w:r>
      <w:r w:rsidRPr="00EA2CFE">
        <w:rPr>
          <w:sz w:val="22"/>
          <w:szCs w:val="21"/>
        </w:rPr>
        <w:t xml:space="preserve">nd lines for every </w:t>
      </w:r>
      <w:proofErr w:type="spellStart"/>
      <w:r w:rsidRPr="00EA2CFE">
        <w:rPr>
          <w:sz w:val="22"/>
          <w:szCs w:val="21"/>
        </w:rPr>
        <w:t>onboarded</w:t>
      </w:r>
      <w:proofErr w:type="spellEnd"/>
      <w:r w:rsidRPr="00EA2CFE">
        <w:rPr>
          <w:sz w:val="22"/>
          <w:szCs w:val="21"/>
        </w:rPr>
        <w:t xml:space="preserve"> city, normalised by season so administrators compare like-for-like periods.</w:t>
      </w:r>
    </w:p>
    <w:p w:rsidR="00A20767" w:rsidRPr="00EA2CFE" w:rsidRDefault="00EA2CFE">
      <w:pPr>
        <w:pStyle w:val="ListParagraph"/>
        <w:numPr>
          <w:ilvl w:val="0"/>
          <w:numId w:val="2"/>
        </w:numPr>
        <w:spacing w:after="80"/>
        <w:rPr>
          <w:sz w:val="22"/>
        </w:rPr>
      </w:pPr>
      <w:r w:rsidRPr="00EA2CFE">
        <w:rPr>
          <w:sz w:val="22"/>
          <w:szCs w:val="21"/>
        </w:rPr>
        <w:t>Intervention-effectiveness tracking: when a city deploys an enforcement action recommended by Agent 3, the dashboard measures the realised AQI change a</w:t>
      </w:r>
      <w:r w:rsidRPr="00EA2CFE">
        <w:rPr>
          <w:sz w:val="22"/>
          <w:szCs w:val="21"/>
        </w:rPr>
        <w:t>gainst the predicted change, building a growing evidence base of what actually works. (Roadmap — requires logged real-world before/after outcomes; not yet populated with live data.)</w:t>
      </w:r>
    </w:p>
    <w:p w:rsidR="00A20767" w:rsidRPr="00EA2CFE" w:rsidRDefault="00EA2CFE">
      <w:pPr>
        <w:pStyle w:val="ListParagraph"/>
        <w:numPr>
          <w:ilvl w:val="0"/>
          <w:numId w:val="2"/>
        </w:numPr>
        <w:spacing w:after="80"/>
        <w:rPr>
          <w:sz w:val="22"/>
        </w:rPr>
      </w:pPr>
      <w:r w:rsidRPr="00EA2CFE">
        <w:rPr>
          <w:sz w:val="22"/>
          <w:szCs w:val="21"/>
        </w:rPr>
        <w:t>Cross-city learning: if a construction-dust-control measure in Mumbai prod</w:t>
      </w:r>
      <w:r w:rsidRPr="00EA2CFE">
        <w:rPr>
          <w:sz w:val="22"/>
          <w:szCs w:val="21"/>
        </w:rPr>
        <w:t>uced a larger-than-expected PM10 reduction, the dashboard surfaces that intervention as a candidate recommendation for Delhi wards with a similar source-attribution profile.</w:t>
      </w:r>
    </w:p>
    <w:p w:rsidR="00A20767" w:rsidRPr="00EA2CFE" w:rsidRDefault="00EA2CFE">
      <w:pPr>
        <w:pStyle w:val="ListParagraph"/>
        <w:numPr>
          <w:ilvl w:val="0"/>
          <w:numId w:val="2"/>
        </w:numPr>
        <w:spacing w:after="80"/>
        <w:rPr>
          <w:sz w:val="22"/>
        </w:rPr>
      </w:pPr>
      <w:r w:rsidRPr="00EA2CFE">
        <w:rPr>
          <w:sz w:val="22"/>
          <w:szCs w:val="21"/>
        </w:rPr>
        <w:t>Agent 4's live AQI comparison already runs across all 5 target cities today (</w:t>
      </w:r>
      <w:proofErr w:type="spellStart"/>
      <w:r w:rsidRPr="00EA2CFE">
        <w:rPr>
          <w:sz w:val="22"/>
          <w:szCs w:val="21"/>
        </w:rPr>
        <w:t>src</w:t>
      </w:r>
      <w:proofErr w:type="spellEnd"/>
      <w:r w:rsidRPr="00EA2CFE">
        <w:rPr>
          <w:sz w:val="22"/>
          <w:szCs w:val="21"/>
        </w:rPr>
        <w:t xml:space="preserve">/multicity.py), not a staged 2-then-3 </w:t>
      </w:r>
      <w:proofErr w:type="gramStart"/>
      <w:r w:rsidRPr="00EA2CFE">
        <w:rPr>
          <w:sz w:val="22"/>
          <w:szCs w:val="21"/>
        </w:rPr>
        <w:t>rollout</w:t>
      </w:r>
      <w:proofErr w:type="gramEnd"/>
      <w:r w:rsidRPr="00EA2CFE">
        <w:rPr>
          <w:sz w:val="22"/>
          <w:szCs w:val="21"/>
        </w:rPr>
        <w:t>. Delhi NCR and Mumbai carry deeper per-agent validation — the trained forecast models and the wind-confounder self-test scenario a</w:t>
      </w:r>
      <w:r w:rsidRPr="00EA2CFE">
        <w:rPr>
          <w:sz w:val="22"/>
          <w:szCs w:val="21"/>
        </w:rPr>
        <w:t>re both built against Delhi data — with the same validation depth extending to the other 3 cities as the near-term roadmap item, not basic live coverage itself.</w:t>
      </w:r>
    </w:p>
    <w:p w:rsidR="00A20767" w:rsidRPr="00EA2CFE" w:rsidRDefault="00EA2CFE">
      <w:pPr>
        <w:pStyle w:val="Heading1"/>
        <w:spacing w:before="360" w:after="160"/>
        <w:rPr>
          <w:sz w:val="36"/>
        </w:rPr>
      </w:pPr>
      <w:r w:rsidRPr="00EA2CFE">
        <w:rPr>
          <w:b/>
          <w:bCs/>
          <w:color w:val="1F3864"/>
          <w:szCs w:val="30"/>
        </w:rPr>
        <w:t>10. Agent 5 — Citizen Health Risk Advisory System</w:t>
      </w:r>
    </w:p>
    <w:p w:rsidR="00A20767" w:rsidRPr="00EA2CFE" w:rsidRDefault="00EA2CFE">
      <w:pPr>
        <w:spacing w:after="160"/>
        <w:rPr>
          <w:sz w:val="22"/>
        </w:rPr>
      </w:pPr>
      <w:r w:rsidRPr="00EA2CFE">
        <w:rPr>
          <w:sz w:val="22"/>
          <w:szCs w:val="21"/>
        </w:rPr>
        <w:t>This is the public-facing layer of the same intelligence stack — no new modelling is required, only citizen-friendly presentation of Agent 1 and Agent 2's outputs, layered with population-vulnerability data.</w:t>
      </w:r>
    </w:p>
    <w:p w:rsidR="00A20767" w:rsidRPr="00EA2CFE" w:rsidRDefault="00EA2CFE">
      <w:pPr>
        <w:pStyle w:val="Heading2"/>
        <w:spacing w:before="240" w:after="120"/>
        <w:rPr>
          <w:sz w:val="28"/>
        </w:rPr>
      </w:pPr>
      <w:r w:rsidRPr="00EA2CFE">
        <w:rPr>
          <w:b/>
          <w:bCs/>
          <w:sz w:val="28"/>
          <w:szCs w:val="24"/>
        </w:rPr>
        <w:t>10.1 Capabilities</w:t>
      </w:r>
    </w:p>
    <w:p w:rsidR="00A20767" w:rsidRPr="00EA2CFE" w:rsidRDefault="00EA2CFE">
      <w:pPr>
        <w:pStyle w:val="ListParagraph"/>
        <w:numPr>
          <w:ilvl w:val="0"/>
          <w:numId w:val="2"/>
        </w:numPr>
        <w:spacing w:after="80"/>
        <w:rPr>
          <w:sz w:val="22"/>
        </w:rPr>
      </w:pPr>
      <w:r w:rsidRPr="00EA2CFE">
        <w:rPr>
          <w:sz w:val="22"/>
          <w:szCs w:val="21"/>
        </w:rPr>
        <w:t>Shows every resident their war</w:t>
      </w:r>
      <w:r w:rsidRPr="00EA2CFE">
        <w:rPr>
          <w:sz w:val="22"/>
          <w:szCs w:val="21"/>
        </w:rPr>
        <w:t>d's current and next-72-hour AQI.</w:t>
      </w:r>
    </w:p>
    <w:p w:rsidR="00A20767" w:rsidRPr="00EA2CFE" w:rsidRDefault="00EA2CFE">
      <w:pPr>
        <w:pStyle w:val="ListParagraph"/>
        <w:numPr>
          <w:ilvl w:val="0"/>
          <w:numId w:val="2"/>
        </w:numPr>
        <w:spacing w:after="80"/>
        <w:rPr>
          <w:sz w:val="22"/>
        </w:rPr>
      </w:pPr>
      <w:r w:rsidRPr="00EA2CFE">
        <w:rPr>
          <w:sz w:val="22"/>
          <w:szCs w:val="21"/>
        </w:rPr>
        <w:t>Maps population vulnerability — schools, hospitals, outdoor-worker concentrations, elderly populations — against forecast AQI to flag at-risk locations.</w:t>
      </w:r>
    </w:p>
    <w:p w:rsidR="00A20767" w:rsidRPr="00EA2CFE" w:rsidRDefault="00EA2CFE">
      <w:pPr>
        <w:pStyle w:val="ListParagraph"/>
        <w:numPr>
          <w:ilvl w:val="0"/>
          <w:numId w:val="2"/>
        </w:numPr>
        <w:spacing w:after="80"/>
        <w:rPr>
          <w:sz w:val="22"/>
        </w:rPr>
      </w:pPr>
      <w:r w:rsidRPr="00EA2CFE">
        <w:rPr>
          <w:sz w:val="22"/>
          <w:szCs w:val="21"/>
        </w:rPr>
        <w:t>Pushes regional-language advisories through mobile apps, public displ</w:t>
      </w:r>
      <w:r w:rsidRPr="00EA2CFE">
        <w:rPr>
          <w:sz w:val="22"/>
          <w:szCs w:val="21"/>
        </w:rPr>
        <w:t xml:space="preserve">ays, and IVR — Hindi in Delhi, Marathi in Mumbai, Bengali in Kolkata, Kannada in Bengaluru, Tamil in Chennai. (English and Hindi are </w:t>
      </w:r>
      <w:proofErr w:type="spellStart"/>
      <w:r w:rsidRPr="00EA2CFE">
        <w:rPr>
          <w:sz w:val="22"/>
          <w:szCs w:val="21"/>
        </w:rPr>
        <w:t>templated</w:t>
      </w:r>
      <w:proofErr w:type="spellEnd"/>
      <w:r w:rsidRPr="00EA2CFE">
        <w:rPr>
          <w:sz w:val="22"/>
          <w:szCs w:val="21"/>
        </w:rPr>
        <w:t xml:space="preserve"> and running today; the remaining languages and natural, varied phrasing are the Claude-API roadmap item in Sectio</w:t>
      </w:r>
      <w:r w:rsidRPr="00EA2CFE">
        <w:rPr>
          <w:sz w:val="22"/>
          <w:szCs w:val="21"/>
        </w:rPr>
        <w:t>n 12.)</w:t>
      </w:r>
    </w:p>
    <w:p w:rsidR="00A20767" w:rsidRPr="00EA2CFE" w:rsidRDefault="00EA2CFE">
      <w:pPr>
        <w:pStyle w:val="ListParagraph"/>
        <w:numPr>
          <w:ilvl w:val="0"/>
          <w:numId w:val="2"/>
        </w:numPr>
        <w:spacing w:after="80"/>
        <w:rPr>
          <w:sz w:val="22"/>
        </w:rPr>
      </w:pPr>
      <w:r w:rsidRPr="00EA2CFE">
        <w:rPr>
          <w:sz w:val="22"/>
          <w:szCs w:val="21"/>
        </w:rPr>
        <w:t xml:space="preserve">Answers natural-language questions such as 'Is it safe to take my child to school tomorrow in </w:t>
      </w:r>
      <w:proofErr w:type="spellStart"/>
      <w:r w:rsidRPr="00EA2CFE">
        <w:rPr>
          <w:sz w:val="22"/>
          <w:szCs w:val="21"/>
        </w:rPr>
        <w:t>Dwarka</w:t>
      </w:r>
      <w:proofErr w:type="spellEnd"/>
      <w:r w:rsidRPr="00EA2CFE">
        <w:rPr>
          <w:sz w:val="22"/>
          <w:szCs w:val="21"/>
        </w:rPr>
        <w:t>?' using a lightweight LLM layer on top of the forecast outputs. (Roadmap.)</w:t>
      </w:r>
    </w:p>
    <w:p w:rsidR="00A20767" w:rsidRPr="00EA2CFE" w:rsidRDefault="00EA2CFE">
      <w:pPr>
        <w:pStyle w:val="Heading1"/>
        <w:spacing w:before="360" w:after="160"/>
        <w:rPr>
          <w:sz w:val="36"/>
        </w:rPr>
      </w:pPr>
      <w:r w:rsidRPr="00EA2CFE">
        <w:rPr>
          <w:b/>
          <w:bCs/>
          <w:color w:val="1F3864"/>
          <w:szCs w:val="30"/>
        </w:rPr>
        <w:lastRenderedPageBreak/>
        <w:t>11. Differentiation</w:t>
      </w:r>
    </w:p>
    <w:p w:rsidR="00A20767" w:rsidRPr="00EA2CFE" w:rsidRDefault="00EA2CFE">
      <w:pPr>
        <w:spacing w:after="160"/>
        <w:rPr>
          <w:sz w:val="22"/>
        </w:rPr>
      </w:pPr>
      <w:r w:rsidRPr="00EA2CFE">
        <w:rPr>
          <w:sz w:val="22"/>
          <w:szCs w:val="21"/>
        </w:rPr>
        <w:t>PRAANA acknowledges two existing solutions that opera</w:t>
      </w:r>
      <w:r w:rsidRPr="00EA2CFE">
        <w:rPr>
          <w:sz w:val="22"/>
          <w:szCs w:val="21"/>
        </w:rPr>
        <w:t>te in a related space — IITM-DSS and SAFAR — and is designed to complement, not duplicate, their work. The specific gaps PRAANA fills are ward-level granularity, enforcement action ranking, and cross-city learning.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3424"/>
        <w:gridCol w:w="4431"/>
      </w:tblGrid>
      <w:tr w:rsidR="00A20767" w:rsidRPr="00EA2CFE">
        <w:tblPrEx>
          <w:tblCellMar>
            <w:top w:w="0" w:type="dxa"/>
            <w:bottom w:w="0" w:type="dxa"/>
          </w:tblCellMar>
        </w:tblPrEx>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Existing Tool</w:t>
            </w:r>
          </w:p>
        </w:tc>
        <w:tc>
          <w:tcPr>
            <w:tcW w:w="17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What It Does</w:t>
            </w:r>
          </w:p>
        </w:tc>
        <w:tc>
          <w:tcPr>
            <w:tcW w:w="22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What PRAANA Do</w:t>
            </w:r>
            <w:r w:rsidRPr="00EA2CFE">
              <w:rPr>
                <w:b/>
                <w:bCs/>
                <w:color w:val="FFFFFF"/>
                <w:szCs w:val="19"/>
              </w:rPr>
              <w:t>es Differently</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IITM-DSS</w:t>
            </w:r>
          </w:p>
        </w:tc>
        <w:tc>
          <w:tcPr>
            <w:tcW w:w="17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Real-time source apportionment across 29 pollution categories for Delhi NCR, operational since 2021</w:t>
            </w:r>
          </w:p>
        </w:tc>
        <w:tc>
          <w:tcPr>
            <w:tcW w:w="22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PRAANA adds 1km ward-level granularity (IITM-DSS outputs are city-level), ranked enforcement action lists per ward, and a cross-city learning loop across 5 metros</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SAFAR (IITM)</w:t>
            </w:r>
          </w:p>
        </w:tc>
        <w:tc>
          <w:tcPr>
            <w:tcW w:w="17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3–10 day AQI forecasts for 7 Indian cities including Delhi, Mumbai, Kolkata, Bengaluru</w:t>
            </w:r>
          </w:p>
        </w:tc>
        <w:tc>
          <w:tcPr>
            <w:tcW w:w="22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PRAANA adds enforcement prioritisation (which specific site to inspect today), source attribution at ward level, and intervention-effectiveness tracking across cities</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CPCB Dashboard</w:t>
            </w:r>
          </w:p>
        </w:tc>
        <w:tc>
          <w:tcPr>
            <w:tcW w:w="17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Shows the current AQI reading</w:t>
            </w:r>
          </w:p>
        </w:tc>
        <w:tc>
          <w:tcPr>
            <w:tcW w:w="22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Shows who caused it, how bad it will get, and what to do about it</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IQAir</w:t>
            </w:r>
            <w:proofErr w:type="spellEnd"/>
            <w:r w:rsidRPr="00EA2CFE">
              <w:rPr>
                <w:color w:val="000000"/>
                <w:szCs w:val="19"/>
              </w:rPr>
              <w:t xml:space="preserve"> / AQI India apps</w:t>
            </w:r>
          </w:p>
        </w:tc>
        <w:tc>
          <w:tcPr>
            <w:tcW w:w="17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City-level AQI number</w:t>
            </w:r>
          </w:p>
        </w:tc>
        <w:tc>
          <w:tcPr>
            <w:tcW w:w="22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Ward-level attribution plus 72-hour forecast plus enforcement ranking</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General weather apps</w:t>
            </w:r>
          </w:p>
        </w:tc>
        <w:tc>
          <w:tcPr>
            <w:tcW w:w="17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Generic air quality index</w:t>
            </w:r>
          </w:p>
        </w:tc>
        <w:tc>
          <w:tcPr>
            <w:tcW w:w="22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Source attribution plus evidence-backed enforcement prioritisation</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Academic source-apportionment studies</w:t>
            </w:r>
          </w:p>
        </w:tc>
        <w:tc>
          <w:tcPr>
            <w:tcW w:w="17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Offline, periodic analysis</w:t>
            </w:r>
          </w:p>
        </w:tc>
        <w:tc>
          <w:tcPr>
            <w:tcW w:w="22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Real-time, hourly, operational attribution with enforcement output</w:t>
            </w:r>
          </w:p>
        </w:tc>
      </w:tr>
    </w:tbl>
    <w:p w:rsidR="00A20767" w:rsidRPr="00EA2CFE" w:rsidRDefault="00A20767">
      <w:pPr>
        <w:spacing w:after="120"/>
        <w:rPr>
          <w:sz w:val="22"/>
        </w:rPr>
      </w:pPr>
    </w:p>
    <w:p w:rsidR="00A20767" w:rsidRPr="00EA2CFE" w:rsidRDefault="00EA2CFE">
      <w:pPr>
        <w:spacing w:after="240"/>
        <w:rPr>
          <w:sz w:val="22"/>
        </w:rPr>
      </w:pPr>
      <w:r w:rsidRPr="00EA2CFE">
        <w:rPr>
          <w:i/>
          <w:iCs/>
          <w:color w:val="595959"/>
          <w:szCs w:val="19"/>
        </w:rPr>
        <w:t>Table 3. PRAANA's differentiation versus existing tools including IITM-DSS and SAFAR. The key gaps filled are ward-level granularity, enforcement action ranking, and cross-city learning.</w:t>
      </w:r>
    </w:p>
    <w:p w:rsidR="00A20767" w:rsidRPr="00EA2CFE" w:rsidRDefault="00EA2CFE">
      <w:pPr>
        <w:pStyle w:val="Heading1"/>
        <w:spacing w:before="360" w:after="160"/>
        <w:rPr>
          <w:sz w:val="36"/>
        </w:rPr>
      </w:pPr>
      <w:r w:rsidRPr="00EA2CFE">
        <w:rPr>
          <w:b/>
          <w:bCs/>
          <w:color w:val="1F3864"/>
          <w:szCs w:val="30"/>
        </w:rPr>
        <w:t>12. Technology Stack</w:t>
      </w:r>
    </w:p>
    <w:p w:rsidR="00A20767" w:rsidRPr="00EA2CFE" w:rsidRDefault="00EA2CFE">
      <w:pPr>
        <w:spacing w:after="160"/>
        <w:rPr>
          <w:sz w:val="22"/>
        </w:rPr>
      </w:pPr>
      <w:r w:rsidRPr="00EA2CFE">
        <w:rPr>
          <w:sz w:val="22"/>
          <w:szCs w:val="21"/>
        </w:rPr>
        <w:t>Every suggested technology area in the challenge</w:t>
      </w:r>
      <w:r w:rsidRPr="00EA2CFE">
        <w:rPr>
          <w:sz w:val="22"/>
          <w:szCs w:val="21"/>
        </w:rPr>
        <w:t xml:space="preserve"> brief maps directly to a working component of PRAANA. The middle column is what is running in the prototype today; the right column is named explicitly as production roadmap so the distinction is transparent to judges.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4632"/>
        <w:gridCol w:w="3424"/>
      </w:tblGrid>
      <w:tr w:rsidR="00A20767" w:rsidRPr="00EA2CFE">
        <w:tblPrEx>
          <w:tblCellMar>
            <w:top w:w="0" w:type="dxa"/>
            <w:bottom w:w="0" w:type="dxa"/>
          </w:tblCellMar>
        </w:tblPrEx>
        <w:trPr>
          <w:tblHeader/>
        </w:trPr>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Suggested Technology</w:t>
            </w:r>
          </w:p>
        </w:tc>
        <w:tc>
          <w:tcPr>
            <w:tcW w:w="23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PRAANA Implementation (Prototype — Running Today)</w:t>
            </w:r>
          </w:p>
        </w:tc>
        <w:tc>
          <w:tcPr>
            <w:tcW w:w="17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Production Roadmap</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Geospatial &amp; Remote Sensing</w:t>
            </w:r>
          </w:p>
        </w:tc>
        <w:tc>
          <w:tcPr>
            <w:tcW w:w="23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OpenStreetMap</w:t>
            </w:r>
            <w:proofErr w:type="spellEnd"/>
            <w:r w:rsidRPr="00EA2CFE">
              <w:rPr>
                <w:color w:val="000000"/>
                <w:szCs w:val="19"/>
              </w:rPr>
              <w:t xml:space="preserve"> Overpass API (live, with multi-mirror </w:t>
            </w:r>
            <w:proofErr w:type="spellStart"/>
            <w:r w:rsidRPr="00EA2CFE">
              <w:rPr>
                <w:color w:val="000000"/>
                <w:szCs w:val="19"/>
              </w:rPr>
              <w:t>fallback</w:t>
            </w:r>
            <w:proofErr w:type="spellEnd"/>
            <w:r w:rsidRPr="00EA2CFE">
              <w:rPr>
                <w:color w:val="000000"/>
                <w:szCs w:val="19"/>
              </w:rPr>
              <w:t>), Census/</w:t>
            </w:r>
            <w:proofErr w:type="spellStart"/>
            <w:r w:rsidRPr="00EA2CFE">
              <w:rPr>
                <w:color w:val="000000"/>
                <w:szCs w:val="19"/>
              </w:rPr>
              <w:t>DataMeet</w:t>
            </w:r>
            <w:proofErr w:type="spellEnd"/>
            <w:r w:rsidRPr="00EA2CFE">
              <w:rPr>
                <w:color w:val="000000"/>
                <w:szCs w:val="19"/>
              </w:rPr>
              <w:t xml:space="preserve"> ward boundaries (static)</w:t>
            </w:r>
          </w:p>
        </w:tc>
        <w:tc>
          <w:tcPr>
            <w:tcW w:w="17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Sentinel-5P (TROPOMI) and MODIS Active Fire integration; Google Earth Engine for batch satellite processing</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Multi-Agent AI Systems</w:t>
            </w:r>
          </w:p>
        </w:tc>
        <w:tc>
          <w:tcPr>
            <w:tcW w:w="23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Custom Python orchestration pipeline with five agent modules and a central router</w:t>
            </w:r>
          </w:p>
        </w:tc>
        <w:tc>
          <w:tcPr>
            <w:tcW w:w="17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LangGraph</w:t>
            </w:r>
            <w:proofErr w:type="spellEnd"/>
            <w:r w:rsidRPr="00EA2CFE">
              <w:rPr>
                <w:color w:val="000000"/>
                <w:szCs w:val="19"/>
              </w:rPr>
              <w:t xml:space="preserve"> / </w:t>
            </w:r>
            <w:proofErr w:type="spellStart"/>
            <w:r w:rsidRPr="00EA2CFE">
              <w:rPr>
                <w:color w:val="000000"/>
                <w:szCs w:val="19"/>
              </w:rPr>
              <w:t>CrewAI</w:t>
            </w:r>
            <w:proofErr w:type="spellEnd"/>
            <w:r w:rsidRPr="00EA2CFE">
              <w:rPr>
                <w:color w:val="000000"/>
                <w:szCs w:val="19"/>
              </w:rPr>
              <w:t xml:space="preserve"> multi-agent framework</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Real-Time </w:t>
            </w:r>
            <w:proofErr w:type="spellStart"/>
            <w:r w:rsidRPr="00EA2CFE">
              <w:rPr>
                <w:color w:val="000000"/>
                <w:szCs w:val="19"/>
              </w:rPr>
              <w:t>IoT</w:t>
            </w:r>
            <w:proofErr w:type="spellEnd"/>
            <w:r w:rsidRPr="00EA2CFE">
              <w:rPr>
                <w:color w:val="000000"/>
                <w:szCs w:val="19"/>
              </w:rPr>
              <w:t xml:space="preserve"> Integration</w:t>
            </w:r>
          </w:p>
        </w:tc>
        <w:tc>
          <w:tcPr>
            <w:tcW w:w="23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OpenAQ</w:t>
            </w:r>
            <w:proofErr w:type="spellEnd"/>
            <w:r w:rsidRPr="00EA2CFE">
              <w:rPr>
                <w:color w:val="000000"/>
                <w:szCs w:val="19"/>
              </w:rPr>
              <w:t xml:space="preserve"> v3 API for live CAAQMS ingestion (live); Open-</w:t>
            </w:r>
            <w:proofErr w:type="spellStart"/>
            <w:r w:rsidRPr="00EA2CFE">
              <w:rPr>
                <w:color w:val="000000"/>
                <w:szCs w:val="19"/>
              </w:rPr>
              <w:t>Meteo</w:t>
            </w:r>
            <w:proofErr w:type="spellEnd"/>
            <w:r w:rsidRPr="00EA2CFE">
              <w:rPr>
                <w:color w:val="000000"/>
                <w:szCs w:val="19"/>
              </w:rPr>
              <w:t xml:space="preserve"> for hourly weather (live); 40+ Delhi stations</w:t>
            </w:r>
          </w:p>
        </w:tc>
        <w:tc>
          <w:tcPr>
            <w:tcW w:w="17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CPCB direct CAAQMS API under NCAP data-sharing MOU</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lastRenderedPageBreak/>
              <w:t>Atmospheric Dispersion Modelling</w:t>
            </w:r>
          </w:p>
        </w:tc>
        <w:tc>
          <w:tcPr>
            <w:tcW w:w="23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Not yet implemented — GBR forecast currently runs without a dispersion blend</w:t>
            </w:r>
          </w:p>
        </w:tc>
        <w:tc>
          <w:tcPr>
            <w:tcW w:w="17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Gaussian-plume heuristic blended with the GBR forecast; full AERMOD or CALPUFF integration</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Predictive Analytics</w:t>
            </w:r>
          </w:p>
        </w:tc>
        <w:tc>
          <w:tcPr>
            <w:tcW w:w="23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Three independent </w:t>
            </w:r>
            <w:proofErr w:type="spellStart"/>
            <w:r w:rsidRPr="00EA2CFE">
              <w:rPr>
                <w:color w:val="000000"/>
                <w:szCs w:val="19"/>
              </w:rPr>
              <w:t>scikit</w:t>
            </w:r>
            <w:proofErr w:type="spellEnd"/>
            <w:r w:rsidRPr="00EA2CFE">
              <w:rPr>
                <w:color w:val="000000"/>
                <w:szCs w:val="19"/>
              </w:rPr>
              <w:t xml:space="preserve">-learn </w:t>
            </w:r>
            <w:proofErr w:type="spellStart"/>
            <w:r w:rsidRPr="00EA2CFE">
              <w:rPr>
                <w:color w:val="000000"/>
                <w:szCs w:val="19"/>
              </w:rPr>
              <w:t>GradientBoostingRegressors</w:t>
            </w:r>
            <w:proofErr w:type="spellEnd"/>
            <w:r w:rsidRPr="00EA2CFE">
              <w:rPr>
                <w:color w:val="000000"/>
                <w:szCs w:val="19"/>
              </w:rPr>
              <w:t xml:space="preserve"> (200 trees, </w:t>
            </w:r>
            <w:proofErr w:type="spellStart"/>
            <w:r w:rsidRPr="00EA2CFE">
              <w:rPr>
                <w:color w:val="000000"/>
                <w:szCs w:val="19"/>
              </w:rPr>
              <w:t>max_depth</w:t>
            </w:r>
            <w:proofErr w:type="spellEnd"/>
            <w:r w:rsidRPr="00EA2CFE">
              <w:rPr>
                <w:color w:val="000000"/>
                <w:szCs w:val="19"/>
              </w:rPr>
              <w:t>=5 each) — one per forecast horizon (24h/48h/72h); trained 2019–2023, tested on held-out 2024 data (Section 7.2)</w:t>
            </w:r>
          </w:p>
        </w:tc>
        <w:tc>
          <w:tcPr>
            <w:tcW w:w="17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PyTorch</w:t>
            </w:r>
            <w:proofErr w:type="spellEnd"/>
            <w:r w:rsidRPr="00EA2CFE">
              <w:rPr>
                <w:color w:val="000000"/>
                <w:szCs w:val="19"/>
              </w:rPr>
              <w:t xml:space="preserve"> Geometric Graph Neural Network layered on top of the per</w:t>
            </w:r>
            <w:r w:rsidRPr="00EA2CFE">
              <w:rPr>
                <w:color w:val="000000"/>
                <w:szCs w:val="19"/>
              </w:rPr>
              <w:t>-horizon GBR models</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LLMs for Multi-Language Citizen Communication</w:t>
            </w:r>
          </w:p>
        </w:tc>
        <w:tc>
          <w:tcPr>
            <w:tcW w:w="23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Template-based advisories (Hindi + English, running)</w:t>
            </w:r>
          </w:p>
        </w:tc>
        <w:tc>
          <w:tcPr>
            <w:tcW w:w="17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Anthropic Claude API for natural, varied phrasing across 5 regional languages</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Causal Inference</w:t>
            </w:r>
          </w:p>
        </w:tc>
        <w:tc>
          <w:tcPr>
            <w:tcW w:w="23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Cosine-similarity fingerprint matching, plus a live wind-confounder check using real compass-bearing geometry between the sensor and nearby OSM sites vs. live wind direction (</w:t>
            </w:r>
            <w:proofErr w:type="spellStart"/>
            <w:r w:rsidRPr="00EA2CFE">
              <w:rPr>
                <w:color w:val="000000"/>
                <w:szCs w:val="19"/>
              </w:rPr>
              <w:t>attribute_sources_with_wind</w:t>
            </w:r>
            <w:proofErr w:type="spellEnd"/>
            <w:r w:rsidRPr="00EA2CFE">
              <w:rPr>
                <w:color w:val="000000"/>
                <w:szCs w:val="19"/>
              </w:rPr>
              <w:t>, running in the app)</w:t>
            </w:r>
          </w:p>
        </w:tc>
        <w:tc>
          <w:tcPr>
            <w:tcW w:w="17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DoWhy</w:t>
            </w:r>
            <w:proofErr w:type="spellEnd"/>
            <w:r w:rsidRPr="00EA2CFE">
              <w:rPr>
                <w:color w:val="000000"/>
                <w:szCs w:val="19"/>
              </w:rPr>
              <w:t xml:space="preserve"> / </w:t>
            </w:r>
            <w:proofErr w:type="spellStart"/>
            <w:r w:rsidRPr="00EA2CFE">
              <w:rPr>
                <w:color w:val="000000"/>
                <w:szCs w:val="19"/>
              </w:rPr>
              <w:t>EconML</w:t>
            </w:r>
            <w:proofErr w:type="spellEnd"/>
            <w:r w:rsidRPr="00EA2CFE">
              <w:rPr>
                <w:color w:val="000000"/>
                <w:szCs w:val="19"/>
              </w:rPr>
              <w:t xml:space="preserve"> causal graph for </w:t>
            </w:r>
            <w:r w:rsidRPr="00EA2CFE">
              <w:rPr>
                <w:color w:val="000000"/>
                <w:szCs w:val="19"/>
              </w:rPr>
              <w:t>full counterfactual attribution across multiple simultaneous confounders</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Frontend &amp; Dashboard</w:t>
            </w:r>
          </w:p>
        </w:tc>
        <w:tc>
          <w:tcPr>
            <w:tcW w:w="23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Streamlit</w:t>
            </w:r>
            <w:proofErr w:type="spellEnd"/>
            <w:r w:rsidRPr="00EA2CFE">
              <w:rPr>
                <w:color w:val="000000"/>
                <w:szCs w:val="19"/>
              </w:rPr>
              <w:t xml:space="preserve"> + </w:t>
            </w:r>
            <w:proofErr w:type="spellStart"/>
            <w:r w:rsidRPr="00EA2CFE">
              <w:rPr>
                <w:color w:val="000000"/>
                <w:szCs w:val="19"/>
              </w:rPr>
              <w:t>Plotly</w:t>
            </w:r>
            <w:proofErr w:type="spellEnd"/>
            <w:r w:rsidRPr="00EA2CFE">
              <w:rPr>
                <w:color w:val="000000"/>
                <w:szCs w:val="19"/>
              </w:rPr>
              <w:t xml:space="preserve"> (live, running)</w:t>
            </w:r>
          </w:p>
        </w:tc>
        <w:tc>
          <w:tcPr>
            <w:tcW w:w="17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React + </w:t>
            </w:r>
            <w:proofErr w:type="spellStart"/>
            <w:r w:rsidRPr="00EA2CFE">
              <w:rPr>
                <w:color w:val="000000"/>
                <w:szCs w:val="19"/>
              </w:rPr>
              <w:t>Mapbox</w:t>
            </w:r>
            <w:proofErr w:type="spellEnd"/>
            <w:r w:rsidRPr="00EA2CFE">
              <w:rPr>
                <w:color w:val="000000"/>
                <w:szCs w:val="19"/>
              </w:rPr>
              <w:t xml:space="preserve"> GL JS for the ward-level map interface</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Data Storage</w:t>
            </w:r>
          </w:p>
        </w:tc>
        <w:tc>
          <w:tcPr>
            <w:tcW w:w="23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Parquet files via pandas (52,608-row synthetic historical dataset, Section 5.1)</w:t>
            </w:r>
          </w:p>
        </w:tc>
        <w:tc>
          <w:tcPr>
            <w:tcW w:w="17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proofErr w:type="spellStart"/>
            <w:r w:rsidRPr="00EA2CFE">
              <w:rPr>
                <w:color w:val="000000"/>
                <w:szCs w:val="19"/>
              </w:rPr>
              <w:t>TimescaleDB</w:t>
            </w:r>
            <w:proofErr w:type="spellEnd"/>
            <w:r w:rsidRPr="00EA2CFE">
              <w:rPr>
                <w:color w:val="000000"/>
                <w:szCs w:val="19"/>
              </w:rPr>
              <w:t xml:space="preserve"> or </w:t>
            </w:r>
            <w:proofErr w:type="spellStart"/>
            <w:r w:rsidRPr="00EA2CFE">
              <w:rPr>
                <w:color w:val="000000"/>
                <w:szCs w:val="19"/>
              </w:rPr>
              <w:t>ClickHouse</w:t>
            </w:r>
            <w:proofErr w:type="spellEnd"/>
            <w:r w:rsidRPr="00EA2CFE">
              <w:rPr>
                <w:color w:val="000000"/>
                <w:szCs w:val="19"/>
              </w:rPr>
              <w:t xml:space="preserve"> for the hourly ward-hour feature table at scale</w:t>
            </w:r>
          </w:p>
        </w:tc>
      </w:tr>
    </w:tbl>
    <w:p w:rsidR="00A20767" w:rsidRPr="00EA2CFE" w:rsidRDefault="00EA2CFE">
      <w:pPr>
        <w:pStyle w:val="Heading1"/>
        <w:spacing w:before="360" w:after="160"/>
        <w:rPr>
          <w:sz w:val="36"/>
        </w:rPr>
      </w:pPr>
      <w:r w:rsidRPr="00EA2CFE">
        <w:rPr>
          <w:b/>
          <w:bCs/>
          <w:color w:val="1F3864"/>
          <w:szCs w:val="30"/>
        </w:rPr>
        <w:t>13. Evaluation &amp; Validation Plan</w:t>
      </w:r>
    </w:p>
    <w:p w:rsidR="00A20767" w:rsidRPr="00EA2CFE" w:rsidRDefault="00EA2CFE">
      <w:pPr>
        <w:spacing w:after="160"/>
        <w:rPr>
          <w:sz w:val="22"/>
        </w:rPr>
      </w:pPr>
      <w:r w:rsidRPr="00EA2CFE">
        <w:rPr>
          <w:sz w:val="22"/>
          <w:szCs w:val="21"/>
        </w:rPr>
        <w:t>The challenge brief specifies five evaluation dimensions. PRAANA's validation plan addresses each directly. For the forecasting metric, reproducible numbers are provided from the working prototype, run against the synthetic calibration dataset described in</w:t>
      </w:r>
      <w:r w:rsidRPr="00EA2CFE">
        <w:rPr>
          <w:sz w:val="22"/>
          <w:szCs w:val="21"/>
        </w:rPr>
        <w:t xml:space="preserve"> Section 5.1 — real-archive validation is the immediate next step, not yet completed.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6848"/>
      </w:tblGrid>
      <w:tr w:rsidR="00A20767" w:rsidRPr="00EA2CFE">
        <w:tblPrEx>
          <w:tblCellMar>
            <w:top w:w="0" w:type="dxa"/>
            <w:bottom w:w="0" w:type="dxa"/>
          </w:tblCellMar>
        </w:tblPrEx>
        <w:trPr>
          <w:tblHeader/>
        </w:trPr>
        <w:tc>
          <w:tcPr>
            <w:tcW w:w="16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Evaluation Focus</w:t>
            </w:r>
          </w:p>
        </w:tc>
        <w:tc>
          <w:tcPr>
            <w:tcW w:w="34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PRAANA Validation Approach</w:t>
            </w:r>
          </w:p>
        </w:tc>
      </w:tr>
      <w:tr w:rsidR="00A20767" w:rsidRPr="00EA2CFE">
        <w:tblPrEx>
          <w:tblCellMar>
            <w:top w:w="0" w:type="dxa"/>
            <w:bottom w:w="0" w:type="dxa"/>
          </w:tblCellMar>
        </w:tblPrEx>
        <w:tc>
          <w:tcPr>
            <w:tcW w:w="16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Source attribution accuracy vs. ground-truth emission inventories</w:t>
            </w:r>
          </w:p>
        </w:tc>
        <w:tc>
          <w:tcPr>
            <w:tcW w:w="34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Benchmark Agent 1 source-share outputs against IIT Kanpur and CPCB source-apportionment study figures for overlapping wards and time windows; report mean absolute percentage error per source category. (Not yet run — requires inventory access.) The wind-con</w:t>
            </w:r>
            <w:r w:rsidRPr="00EA2CFE">
              <w:rPr>
                <w:color w:val="000000"/>
                <w:szCs w:val="19"/>
              </w:rPr>
              <w:t>founder check (Section 6.3) is separately self-validated against the worked example in the solution document: chemical-only evidence is ambiguous (27.4% vs 26.1%, 'low' confidence), and adding live wind/geospatial evidence correctly confirms the upwind con</w:t>
            </w:r>
            <w:r w:rsidRPr="00EA2CFE">
              <w:rPr>
                <w:color w:val="000000"/>
                <w:szCs w:val="19"/>
              </w:rPr>
              <w:t>struction site and raises confidence to 'high.'</w:t>
            </w:r>
          </w:p>
        </w:tc>
      </w:tr>
      <w:tr w:rsidR="00A20767" w:rsidRPr="00EA2CFE">
        <w:tblPrEx>
          <w:tblCellMar>
            <w:top w:w="0" w:type="dxa"/>
            <w:bottom w:w="0" w:type="dxa"/>
          </w:tblCellMar>
        </w:tblPrEx>
        <w:tc>
          <w:tcPr>
            <w:tcW w:w="16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AQI forecast accuracy at hyperlocal resolution (RMSE vs. persistence baseline)</w:t>
            </w:r>
          </w:p>
        </w:tc>
        <w:tc>
          <w:tcPr>
            <w:tcW w:w="34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Prototype validation results (synthetic dataset) — three independently trained Gradient Boosted </w:t>
            </w:r>
            <w:proofErr w:type="spellStart"/>
            <w:r w:rsidRPr="00EA2CFE">
              <w:rPr>
                <w:color w:val="000000"/>
                <w:szCs w:val="19"/>
              </w:rPr>
              <w:t>Regressors</w:t>
            </w:r>
            <w:proofErr w:type="spellEnd"/>
            <w:r w:rsidRPr="00EA2CFE">
              <w:rPr>
                <w:color w:val="000000"/>
                <w:szCs w:val="19"/>
              </w:rPr>
              <w:t xml:space="preserve"> (</w:t>
            </w:r>
            <w:proofErr w:type="spellStart"/>
            <w:r w:rsidRPr="00EA2CFE">
              <w:rPr>
                <w:color w:val="000000"/>
                <w:szCs w:val="19"/>
              </w:rPr>
              <w:t>scikit</w:t>
            </w:r>
            <w:proofErr w:type="spellEnd"/>
            <w:r w:rsidRPr="00EA2CFE">
              <w:rPr>
                <w:color w:val="000000"/>
                <w:szCs w:val="19"/>
              </w:rPr>
              <w:t>-learn, 200 trees each), one per horizon, trained on 2019–2023 data (43,848 hourly rows), tested on held-out 2024 data (8,760 hourly rows): 24</w:t>
            </w:r>
            <w:r w:rsidRPr="00EA2CFE">
              <w:rPr>
                <w:color w:val="000000"/>
                <w:szCs w:val="19"/>
              </w:rPr>
              <w:t>-hour horizon — Model RMSE 80.9 vs Persistence baseline 112.9 (28.3% improvement); 48-hour horizon — Model RMSE 82.6 vs Persistence baseline 114.3 (27.8% improvement); 72-hour horizon — Model RMSE 83.8 vs Persistence baseline 114.2 (26.6% improvement). Err</w:t>
            </w:r>
            <w:r w:rsidRPr="00EA2CFE">
              <w:rPr>
                <w:color w:val="000000"/>
                <w:szCs w:val="19"/>
              </w:rPr>
              <w:t xml:space="preserve">or rises with horizon, as it genuinely should for an honest multi-horizon forecaster, since each </w:t>
            </w:r>
            <w:r w:rsidRPr="00EA2CFE">
              <w:rPr>
                <w:color w:val="000000"/>
                <w:szCs w:val="19"/>
              </w:rPr>
              <w:lastRenderedPageBreak/>
              <w:t xml:space="preserve">horizon now trains against its own real future target rather than reusing one shared prediction. These same trained models are called live from the </w:t>
            </w:r>
            <w:proofErr w:type="spellStart"/>
            <w:r w:rsidRPr="00EA2CFE">
              <w:rPr>
                <w:color w:val="000000"/>
                <w:szCs w:val="19"/>
              </w:rPr>
              <w:t>Streamlit</w:t>
            </w:r>
            <w:proofErr w:type="spellEnd"/>
            <w:r w:rsidRPr="00EA2CFE">
              <w:rPr>
                <w:color w:val="000000"/>
                <w:szCs w:val="19"/>
              </w:rPr>
              <w:t xml:space="preserve"> a</w:t>
            </w:r>
            <w:r w:rsidRPr="00EA2CFE">
              <w:rPr>
                <w:color w:val="000000"/>
                <w:szCs w:val="19"/>
              </w:rPr>
              <w:t>pp for the dashboard's 24h/48h/72h forecast checkpoints, so this benchmark reflects what the running demo actually shows, not only an offline script. Re-validation on real archived CAAQMS data rather than the synthetic calibration set (Section 5.1) remains</w:t>
            </w:r>
            <w:r w:rsidRPr="00EA2CFE">
              <w:rPr>
                <w:color w:val="000000"/>
                <w:szCs w:val="19"/>
              </w:rPr>
              <w:t xml:space="preserve"> the next step before a production pilot. Full notebook: /notebooks/</w:t>
            </w:r>
            <w:proofErr w:type="spellStart"/>
            <w:r w:rsidRPr="00EA2CFE">
              <w:rPr>
                <w:color w:val="000000"/>
                <w:szCs w:val="19"/>
              </w:rPr>
              <w:t>delhi_aqi_analysis.ipynb</w:t>
            </w:r>
            <w:proofErr w:type="spellEnd"/>
            <w:r w:rsidRPr="00EA2CFE">
              <w:rPr>
                <w:color w:val="000000"/>
                <w:szCs w:val="19"/>
              </w:rPr>
              <w:t xml:space="preserve"> in the GitHub repository.</w:t>
            </w:r>
          </w:p>
        </w:tc>
      </w:tr>
      <w:tr w:rsidR="00A20767" w:rsidRPr="00EA2CFE">
        <w:tblPrEx>
          <w:tblCellMar>
            <w:top w:w="0" w:type="dxa"/>
            <w:bottom w:w="0" w:type="dxa"/>
          </w:tblCellMar>
        </w:tblPrEx>
        <w:tc>
          <w:tcPr>
            <w:tcW w:w="16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lastRenderedPageBreak/>
              <w:t>Enforcement recommendation quality, rated by domain experts</w:t>
            </w:r>
          </w:p>
        </w:tc>
        <w:tc>
          <w:tcPr>
            <w:tcW w:w="34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Present Agent 3's ranked action lists for sample wards to retired/serving po</w:t>
            </w:r>
            <w:r w:rsidRPr="00EA2CFE">
              <w:rPr>
                <w:color w:val="000000"/>
                <w:szCs w:val="19"/>
              </w:rPr>
              <w:t>llution-control officials for a 1–5 relevance and feasibility rating, with the supporting evidence trail included. (Planned; not yet conducted.)</w:t>
            </w:r>
          </w:p>
        </w:tc>
      </w:tr>
      <w:tr w:rsidR="00A20767" w:rsidRPr="00EA2CFE">
        <w:tblPrEx>
          <w:tblCellMar>
            <w:top w:w="0" w:type="dxa"/>
            <w:bottom w:w="0" w:type="dxa"/>
          </w:tblCellMar>
        </w:tblPrEx>
        <w:tc>
          <w:tcPr>
            <w:tcW w:w="16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Citizen advisory relevance and language coverage</w:t>
            </w:r>
          </w:p>
        </w:tc>
        <w:tc>
          <w:tcPr>
            <w:tcW w:w="34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Track percentage of advisories matching forecast severity bands and the number of regional languages live at demo time, validated with native-speaker review. (English + Hindi covered today; remaining languages are roadmap.)</w:t>
            </w:r>
          </w:p>
        </w:tc>
      </w:tr>
      <w:tr w:rsidR="00A20767" w:rsidRPr="00EA2CFE">
        <w:tblPrEx>
          <w:tblCellMar>
            <w:top w:w="0" w:type="dxa"/>
            <w:bottom w:w="0" w:type="dxa"/>
          </w:tblCellMar>
        </w:tblPrEx>
        <w:tc>
          <w:tcPr>
            <w:tcW w:w="16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Demonstrated reduction in response time from signal to intervention</w:t>
            </w:r>
          </w:p>
        </w:tc>
        <w:tc>
          <w:tcPr>
            <w:tcW w:w="34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Compare the time from a pollution-spike signal to a logged enforcement action in the PRAANA workflow against documented baseline response times in partner-city pilot wards. (Requires a pil</w:t>
            </w:r>
            <w:r w:rsidRPr="00EA2CFE">
              <w:rPr>
                <w:color w:val="000000"/>
                <w:szCs w:val="19"/>
              </w:rPr>
              <w:t>ot deployment; not measurable from the hackathon prototype alone.)</w:t>
            </w:r>
          </w:p>
        </w:tc>
      </w:tr>
    </w:tbl>
    <w:p w:rsidR="00A20767" w:rsidRPr="00EA2CFE" w:rsidRDefault="00EA2CFE">
      <w:pPr>
        <w:pStyle w:val="Heading1"/>
        <w:spacing w:before="360" w:after="160"/>
        <w:rPr>
          <w:sz w:val="36"/>
        </w:rPr>
      </w:pPr>
      <w:r w:rsidRPr="00EA2CFE">
        <w:rPr>
          <w:b/>
          <w:bCs/>
          <w:color w:val="1F3864"/>
          <w:szCs w:val="30"/>
        </w:rPr>
        <w:t>14. Judging Criteria Alignment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1208"/>
        <w:gridCol w:w="6848"/>
      </w:tblGrid>
      <w:tr w:rsidR="00A20767" w:rsidRPr="00EA2CFE">
        <w:tblPrEx>
          <w:tblCellMar>
            <w:top w:w="0" w:type="dxa"/>
            <w:bottom w:w="0" w:type="dxa"/>
          </w:tblCellMar>
        </w:tblPrEx>
        <w:trPr>
          <w:tblHeader/>
        </w:trPr>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Criterion</w:t>
            </w:r>
          </w:p>
        </w:tc>
        <w:tc>
          <w:tcPr>
            <w:tcW w:w="6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Weight</w:t>
            </w:r>
          </w:p>
        </w:tc>
        <w:tc>
          <w:tcPr>
            <w:tcW w:w="34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How PRAANA Addresses It</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Innovation</w:t>
            </w:r>
          </w:p>
        </w:tc>
        <w:tc>
          <w:tcPr>
            <w:tcW w:w="6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25%</w:t>
            </w:r>
          </w:p>
        </w:tc>
        <w:tc>
          <w:tcPr>
            <w:tcW w:w="34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Chemical fingerprint source attribution paired with an enforcement-ranking agent is not offered by any existing public or commercial Indian AQI tool; the five-agent orchestrated architecture is purpose-built to the brief's multi-agent requirement. IITM-DSS</w:t>
            </w:r>
            <w:r w:rsidRPr="00EA2CFE">
              <w:rPr>
                <w:color w:val="000000"/>
                <w:szCs w:val="19"/>
              </w:rPr>
              <w:t xml:space="preserve"> and SAFAR are acknowledged — PRAANA's innovation is ward-level enforcement prioritisation and cross-city learning, not source attribution alone.</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Business Impact</w:t>
            </w:r>
          </w:p>
        </w:tc>
        <w:tc>
          <w:tcPr>
            <w:tcW w:w="6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25%</w:t>
            </w:r>
          </w:p>
        </w:tc>
        <w:tc>
          <w:tcPr>
            <w:tcW w:w="34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Directly closes the CAG-identified gap (only 31% of cities have actionable response protocols); enforcement prioritisation creates a measurable, auditable link between AI insight and on-ground action.</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Technical Excellence</w:t>
            </w:r>
          </w:p>
        </w:tc>
        <w:tc>
          <w:tcPr>
            <w:tcW w:w="6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20%</w:t>
            </w:r>
          </w:p>
        </w:tc>
        <w:tc>
          <w:tcPr>
            <w:tcW w:w="34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Six heterogeneous data sources unified into one pipeline, three of them (</w:t>
            </w:r>
            <w:proofErr w:type="spellStart"/>
            <w:r w:rsidRPr="00EA2CFE">
              <w:rPr>
                <w:color w:val="000000"/>
                <w:szCs w:val="19"/>
              </w:rPr>
              <w:t>OpenAQ</w:t>
            </w:r>
            <w:proofErr w:type="spellEnd"/>
            <w:r w:rsidRPr="00EA2CFE">
              <w:rPr>
                <w:color w:val="000000"/>
                <w:szCs w:val="19"/>
              </w:rPr>
              <w:t>, Open-</w:t>
            </w:r>
            <w:proofErr w:type="spellStart"/>
            <w:r w:rsidRPr="00EA2CFE">
              <w:rPr>
                <w:color w:val="000000"/>
                <w:szCs w:val="19"/>
              </w:rPr>
              <w:t>Meteo</w:t>
            </w:r>
            <w:proofErr w:type="spellEnd"/>
            <w:r w:rsidRPr="00EA2CFE">
              <w:rPr>
                <w:color w:val="000000"/>
                <w:szCs w:val="19"/>
              </w:rPr>
              <w:t>, Overpass) wired to live APIs today; three independently trained, horizon-specific GBR forecasting models whose error genuinely rises with horizon (Section 13); a l</w:t>
            </w:r>
            <w:r w:rsidRPr="00EA2CFE">
              <w:rPr>
                <w:color w:val="000000"/>
                <w:szCs w:val="19"/>
              </w:rPr>
              <w:t>ive wind-confounder check that uses real bearing geometry between sensors and OSM sites to confirm or override chemical-only attribution (Section 6.3); 11/11 unit tests passing; and — unusually for a hackathon submission — an explicit, code-level accountin</w:t>
            </w:r>
            <w:r w:rsidRPr="00EA2CFE">
              <w:rPr>
                <w:color w:val="000000"/>
                <w:szCs w:val="19"/>
              </w:rPr>
              <w:t>g of which components are running versus roadmap (Section 3.3).</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Scalability</w:t>
            </w:r>
          </w:p>
        </w:tc>
        <w:tc>
          <w:tcPr>
            <w:tcW w:w="6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15%</w:t>
            </w:r>
          </w:p>
        </w:tc>
        <w:tc>
          <w:tcPr>
            <w:tcW w:w="34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City-agnostic feature-table design means </w:t>
            </w:r>
            <w:proofErr w:type="spellStart"/>
            <w:r w:rsidRPr="00EA2CFE">
              <w:rPr>
                <w:color w:val="000000"/>
                <w:szCs w:val="19"/>
              </w:rPr>
              <w:t>onboarding</w:t>
            </w:r>
            <w:proofErr w:type="spellEnd"/>
            <w:r w:rsidRPr="00EA2CFE">
              <w:rPr>
                <w:color w:val="000000"/>
                <w:szCs w:val="19"/>
              </w:rPr>
              <w:t xml:space="preserve"> a new city requires a new CAAQMS feed and ward file, not new modelling — validated on two cities (Delhi, Mumbai) with a defined path to Kolkata, Bengaluru, and Chennai.</w:t>
            </w:r>
          </w:p>
        </w:tc>
      </w:tr>
      <w:tr w:rsidR="00A20767" w:rsidRPr="00EA2CFE">
        <w:tblPrEx>
          <w:tblCellMar>
            <w:top w:w="0" w:type="dxa"/>
            <w:bottom w:w="0" w:type="dxa"/>
          </w:tblCellMar>
        </w:tblPrEx>
        <w:tc>
          <w:tcPr>
            <w:tcW w:w="10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User Experience</w:t>
            </w:r>
          </w:p>
        </w:tc>
        <w:tc>
          <w:tcPr>
            <w:tcW w:w="6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15%</w:t>
            </w:r>
          </w:p>
        </w:tc>
        <w:tc>
          <w:tcPr>
            <w:tcW w:w="34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Two purpose-built surfaces — an evidence-backed action console for officers and a plain-language, regional-language advisory app for citizens (live </w:t>
            </w:r>
            <w:proofErr w:type="spellStart"/>
            <w:r w:rsidRPr="00EA2CFE">
              <w:rPr>
                <w:color w:val="000000"/>
                <w:szCs w:val="19"/>
              </w:rPr>
              <w:t>Streamlit</w:t>
            </w:r>
            <w:proofErr w:type="spellEnd"/>
            <w:r w:rsidRPr="00EA2CFE">
              <w:rPr>
                <w:color w:val="000000"/>
                <w:szCs w:val="19"/>
              </w:rPr>
              <w:t xml:space="preserve"> dashboard, running) — rather than a single generic dashboard.</w:t>
            </w:r>
          </w:p>
        </w:tc>
      </w:tr>
    </w:tbl>
    <w:p w:rsidR="00A20767" w:rsidRPr="00EA2CFE" w:rsidRDefault="00EA2CFE">
      <w:pPr>
        <w:pStyle w:val="Heading1"/>
        <w:spacing w:before="360" w:after="160"/>
        <w:rPr>
          <w:sz w:val="36"/>
        </w:rPr>
      </w:pPr>
      <w:r w:rsidRPr="00EA2CFE">
        <w:rPr>
          <w:b/>
          <w:bCs/>
          <w:color w:val="1F3864"/>
          <w:szCs w:val="30"/>
        </w:rPr>
        <w:lastRenderedPageBreak/>
        <w:t>15. Business Impact &amp; Scalability</w:t>
      </w:r>
    </w:p>
    <w:p w:rsidR="00A20767" w:rsidRPr="00EA2CFE" w:rsidRDefault="00EA2CFE">
      <w:pPr>
        <w:pStyle w:val="Heading2"/>
        <w:spacing w:before="240" w:after="120"/>
        <w:rPr>
          <w:sz w:val="28"/>
        </w:rPr>
      </w:pPr>
      <w:r w:rsidRPr="00EA2CFE">
        <w:rPr>
          <w:b/>
          <w:bCs/>
          <w:sz w:val="28"/>
          <w:szCs w:val="24"/>
        </w:rPr>
        <w:t>15.1 Who Uses This</w:t>
      </w:r>
    </w:p>
    <w:p w:rsidR="00A20767" w:rsidRPr="00EA2CFE" w:rsidRDefault="00EA2CFE">
      <w:pPr>
        <w:pStyle w:val="ListParagraph"/>
        <w:numPr>
          <w:ilvl w:val="0"/>
          <w:numId w:val="2"/>
        </w:numPr>
        <w:spacing w:after="80"/>
        <w:rPr>
          <w:sz w:val="22"/>
        </w:rPr>
      </w:pPr>
      <w:r w:rsidRPr="00EA2CFE">
        <w:rPr>
          <w:sz w:val="22"/>
          <w:szCs w:val="21"/>
        </w:rPr>
        <w:t>Municipal corporations and State Pollution Control Boards — the Officer Action Console replaces rotational or complaint-driven inspection schedules with an evidence-ranked priority list.</w:t>
      </w:r>
    </w:p>
    <w:p w:rsidR="00A20767" w:rsidRPr="00EA2CFE" w:rsidRDefault="00EA2CFE">
      <w:pPr>
        <w:pStyle w:val="ListParagraph"/>
        <w:numPr>
          <w:ilvl w:val="0"/>
          <w:numId w:val="2"/>
        </w:numPr>
        <w:spacing w:after="80"/>
        <w:rPr>
          <w:sz w:val="22"/>
        </w:rPr>
      </w:pPr>
      <w:r w:rsidRPr="00EA2CFE">
        <w:rPr>
          <w:sz w:val="22"/>
          <w:szCs w:val="21"/>
        </w:rPr>
        <w:t>City administrations and CPCB — the Multi-City Das</w:t>
      </w:r>
      <w:r w:rsidRPr="00EA2CFE">
        <w:rPr>
          <w:sz w:val="22"/>
          <w:szCs w:val="21"/>
        </w:rPr>
        <w:t>hboard supports policy decisions with cross-city evidence of what interventions actually reduced AQI.</w:t>
      </w:r>
    </w:p>
    <w:p w:rsidR="00A20767" w:rsidRPr="00EA2CFE" w:rsidRDefault="00EA2CFE">
      <w:pPr>
        <w:pStyle w:val="ListParagraph"/>
        <w:numPr>
          <w:ilvl w:val="0"/>
          <w:numId w:val="2"/>
        </w:numPr>
        <w:spacing w:after="80"/>
        <w:rPr>
          <w:sz w:val="22"/>
        </w:rPr>
      </w:pPr>
      <w:r w:rsidRPr="00EA2CFE">
        <w:rPr>
          <w:sz w:val="22"/>
          <w:szCs w:val="21"/>
        </w:rPr>
        <w:t>Citizens, schools, and hospitals — the Advisory App turns a forecast into a same-day, actionable decision.</w:t>
      </w:r>
    </w:p>
    <w:p w:rsidR="00A20767" w:rsidRPr="00EA2CFE" w:rsidRDefault="00EA2CFE">
      <w:pPr>
        <w:pStyle w:val="Heading2"/>
        <w:spacing w:before="240" w:after="120"/>
        <w:rPr>
          <w:sz w:val="28"/>
        </w:rPr>
      </w:pPr>
      <w:r w:rsidRPr="00EA2CFE">
        <w:rPr>
          <w:b/>
          <w:bCs/>
          <w:sz w:val="28"/>
          <w:szCs w:val="24"/>
        </w:rPr>
        <w:t>15.2 Path to National Scale</w:t>
      </w:r>
    </w:p>
    <w:p w:rsidR="00A20767" w:rsidRPr="00EA2CFE" w:rsidRDefault="00EA2CFE">
      <w:pPr>
        <w:spacing w:after="160"/>
        <w:rPr>
          <w:sz w:val="22"/>
        </w:rPr>
      </w:pPr>
      <w:r w:rsidRPr="00EA2CFE">
        <w:rPr>
          <w:sz w:val="22"/>
          <w:szCs w:val="21"/>
        </w:rPr>
        <w:t>Because every agent</w:t>
      </w:r>
      <w:r w:rsidRPr="00EA2CFE">
        <w:rPr>
          <w:sz w:val="22"/>
          <w:szCs w:val="21"/>
        </w:rPr>
        <w:t xml:space="preserve"> consumes the same ward-hour feature table regardless of source city, PRAANA's scaling cost is dominated by data </w:t>
      </w:r>
      <w:proofErr w:type="spellStart"/>
      <w:r w:rsidRPr="00EA2CFE">
        <w:rPr>
          <w:sz w:val="22"/>
          <w:szCs w:val="21"/>
        </w:rPr>
        <w:t>onboarding</w:t>
      </w:r>
      <w:proofErr w:type="spellEnd"/>
      <w:r w:rsidRPr="00EA2CFE">
        <w:rPr>
          <w:sz w:val="22"/>
          <w:szCs w:val="21"/>
        </w:rPr>
        <w:t xml:space="preserve">, not re-engineering. All 5 target cities are already live for Agent 4's AQI comparison today, since every city draws from the same </w:t>
      </w:r>
      <w:proofErr w:type="spellStart"/>
      <w:r w:rsidRPr="00EA2CFE">
        <w:rPr>
          <w:sz w:val="22"/>
          <w:szCs w:val="21"/>
        </w:rPr>
        <w:t>O</w:t>
      </w:r>
      <w:r w:rsidRPr="00EA2CFE">
        <w:rPr>
          <w:sz w:val="22"/>
          <w:szCs w:val="21"/>
        </w:rPr>
        <w:t>penAQ</w:t>
      </w:r>
      <w:proofErr w:type="spellEnd"/>
      <w:r w:rsidRPr="00EA2CFE">
        <w:rPr>
          <w:sz w:val="22"/>
          <w:szCs w:val="21"/>
        </w:rPr>
        <w:t xml:space="preserve"> v3 + Open-</w:t>
      </w:r>
      <w:proofErr w:type="spellStart"/>
      <w:r w:rsidRPr="00EA2CFE">
        <w:rPr>
          <w:sz w:val="22"/>
          <w:szCs w:val="21"/>
        </w:rPr>
        <w:t>Meteo</w:t>
      </w:r>
      <w:proofErr w:type="spellEnd"/>
      <w:r w:rsidRPr="00EA2CFE">
        <w:rPr>
          <w:sz w:val="22"/>
          <w:szCs w:val="21"/>
        </w:rPr>
        <w:t xml:space="preserve"> pipeline (</w:t>
      </w:r>
      <w:proofErr w:type="spellStart"/>
      <w:r w:rsidRPr="00EA2CFE">
        <w:rPr>
          <w:sz w:val="22"/>
          <w:szCs w:val="21"/>
        </w:rPr>
        <w:t>src</w:t>
      </w:r>
      <w:proofErr w:type="spellEnd"/>
      <w:r w:rsidRPr="00EA2CFE">
        <w:rPr>
          <w:sz w:val="22"/>
          <w:szCs w:val="21"/>
        </w:rPr>
        <w:t xml:space="preserve">/data_sources.py, </w:t>
      </w:r>
      <w:proofErr w:type="spellStart"/>
      <w:r w:rsidRPr="00EA2CFE">
        <w:rPr>
          <w:sz w:val="22"/>
          <w:szCs w:val="21"/>
        </w:rPr>
        <w:t>src</w:t>
      </w:r>
      <w:proofErr w:type="spellEnd"/>
      <w:r w:rsidRPr="00EA2CFE">
        <w:rPr>
          <w:sz w:val="22"/>
          <w:szCs w:val="21"/>
        </w:rPr>
        <w:t>/multicity.py). What remains staged is validation depth, not basic coverage: Delhi NCR and Mumbai have the trained per-horizon forecast models and the wind-confounder self-test built against their dat</w:t>
      </w:r>
      <w:r w:rsidRPr="00EA2CFE">
        <w:rPr>
          <w:sz w:val="22"/>
          <w:szCs w:val="21"/>
        </w:rPr>
        <w:t>a; extending that same depth of validation to Kolkata, Bengaluru, and Chennai — and beyond, to any city with CAAQMS coverage, since the 900+ station national network already exists — is the near-term roadmap. PRAANA's contribution is the intelligence layer</w:t>
      </w:r>
      <w:r w:rsidRPr="00EA2CFE">
        <w:rPr>
          <w:sz w:val="22"/>
          <w:szCs w:val="21"/>
        </w:rPr>
        <w:t xml:space="preserve"> on top of infrastructure India has already built.</w:t>
      </w:r>
    </w:p>
    <w:p w:rsidR="00A20767" w:rsidRPr="00EA2CFE" w:rsidRDefault="00EA2CFE">
      <w:pPr>
        <w:pStyle w:val="Heading2"/>
        <w:spacing w:before="240" w:after="120"/>
        <w:rPr>
          <w:sz w:val="28"/>
        </w:rPr>
      </w:pPr>
      <w:r w:rsidRPr="00EA2CFE">
        <w:rPr>
          <w:b/>
          <w:bCs/>
          <w:sz w:val="28"/>
          <w:szCs w:val="24"/>
        </w:rPr>
        <w:t>15.3 Cost and Deployment Model</w:t>
      </w:r>
    </w:p>
    <w:p w:rsidR="00A20767" w:rsidRPr="00EA2CFE" w:rsidRDefault="00EA2CFE">
      <w:pPr>
        <w:spacing w:after="160"/>
        <w:rPr>
          <w:sz w:val="22"/>
        </w:rPr>
      </w:pPr>
      <w:r w:rsidRPr="00EA2CFE">
        <w:rPr>
          <w:sz w:val="22"/>
          <w:szCs w:val="21"/>
        </w:rPr>
        <w:t>All core data sources — CPCB CAAQMS, Open-</w:t>
      </w:r>
      <w:proofErr w:type="spellStart"/>
      <w:r w:rsidRPr="00EA2CFE">
        <w:rPr>
          <w:sz w:val="22"/>
          <w:szCs w:val="21"/>
        </w:rPr>
        <w:t>Meteo</w:t>
      </w:r>
      <w:proofErr w:type="spellEnd"/>
      <w:r w:rsidRPr="00EA2CFE">
        <w:rPr>
          <w:sz w:val="22"/>
          <w:szCs w:val="21"/>
        </w:rPr>
        <w:t xml:space="preserve">, Sentinel-5P, MODIS, </w:t>
      </w:r>
      <w:proofErr w:type="spellStart"/>
      <w:r w:rsidRPr="00EA2CFE">
        <w:rPr>
          <w:sz w:val="22"/>
          <w:szCs w:val="21"/>
        </w:rPr>
        <w:t>OpenStreetMap</w:t>
      </w:r>
      <w:proofErr w:type="spellEnd"/>
      <w:r w:rsidRPr="00EA2CFE">
        <w:rPr>
          <w:sz w:val="22"/>
          <w:szCs w:val="21"/>
        </w:rPr>
        <w:t xml:space="preserve">, Census — are free or low-cost public datasets, keeping marginal </w:t>
      </w:r>
      <w:proofErr w:type="spellStart"/>
      <w:r w:rsidRPr="00EA2CFE">
        <w:rPr>
          <w:sz w:val="22"/>
          <w:szCs w:val="21"/>
        </w:rPr>
        <w:t>onboarding</w:t>
      </w:r>
      <w:proofErr w:type="spellEnd"/>
      <w:r w:rsidRPr="00EA2CFE">
        <w:rPr>
          <w:sz w:val="22"/>
          <w:szCs w:val="21"/>
        </w:rPr>
        <w:t xml:space="preserve"> cost low and ma</w:t>
      </w:r>
      <w:r w:rsidRPr="00EA2CFE">
        <w:rPr>
          <w:sz w:val="22"/>
          <w:szCs w:val="21"/>
        </w:rPr>
        <w:t>king the model attractive for government adoption without recurring data-licensing overhead.</w:t>
      </w:r>
    </w:p>
    <w:p w:rsidR="00A20767" w:rsidRPr="00EA2CFE" w:rsidRDefault="00EA2CFE">
      <w:pPr>
        <w:pStyle w:val="Heading1"/>
        <w:spacing w:before="360" w:after="160"/>
        <w:rPr>
          <w:sz w:val="36"/>
        </w:rPr>
      </w:pPr>
      <w:r w:rsidRPr="00EA2CFE">
        <w:rPr>
          <w:b/>
          <w:bCs/>
          <w:color w:val="1F3864"/>
          <w:szCs w:val="30"/>
        </w:rPr>
        <w:t>16. Expected Deliverables &amp;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7855"/>
      </w:tblGrid>
      <w:tr w:rsidR="00A20767" w:rsidRPr="00EA2CFE">
        <w:tblPrEx>
          <w:tblCellMar>
            <w:top w:w="0" w:type="dxa"/>
            <w:bottom w:w="0" w:type="dxa"/>
          </w:tblCellMar>
        </w:tblPrEx>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Deliverable</w:t>
            </w:r>
          </w:p>
        </w:tc>
        <w:tc>
          <w:tcPr>
            <w:tcW w:w="3900" w:type="pct"/>
            <w:tcBorders>
              <w:top w:val="single" w:sz="4" w:space="0" w:color="BFBFBF"/>
              <w:left w:val="single" w:sz="4" w:space="0" w:color="BFBFBF"/>
              <w:bottom w:val="single" w:sz="4" w:space="0" w:color="BFBFBF"/>
              <w:right w:val="single" w:sz="4" w:space="0" w:color="BFBFBF"/>
            </w:tcBorders>
            <w:shd w:val="clear" w:color="auto" w:fill="1F3864"/>
            <w:tcMar>
              <w:top w:w="120" w:type="dxa"/>
              <w:left w:w="140" w:type="dxa"/>
              <w:bottom w:w="120" w:type="dxa"/>
              <w:right w:w="140" w:type="dxa"/>
            </w:tcMar>
            <w:vAlign w:val="center"/>
          </w:tcPr>
          <w:p w:rsidR="00A20767" w:rsidRPr="00EA2CFE" w:rsidRDefault="00EA2CFE">
            <w:pPr>
              <w:rPr>
                <w:sz w:val="22"/>
              </w:rPr>
            </w:pPr>
            <w:r w:rsidRPr="00EA2CFE">
              <w:rPr>
                <w:b/>
                <w:bCs/>
                <w:color w:val="FFFFFF"/>
                <w:szCs w:val="19"/>
              </w:rPr>
              <w:t>PRAANA Coverage</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Working Prototype</w:t>
            </w:r>
          </w:p>
        </w:tc>
        <w:tc>
          <w:tcPr>
            <w:tcW w:w="39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Live </w:t>
            </w:r>
            <w:proofErr w:type="spellStart"/>
            <w:r w:rsidRPr="00EA2CFE">
              <w:rPr>
                <w:color w:val="000000"/>
                <w:szCs w:val="19"/>
              </w:rPr>
              <w:t>Streamlit</w:t>
            </w:r>
            <w:proofErr w:type="spellEnd"/>
            <w:r w:rsidRPr="00EA2CFE">
              <w:rPr>
                <w:color w:val="000000"/>
                <w:szCs w:val="19"/>
              </w:rPr>
              <w:t xml:space="preserve"> dashboard covering all five agents with real </w:t>
            </w:r>
            <w:proofErr w:type="spellStart"/>
            <w:r w:rsidRPr="00EA2CFE">
              <w:rPr>
                <w:color w:val="000000"/>
                <w:szCs w:val="19"/>
              </w:rPr>
              <w:t>OpenAQ</w:t>
            </w:r>
            <w:proofErr w:type="spellEnd"/>
            <w:r w:rsidRPr="00EA2CFE">
              <w:rPr>
                <w:color w:val="000000"/>
                <w:szCs w:val="19"/>
              </w:rPr>
              <w:t xml:space="preserve"> + Open-</w:t>
            </w:r>
            <w:proofErr w:type="spellStart"/>
            <w:r w:rsidRPr="00EA2CFE">
              <w:rPr>
                <w:color w:val="000000"/>
                <w:szCs w:val="19"/>
              </w:rPr>
              <w:t>Meteo</w:t>
            </w:r>
            <w:proofErr w:type="spellEnd"/>
            <w:r w:rsidRPr="00EA2CFE">
              <w:rPr>
                <w:color w:val="000000"/>
                <w:szCs w:val="19"/>
              </w:rPr>
              <w:t xml:space="preserve"> + OSM Overpass data integration and demo-data </w:t>
            </w:r>
            <w:proofErr w:type="spellStart"/>
            <w:r w:rsidRPr="00EA2CFE">
              <w:rPr>
                <w:color w:val="000000"/>
                <w:szCs w:val="19"/>
              </w:rPr>
              <w:t>fallback</w:t>
            </w:r>
            <w:proofErr w:type="spellEnd"/>
            <w:r w:rsidRPr="00EA2CFE">
              <w:rPr>
                <w:color w:val="000000"/>
                <w:szCs w:val="19"/>
              </w:rPr>
              <w:t xml:space="preserve">; three independently trained per-horizon Gradient Boosted </w:t>
            </w:r>
            <w:proofErr w:type="spellStart"/>
            <w:r w:rsidRPr="00EA2CFE">
              <w:rPr>
                <w:color w:val="000000"/>
                <w:szCs w:val="19"/>
              </w:rPr>
              <w:t>Regressors</w:t>
            </w:r>
            <w:proofErr w:type="spellEnd"/>
            <w:r w:rsidRPr="00EA2CFE">
              <w:rPr>
                <w:color w:val="000000"/>
                <w:szCs w:val="19"/>
              </w:rPr>
              <w:t xml:space="preserve"> on 2019–2023 synthetic Delhi AQI data with a reprodu</w:t>
            </w:r>
            <w:r w:rsidRPr="00EA2CFE">
              <w:rPr>
                <w:color w:val="000000"/>
                <w:szCs w:val="19"/>
              </w:rPr>
              <w:t>cible RMSE benchmark; a live wind-confounder check wired into the source-attribution agent (11/11 unit tests passing).</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Architecture Diagram</w:t>
            </w:r>
          </w:p>
        </w:tc>
        <w:tc>
          <w:tcPr>
            <w:tcW w:w="39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Provided in Section 4 (Figure 1) of this document.</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Presentation Deck</w:t>
            </w:r>
          </w:p>
        </w:tc>
        <w:tc>
          <w:tcPr>
            <w:tcW w:w="39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Accompanying pitch deck summarising problem, solution, architecture, and impact.</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Demo Video</w:t>
            </w:r>
          </w:p>
        </w:tc>
        <w:tc>
          <w:tcPr>
            <w:tcW w:w="3900" w:type="pct"/>
            <w:tcBorders>
              <w:top w:val="single" w:sz="4" w:space="0" w:color="BFBFBF"/>
              <w:left w:val="single" w:sz="4" w:space="0" w:color="BFBFBF"/>
              <w:bottom w:val="single" w:sz="4" w:space="0" w:color="BFBFBF"/>
              <w:right w:val="single" w:sz="4" w:space="0" w:color="BFBFBF"/>
            </w:tcBorders>
            <w:shd w:val="clear" w:color="auto" w:fill="DCE6F1"/>
            <w:tcMar>
              <w:top w:w="120" w:type="dxa"/>
              <w:left w:w="140" w:type="dxa"/>
              <w:bottom w:w="120" w:type="dxa"/>
              <w:right w:w="140" w:type="dxa"/>
            </w:tcMar>
            <w:vAlign w:val="center"/>
          </w:tcPr>
          <w:p w:rsidR="00A20767" w:rsidRPr="00EA2CFE" w:rsidRDefault="00EA2CFE">
            <w:pPr>
              <w:rPr>
                <w:sz w:val="22"/>
              </w:rPr>
            </w:pPr>
            <w:r w:rsidRPr="00EA2CFE">
              <w:rPr>
                <w:color w:val="000000"/>
                <w:szCs w:val="19"/>
              </w:rPr>
              <w:t>Walkthrough of the Officer Action Console and Citizen Advisory App against a recent high-pollution episode.</w:t>
            </w:r>
          </w:p>
        </w:tc>
      </w:tr>
      <w:tr w:rsidR="00A20767" w:rsidRPr="00EA2CFE">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GitHub Repository</w:t>
            </w:r>
          </w:p>
        </w:tc>
        <w:tc>
          <w:tcPr>
            <w:tcW w:w="3900" w:type="pct"/>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vAlign w:val="center"/>
          </w:tcPr>
          <w:p w:rsidR="00A20767" w:rsidRPr="00EA2CFE" w:rsidRDefault="00EA2CFE">
            <w:pPr>
              <w:rPr>
                <w:sz w:val="22"/>
              </w:rPr>
            </w:pPr>
            <w:r w:rsidRPr="00EA2CFE">
              <w:rPr>
                <w:color w:val="000000"/>
                <w:szCs w:val="19"/>
              </w:rPr>
              <w:t xml:space="preserve">https://github.com/Aaditee13/praana-air-quality-intelligence.git — includes </w:t>
            </w:r>
            <w:proofErr w:type="spellStart"/>
            <w:r w:rsidRPr="00EA2CFE">
              <w:rPr>
                <w:color w:val="000000"/>
                <w:szCs w:val="19"/>
              </w:rPr>
              <w:t>src</w:t>
            </w:r>
            <w:proofErr w:type="spellEnd"/>
            <w:r w:rsidRPr="00EA2CFE">
              <w:rPr>
                <w:color w:val="000000"/>
                <w:szCs w:val="19"/>
              </w:rPr>
              <w:t>/ agent modules, app/streamlit_app.py, notebooks/</w:t>
            </w:r>
            <w:proofErr w:type="spellStart"/>
            <w:r w:rsidRPr="00EA2CFE">
              <w:rPr>
                <w:color w:val="000000"/>
                <w:szCs w:val="19"/>
              </w:rPr>
              <w:t>delhi_aqi_analysis.ipynb</w:t>
            </w:r>
            <w:proofErr w:type="spellEnd"/>
            <w:r w:rsidRPr="00EA2CFE">
              <w:rPr>
                <w:color w:val="000000"/>
                <w:szCs w:val="19"/>
              </w:rPr>
              <w:t>, tests/test_agents.py, and data/delhi_aqi_2019_2024.parquet.</w:t>
            </w:r>
          </w:p>
        </w:tc>
      </w:tr>
    </w:tbl>
    <w:p w:rsidR="00A20767" w:rsidRPr="00EA2CFE" w:rsidRDefault="00EA2CFE">
      <w:pPr>
        <w:pStyle w:val="Heading1"/>
        <w:spacing w:before="360" w:after="160"/>
        <w:rPr>
          <w:sz w:val="36"/>
        </w:rPr>
      </w:pPr>
      <w:r w:rsidRPr="00EA2CFE">
        <w:rPr>
          <w:b/>
          <w:bCs/>
          <w:color w:val="1F3864"/>
          <w:szCs w:val="30"/>
        </w:rPr>
        <w:t>17. Conclusion</w:t>
      </w:r>
    </w:p>
    <w:p w:rsidR="00A20767" w:rsidRPr="00EA2CFE" w:rsidRDefault="00EA2CFE">
      <w:pPr>
        <w:spacing w:after="160"/>
        <w:rPr>
          <w:sz w:val="22"/>
        </w:rPr>
      </w:pPr>
      <w:r w:rsidRPr="00EA2CFE">
        <w:rPr>
          <w:b/>
          <w:bCs/>
          <w:sz w:val="22"/>
          <w:szCs w:val="21"/>
        </w:rPr>
        <w:t>PRAANA does not add anothe</w:t>
      </w:r>
      <w:r w:rsidRPr="00EA2CFE">
        <w:rPr>
          <w:b/>
          <w:bCs/>
          <w:sz w:val="22"/>
          <w:szCs w:val="21"/>
        </w:rPr>
        <w:t>r dashboard to a city that already has dozens. It tells a city administration not just that the air is bad, but exactly who is making it bad, how bad it will get tomorrow, and precisely where to send enforcement officers today to fix it — in real time, war</w:t>
      </w:r>
      <w:r w:rsidRPr="00EA2CFE">
        <w:rPr>
          <w:b/>
          <w:bCs/>
          <w:sz w:val="22"/>
          <w:szCs w:val="21"/>
        </w:rPr>
        <w:t xml:space="preserve">d by ward, across every major Indian </w:t>
      </w:r>
      <w:r w:rsidRPr="00EA2CFE">
        <w:rPr>
          <w:b/>
          <w:bCs/>
          <w:sz w:val="22"/>
          <w:szCs w:val="21"/>
        </w:rPr>
        <w:lastRenderedPageBreak/>
        <w:t xml:space="preserve">city willing to plug in its sensor feed. And it says so with the same discipline it asks of its own AI agents: every claim in this document is labelled as either running code or a named next step, never the two blurred </w:t>
      </w:r>
      <w:r w:rsidRPr="00EA2CFE">
        <w:rPr>
          <w:b/>
          <w:bCs/>
          <w:sz w:val="22"/>
          <w:szCs w:val="21"/>
        </w:rPr>
        <w:t>together.</w:t>
      </w:r>
    </w:p>
    <w:sectPr w:rsidR="00A20767" w:rsidRPr="00EA2CF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4F4E61"/>
    <w:multiLevelType w:val="hybridMultilevel"/>
    <w:tmpl w:val="3A3427CA"/>
    <w:lvl w:ilvl="0" w:tplc="E5C076E2">
      <w:start w:val="1"/>
      <w:numFmt w:val="bullet"/>
      <w:lvlText w:val="•"/>
      <w:lvlJc w:val="left"/>
      <w:pPr>
        <w:ind w:left="420" w:hanging="260"/>
      </w:pPr>
    </w:lvl>
    <w:lvl w:ilvl="1" w:tplc="58CC052C">
      <w:numFmt w:val="decimal"/>
      <w:lvlText w:val=""/>
      <w:lvlJc w:val="left"/>
    </w:lvl>
    <w:lvl w:ilvl="2" w:tplc="B568F65C">
      <w:numFmt w:val="decimal"/>
      <w:lvlText w:val=""/>
      <w:lvlJc w:val="left"/>
    </w:lvl>
    <w:lvl w:ilvl="3" w:tplc="E940D3E8">
      <w:numFmt w:val="decimal"/>
      <w:lvlText w:val=""/>
      <w:lvlJc w:val="left"/>
    </w:lvl>
    <w:lvl w:ilvl="4" w:tplc="F71ECA98">
      <w:numFmt w:val="decimal"/>
      <w:lvlText w:val=""/>
      <w:lvlJc w:val="left"/>
    </w:lvl>
    <w:lvl w:ilvl="5" w:tplc="AC34E5DE">
      <w:numFmt w:val="decimal"/>
      <w:lvlText w:val=""/>
      <w:lvlJc w:val="left"/>
    </w:lvl>
    <w:lvl w:ilvl="6" w:tplc="30C0910A">
      <w:numFmt w:val="decimal"/>
      <w:lvlText w:val=""/>
      <w:lvlJc w:val="left"/>
    </w:lvl>
    <w:lvl w:ilvl="7" w:tplc="BD6EAE48">
      <w:numFmt w:val="decimal"/>
      <w:lvlText w:val=""/>
      <w:lvlJc w:val="left"/>
    </w:lvl>
    <w:lvl w:ilvl="8" w:tplc="AC18CA28">
      <w:numFmt w:val="decimal"/>
      <w:lvlText w:val=""/>
      <w:lvlJc w:val="left"/>
    </w:lvl>
  </w:abstractNum>
  <w:abstractNum w:abstractNumId="1" w15:restartNumberingAfterBreak="0">
    <w:nsid w:val="3B5F7E86"/>
    <w:multiLevelType w:val="hybridMultilevel"/>
    <w:tmpl w:val="7B746EBA"/>
    <w:lvl w:ilvl="0" w:tplc="6DDCFE8A">
      <w:start w:val="1"/>
      <w:numFmt w:val="bullet"/>
      <w:lvlText w:val="●"/>
      <w:lvlJc w:val="left"/>
      <w:pPr>
        <w:ind w:left="720" w:hanging="360"/>
      </w:pPr>
    </w:lvl>
    <w:lvl w:ilvl="1" w:tplc="84BEE87A">
      <w:start w:val="1"/>
      <w:numFmt w:val="bullet"/>
      <w:lvlText w:val="○"/>
      <w:lvlJc w:val="left"/>
      <w:pPr>
        <w:ind w:left="1440" w:hanging="360"/>
      </w:pPr>
    </w:lvl>
    <w:lvl w:ilvl="2" w:tplc="2800F832">
      <w:start w:val="1"/>
      <w:numFmt w:val="bullet"/>
      <w:lvlText w:val="■"/>
      <w:lvlJc w:val="left"/>
      <w:pPr>
        <w:ind w:left="2160" w:hanging="360"/>
      </w:pPr>
    </w:lvl>
    <w:lvl w:ilvl="3" w:tplc="2C2AA036">
      <w:start w:val="1"/>
      <w:numFmt w:val="bullet"/>
      <w:lvlText w:val="●"/>
      <w:lvlJc w:val="left"/>
      <w:pPr>
        <w:ind w:left="2880" w:hanging="360"/>
      </w:pPr>
    </w:lvl>
    <w:lvl w:ilvl="4" w:tplc="D630A018">
      <w:start w:val="1"/>
      <w:numFmt w:val="bullet"/>
      <w:lvlText w:val="○"/>
      <w:lvlJc w:val="left"/>
      <w:pPr>
        <w:ind w:left="3600" w:hanging="360"/>
      </w:pPr>
    </w:lvl>
    <w:lvl w:ilvl="5" w:tplc="5FB40994">
      <w:start w:val="1"/>
      <w:numFmt w:val="bullet"/>
      <w:lvlText w:val="■"/>
      <w:lvlJc w:val="left"/>
      <w:pPr>
        <w:ind w:left="4320" w:hanging="360"/>
      </w:pPr>
    </w:lvl>
    <w:lvl w:ilvl="6" w:tplc="F5623AD8">
      <w:start w:val="1"/>
      <w:numFmt w:val="bullet"/>
      <w:lvlText w:val="●"/>
      <w:lvlJc w:val="left"/>
      <w:pPr>
        <w:ind w:left="5040" w:hanging="360"/>
      </w:pPr>
    </w:lvl>
    <w:lvl w:ilvl="7" w:tplc="BF420088">
      <w:start w:val="1"/>
      <w:numFmt w:val="bullet"/>
      <w:lvlText w:val="●"/>
      <w:lvlJc w:val="left"/>
      <w:pPr>
        <w:ind w:left="5760" w:hanging="360"/>
      </w:pPr>
    </w:lvl>
    <w:lvl w:ilvl="8" w:tplc="9850C146">
      <w:start w:val="1"/>
      <w:numFmt w:val="bullet"/>
      <w:lvlText w:val="●"/>
      <w:lvlJc w:val="left"/>
      <w:pPr>
        <w:ind w:left="6480" w:hanging="360"/>
      </w:pPr>
    </w:lvl>
  </w:abstractNum>
  <w:abstractNum w:abstractNumId="2" w15:restartNumberingAfterBreak="0">
    <w:nsid w:val="78CE4476"/>
    <w:multiLevelType w:val="hybridMultilevel"/>
    <w:tmpl w:val="6EAC448E"/>
    <w:lvl w:ilvl="0" w:tplc="4D981A2A">
      <w:start w:val="1"/>
      <w:numFmt w:val="decimal"/>
      <w:lvlText w:val="%1."/>
      <w:lvlJc w:val="left"/>
      <w:pPr>
        <w:ind w:left="420" w:hanging="260"/>
      </w:pPr>
    </w:lvl>
    <w:lvl w:ilvl="1" w:tplc="0A7801D6">
      <w:numFmt w:val="decimal"/>
      <w:lvlText w:val=""/>
      <w:lvlJc w:val="left"/>
    </w:lvl>
    <w:lvl w:ilvl="2" w:tplc="D1646CB6">
      <w:numFmt w:val="decimal"/>
      <w:lvlText w:val=""/>
      <w:lvlJc w:val="left"/>
    </w:lvl>
    <w:lvl w:ilvl="3" w:tplc="DE8060F6">
      <w:numFmt w:val="decimal"/>
      <w:lvlText w:val=""/>
      <w:lvlJc w:val="left"/>
    </w:lvl>
    <w:lvl w:ilvl="4" w:tplc="4D145082">
      <w:numFmt w:val="decimal"/>
      <w:lvlText w:val=""/>
      <w:lvlJc w:val="left"/>
    </w:lvl>
    <w:lvl w:ilvl="5" w:tplc="1BBC8622">
      <w:numFmt w:val="decimal"/>
      <w:lvlText w:val=""/>
      <w:lvlJc w:val="left"/>
    </w:lvl>
    <w:lvl w:ilvl="6" w:tplc="3522E158">
      <w:numFmt w:val="decimal"/>
      <w:lvlText w:val=""/>
      <w:lvlJc w:val="left"/>
    </w:lvl>
    <w:lvl w:ilvl="7" w:tplc="A3883EE8">
      <w:numFmt w:val="decimal"/>
      <w:lvlText w:val=""/>
      <w:lvlJc w:val="left"/>
    </w:lvl>
    <w:lvl w:ilvl="8" w:tplc="96E8E88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767"/>
    <w:rsid w:val="00A20767"/>
    <w:rsid w:val="00EA2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E1DD5"/>
  <w15:docId w15:val="{476C7546-612D-447D-971F-02121667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5229</Words>
  <Characters>29810</Characters>
  <Application>Microsoft Office Word</Application>
  <DocSecurity>0</DocSecurity>
  <Lines>248</Lines>
  <Paragraphs>69</Paragraphs>
  <ScaleCrop>false</ScaleCrop>
  <Company/>
  <LinksUpToDate>false</LinksUpToDate>
  <CharactersWithSpaces>34970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dcfbharatpur23@gmail.com</cp:lastModifiedBy>
  <cp:revision>2</cp:revision>
  <dcterms:created xsi:type="dcterms:W3CDTF">2026-07-19T13:43:00Z</dcterms:created>
  <dcterms:modified xsi:type="dcterms:W3CDTF">2026-07-22T12:17:00Z</dcterms:modified>
</cp:coreProperties>
</file>