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E1866" w14:textId="6FB885A8" w:rsidR="0028423C" w:rsidRPr="0028423C" w:rsidRDefault="0028423C" w:rsidP="0028423C">
      <w:pPr>
        <w:tabs>
          <w:tab w:val="num" w:pos="720"/>
        </w:tabs>
        <w:ind w:left="720" w:hanging="360"/>
        <w:rPr>
          <w:b/>
          <w:bCs/>
        </w:rPr>
      </w:pPr>
      <w:r w:rsidRPr="0028423C">
        <w:rPr>
          <w:b/>
          <w:bCs/>
        </w:rPr>
        <w:t xml:space="preserve">Necessity of arrest without warrant from any </w:t>
      </w:r>
      <w:proofErr w:type="gramStart"/>
      <w:r w:rsidRPr="0028423C">
        <w:rPr>
          <w:b/>
          <w:bCs/>
        </w:rPr>
        <w:t>place ,public</w:t>
      </w:r>
      <w:proofErr w:type="gramEnd"/>
      <w:r w:rsidRPr="0028423C">
        <w:rPr>
          <w:b/>
          <w:bCs/>
        </w:rPr>
        <w:t xml:space="preserve"> or otherwise</w:t>
      </w:r>
    </w:p>
    <w:p w14:paraId="19D3667E" w14:textId="19758C8F" w:rsidR="0028423C" w:rsidRPr="0028423C" w:rsidRDefault="0028423C" w:rsidP="0028423C">
      <w:pPr>
        <w:numPr>
          <w:ilvl w:val="0"/>
          <w:numId w:val="2"/>
        </w:numPr>
      </w:pPr>
      <w:r w:rsidRPr="0028423C">
        <w:t>The power to arrest without a warrant, regardless of location, is necessary to combat cybercrime effectively.</w:t>
      </w:r>
    </w:p>
    <w:p w14:paraId="5E0FAC04" w14:textId="77777777" w:rsidR="0028423C" w:rsidRPr="0028423C" w:rsidRDefault="0028423C" w:rsidP="0028423C">
      <w:pPr>
        <w:numPr>
          <w:ilvl w:val="0"/>
          <w:numId w:val="2"/>
        </w:numPr>
      </w:pPr>
      <w:r w:rsidRPr="0028423C">
        <w:t>Without such authority, there is an incentive for cybercriminals and a disadvantage for victims.</w:t>
      </w:r>
    </w:p>
    <w:p w14:paraId="1A46F0CB" w14:textId="77777777" w:rsidR="0028423C" w:rsidRPr="0028423C" w:rsidRDefault="0028423C" w:rsidP="0028423C">
      <w:pPr>
        <w:numPr>
          <w:ilvl w:val="0"/>
          <w:numId w:val="2"/>
        </w:numPr>
      </w:pPr>
      <w:r w:rsidRPr="0028423C">
        <w:t>The complaint process for non-cognizable cases burdens the complainant, especially given the borderless and complex nature of cybercrimes.</w:t>
      </w:r>
    </w:p>
    <w:p w14:paraId="2E905F55" w14:textId="77777777" w:rsidR="0028423C" w:rsidRPr="0028423C" w:rsidRDefault="0028423C" w:rsidP="0028423C">
      <w:pPr>
        <w:numPr>
          <w:ilvl w:val="0"/>
          <w:numId w:val="2"/>
        </w:numPr>
      </w:pPr>
      <w:r w:rsidRPr="0028423C">
        <w:t>Section 80 of the IT Act creates confusion about the appropriate course of action, unfairly burdening the complainant.</w:t>
      </w:r>
    </w:p>
    <w:p w14:paraId="73A61392" w14:textId="77777777" w:rsidR="0028423C" w:rsidRPr="0028423C" w:rsidRDefault="0028423C" w:rsidP="0028423C">
      <w:pPr>
        <w:numPr>
          <w:ilvl w:val="0"/>
          <w:numId w:val="2"/>
        </w:numPr>
      </w:pPr>
      <w:r w:rsidRPr="0028423C">
        <w:t>The current system involving a criminal complaint before a Magistrate is time-consuming and discourages victims from taking action.</w:t>
      </w:r>
    </w:p>
    <w:p w14:paraId="4549C41F" w14:textId="77777777" w:rsidR="0028423C" w:rsidRPr="0028423C" w:rsidRDefault="0028423C" w:rsidP="0028423C">
      <w:pPr>
        <w:numPr>
          <w:ilvl w:val="0"/>
          <w:numId w:val="2"/>
        </w:numPr>
      </w:pPr>
      <w:r w:rsidRPr="0028423C">
        <w:t>Cybercrime characteristics require state machinery, specifically the police, to lead investigations and prosecutions under the IT Act.</w:t>
      </w:r>
    </w:p>
    <w:p w14:paraId="39F5AB4F" w14:textId="77777777" w:rsidR="0028423C" w:rsidRPr="0028423C" w:rsidRDefault="0028423C" w:rsidP="0028423C">
      <w:pPr>
        <w:numPr>
          <w:ilvl w:val="0"/>
          <w:numId w:val="2"/>
        </w:numPr>
      </w:pPr>
      <w:r w:rsidRPr="0028423C">
        <w:t>Empowering specified police and government officers to arrest without a warrant is crucial for effective cybercrime control.</w:t>
      </w:r>
    </w:p>
    <w:p w14:paraId="20B9CB92" w14:textId="77777777" w:rsidR="0028423C" w:rsidRPr="0028423C" w:rsidRDefault="0028423C" w:rsidP="0028423C">
      <w:pPr>
        <w:numPr>
          <w:ilvl w:val="0"/>
          <w:numId w:val="2"/>
        </w:numPr>
      </w:pPr>
      <w:r w:rsidRPr="0028423C">
        <w:t>Court orders for investigations in non-cognizable cases are less effective in addressing most cybercrimes.</w:t>
      </w:r>
    </w:p>
    <w:p w14:paraId="12C359A9" w14:textId="77777777" w:rsidR="0028423C" w:rsidRPr="0028423C" w:rsidRDefault="0028423C" w:rsidP="0028423C">
      <w:pPr>
        <w:numPr>
          <w:ilvl w:val="0"/>
          <w:numId w:val="2"/>
        </w:numPr>
      </w:pPr>
      <w:r w:rsidRPr="0028423C">
        <w:t>Cybercrime investigations are intricate and time-sensitive, contrasting with the swift commission of offenses.</w:t>
      </w:r>
    </w:p>
    <w:p w14:paraId="3061891A" w14:textId="0D0E1B87" w:rsidR="001444D0" w:rsidRDefault="0028423C" w:rsidP="0028423C">
      <w:pPr>
        <w:numPr>
          <w:ilvl w:val="0"/>
          <w:numId w:val="2"/>
        </w:numPr>
      </w:pPr>
      <w:r w:rsidRPr="0028423C">
        <w:t>The court's power to direct investigations is not as efficient as the police's ability to initiate investigations in cognizable cases, particularly essential for certain cybercrimes</w:t>
      </w:r>
      <w:r>
        <w:t>.</w:t>
      </w:r>
    </w:p>
    <w:p w14:paraId="29929BCC" w14:textId="15A9D013" w:rsidR="0028423C" w:rsidRDefault="0028423C" w:rsidP="0028423C">
      <w:pPr>
        <w:numPr>
          <w:ilvl w:val="0"/>
          <w:numId w:val="2"/>
        </w:numPr>
      </w:pPr>
      <w:r>
        <w:t>Amendments</w:t>
      </w:r>
    </w:p>
    <w:p w14:paraId="7DC9088B" w14:textId="01357FDD" w:rsidR="0028423C" w:rsidRDefault="0028423C" w:rsidP="0028423C">
      <w:pPr>
        <w:numPr>
          <w:ilvl w:val="1"/>
          <w:numId w:val="2"/>
        </w:numPr>
      </w:pPr>
      <w:r>
        <w:t>Word “public” should be deleted from sub-</w:t>
      </w:r>
      <w:proofErr w:type="gramStart"/>
      <w:r>
        <w:t>section(</w:t>
      </w:r>
      <w:proofErr w:type="gramEnd"/>
      <w:r>
        <w:t>1).</w:t>
      </w:r>
    </w:p>
    <w:p w14:paraId="77C72EF8" w14:textId="3D9AB1AA" w:rsidR="0028423C" w:rsidRDefault="0028423C" w:rsidP="0028423C">
      <w:pPr>
        <w:numPr>
          <w:ilvl w:val="1"/>
          <w:numId w:val="2"/>
        </w:numPr>
      </w:pPr>
      <w:r>
        <w:t>The Explanation should be removed.</w:t>
      </w:r>
    </w:p>
    <w:p w14:paraId="54D6D6AE" w14:textId="2518DD72" w:rsidR="0028423C" w:rsidRDefault="0028423C" w:rsidP="0028423C">
      <w:pPr>
        <w:numPr>
          <w:ilvl w:val="1"/>
          <w:numId w:val="2"/>
        </w:numPr>
      </w:pPr>
      <w:r>
        <w:t>“</w:t>
      </w:r>
      <w:proofErr w:type="gramStart"/>
      <w:r>
        <w:t>any</w:t>
      </w:r>
      <w:proofErr w:type="gramEnd"/>
      <w:r>
        <w:t xml:space="preserve"> offence under this act” should be replaced with “any cognizable offence under this act” in sub-section (1).</w:t>
      </w:r>
    </w:p>
    <w:p w14:paraId="57736F57" w14:textId="77777777" w:rsidR="0028423C" w:rsidRDefault="0028423C" w:rsidP="0028423C">
      <w:pPr>
        <w:ind w:left="1440"/>
      </w:pPr>
    </w:p>
    <w:p w14:paraId="630AB520" w14:textId="13E64AD0" w:rsidR="0028423C" w:rsidRPr="0028423C" w:rsidRDefault="0028423C" w:rsidP="0028423C">
      <w:pPr>
        <w:rPr>
          <w:b/>
          <w:bCs/>
        </w:rPr>
      </w:pPr>
      <w:r w:rsidRPr="0028423C">
        <w:rPr>
          <w:b/>
          <w:bCs/>
        </w:rPr>
        <w:t>Checks and balance against arbitrary arrests</w:t>
      </w:r>
    </w:p>
    <w:p w14:paraId="2189FDE2" w14:textId="77777777" w:rsidR="0028423C" w:rsidRPr="0028423C" w:rsidRDefault="0028423C" w:rsidP="0028423C">
      <w:pPr>
        <w:numPr>
          <w:ilvl w:val="0"/>
          <w:numId w:val="3"/>
        </w:numPr>
      </w:pPr>
      <w:r w:rsidRPr="0028423C">
        <w:rPr>
          <w:b/>
          <w:bCs/>
        </w:rPr>
        <w:t>Debate Focus:</w:t>
      </w:r>
      <w:r w:rsidRPr="0028423C">
        <w:t xml:space="preserve"> The Section 80 debate in the IT Act </w:t>
      </w:r>
      <w:proofErr w:type="spellStart"/>
      <w:r w:rsidRPr="0028423C">
        <w:t>centers</w:t>
      </w:r>
      <w:proofErr w:type="spellEnd"/>
      <w:r w:rsidRPr="0028423C">
        <w:t xml:space="preserve"> on the adequacy of safeguards against arbitrary arrests.</w:t>
      </w:r>
    </w:p>
    <w:p w14:paraId="45DD7D93" w14:textId="77777777" w:rsidR="0028423C" w:rsidRPr="0028423C" w:rsidRDefault="0028423C" w:rsidP="0028423C">
      <w:pPr>
        <w:numPr>
          <w:ilvl w:val="0"/>
          <w:numId w:val="3"/>
        </w:numPr>
      </w:pPr>
      <w:r w:rsidRPr="0028423C">
        <w:rPr>
          <w:b/>
          <w:bCs/>
        </w:rPr>
        <w:t>Warrantless Arrest Power:</w:t>
      </w:r>
      <w:r w:rsidRPr="0028423C">
        <w:t xml:space="preserve"> Section 80 grants the authority for warrantless arrest to a high-ranking police officer, contingent on reasonable suspicion.</w:t>
      </w:r>
    </w:p>
    <w:p w14:paraId="5D274C43" w14:textId="77777777" w:rsidR="0028423C" w:rsidRPr="0028423C" w:rsidRDefault="0028423C" w:rsidP="0028423C">
      <w:pPr>
        <w:numPr>
          <w:ilvl w:val="0"/>
          <w:numId w:val="3"/>
        </w:numPr>
      </w:pPr>
      <w:r w:rsidRPr="0028423C">
        <w:rPr>
          <w:b/>
          <w:bCs/>
        </w:rPr>
        <w:t>Sufficiency of Safeguard:</w:t>
      </w:r>
      <w:r w:rsidRPr="0028423C">
        <w:t xml:space="preserve"> Divergent opinions exist regarding whether this safeguard is adequate, with some relying on the presumed fairness of high-ranking officers.</w:t>
      </w:r>
    </w:p>
    <w:p w14:paraId="47A59AB4" w14:textId="77777777" w:rsidR="0028423C" w:rsidRPr="0028423C" w:rsidRDefault="0028423C" w:rsidP="0028423C">
      <w:pPr>
        <w:numPr>
          <w:ilvl w:val="0"/>
          <w:numId w:val="3"/>
        </w:numPr>
      </w:pPr>
      <w:r w:rsidRPr="0028423C">
        <w:rPr>
          <w:b/>
          <w:bCs/>
        </w:rPr>
        <w:t>Additional Measures Debate:</w:t>
      </w:r>
      <w:r w:rsidRPr="0028423C">
        <w:t xml:space="preserve"> Others argue for supplementary measures, particularly considering the unique challenges posed by cyber criminality.</w:t>
      </w:r>
    </w:p>
    <w:p w14:paraId="372CC89A" w14:textId="77777777" w:rsidR="0028423C" w:rsidRPr="0028423C" w:rsidRDefault="0028423C" w:rsidP="0028423C">
      <w:pPr>
        <w:numPr>
          <w:ilvl w:val="0"/>
          <w:numId w:val="3"/>
        </w:numPr>
      </w:pPr>
      <w:r w:rsidRPr="0028423C">
        <w:rPr>
          <w:b/>
          <w:bCs/>
        </w:rPr>
        <w:lastRenderedPageBreak/>
        <w:t>Author's Proposal:</w:t>
      </w:r>
      <w:r w:rsidRPr="0028423C">
        <w:t xml:space="preserve"> The author suggests a collaborative approach involving high-ranking police officers and IT experts to enhance the effectiveness of cybercrime investigations.</w:t>
      </w:r>
    </w:p>
    <w:p w14:paraId="4C189449" w14:textId="77777777" w:rsidR="0028423C" w:rsidRPr="0028423C" w:rsidRDefault="0028423C" w:rsidP="0028423C">
      <w:pPr>
        <w:numPr>
          <w:ilvl w:val="0"/>
          <w:numId w:val="3"/>
        </w:numPr>
      </w:pPr>
      <w:r w:rsidRPr="0028423C">
        <w:rPr>
          <w:b/>
          <w:bCs/>
        </w:rPr>
        <w:t>Oversight of Cybercrimes:</w:t>
      </w:r>
      <w:r w:rsidRPr="0028423C">
        <w:t xml:space="preserve"> Current laws overlook specific cybercrimes, prompting the author to recommend their inclusion under a comprehensive umbrella.</w:t>
      </w:r>
    </w:p>
    <w:p w14:paraId="65FD9447" w14:textId="77777777" w:rsidR="0028423C" w:rsidRPr="0028423C" w:rsidRDefault="0028423C" w:rsidP="0028423C">
      <w:pPr>
        <w:numPr>
          <w:ilvl w:val="0"/>
          <w:numId w:val="3"/>
        </w:numPr>
      </w:pPr>
      <w:r w:rsidRPr="0028423C">
        <w:rPr>
          <w:b/>
          <w:bCs/>
        </w:rPr>
        <w:t>Investigative Recommendations:</w:t>
      </w:r>
      <w:r w:rsidRPr="0028423C">
        <w:t xml:space="preserve"> The author advocates for cybercrime investigations conducted by high-ranking officers assisted by IT experts, highlighting the need for specialized knowledge.</w:t>
      </w:r>
    </w:p>
    <w:p w14:paraId="4C2E46E0" w14:textId="77777777" w:rsidR="0028423C" w:rsidRPr="0028423C" w:rsidRDefault="0028423C" w:rsidP="0028423C">
      <w:pPr>
        <w:numPr>
          <w:ilvl w:val="0"/>
          <w:numId w:val="3"/>
        </w:numPr>
      </w:pPr>
      <w:r w:rsidRPr="0028423C">
        <w:rPr>
          <w:b/>
          <w:bCs/>
        </w:rPr>
        <w:t>Concerns Raised by Critics:</w:t>
      </w:r>
      <w:r w:rsidRPr="0028423C">
        <w:t xml:space="preserve"> Critics express reservations about the subjective nature of "reasonably suspected" in Section 80.</w:t>
      </w:r>
    </w:p>
    <w:p w14:paraId="2661EC79" w14:textId="77777777" w:rsidR="0028423C" w:rsidRPr="0028423C" w:rsidRDefault="0028423C" w:rsidP="0028423C">
      <w:pPr>
        <w:numPr>
          <w:ilvl w:val="0"/>
          <w:numId w:val="3"/>
        </w:numPr>
      </w:pPr>
      <w:r w:rsidRPr="0028423C">
        <w:rPr>
          <w:b/>
          <w:bCs/>
        </w:rPr>
        <w:t xml:space="preserve">Author's </w:t>
      </w:r>
      <w:proofErr w:type="spellStart"/>
      <w:r w:rsidRPr="0028423C">
        <w:rPr>
          <w:b/>
          <w:bCs/>
        </w:rPr>
        <w:t>Defense</w:t>
      </w:r>
      <w:proofErr w:type="spellEnd"/>
      <w:r w:rsidRPr="0028423C">
        <w:rPr>
          <w:b/>
          <w:bCs/>
        </w:rPr>
        <w:t>:</w:t>
      </w:r>
      <w:r w:rsidRPr="0028423C">
        <w:t xml:space="preserve"> The author defends the use of the phrase, emphasizing its familiarity in criminal law, and stresses the importance of practical enforcement by the judiciary.</w:t>
      </w:r>
    </w:p>
    <w:p w14:paraId="15B9A36B" w14:textId="77777777" w:rsidR="0028423C" w:rsidRPr="0028423C" w:rsidRDefault="0028423C" w:rsidP="0028423C">
      <w:pPr>
        <w:numPr>
          <w:ilvl w:val="0"/>
          <w:numId w:val="3"/>
        </w:numPr>
      </w:pPr>
      <w:r w:rsidRPr="0028423C">
        <w:rPr>
          <w:b/>
          <w:bCs/>
        </w:rPr>
        <w:t>Summary:</w:t>
      </w:r>
      <w:r w:rsidRPr="0028423C">
        <w:t xml:space="preserve"> The debate encompasses the sufficiency of safeguards, the role of high-ranking officers and IT experts, the oversight of cybercrimes, concerns about subjectivity, and the practical enforcement of legal provisions.</w:t>
      </w:r>
    </w:p>
    <w:p w14:paraId="4E4E9F7E" w14:textId="77777777" w:rsidR="0028423C" w:rsidRDefault="0028423C" w:rsidP="0028423C"/>
    <w:p w14:paraId="759655F7" w14:textId="0283309B" w:rsidR="0028423C" w:rsidRDefault="0028423C" w:rsidP="0028423C">
      <w:pPr>
        <w:rPr>
          <w:b/>
          <w:bCs/>
        </w:rPr>
      </w:pPr>
      <w:r w:rsidRPr="0028423C">
        <w:rPr>
          <w:b/>
          <w:bCs/>
        </w:rPr>
        <w:t>Arrest for “about to commit” an offence under IT Act:</w:t>
      </w:r>
    </w:p>
    <w:p w14:paraId="548E2AA9" w14:textId="77777777" w:rsidR="0028423C" w:rsidRPr="0028423C" w:rsidRDefault="0028423C" w:rsidP="0028423C">
      <w:pPr>
        <w:numPr>
          <w:ilvl w:val="0"/>
          <w:numId w:val="4"/>
        </w:numPr>
      </w:pPr>
      <w:r w:rsidRPr="0028423C">
        <w:rPr>
          <w:b/>
          <w:bCs/>
        </w:rPr>
        <w:t>Susceptibility to Misuse:</w:t>
      </w:r>
      <w:r w:rsidRPr="0028423C">
        <w:t xml:space="preserve"> The author contends that a component of Section 80 is prone to misuse and is inherently draconian.</w:t>
      </w:r>
    </w:p>
    <w:p w14:paraId="6D076E08" w14:textId="77777777" w:rsidR="0028423C" w:rsidRPr="0028423C" w:rsidRDefault="0028423C" w:rsidP="0028423C">
      <w:pPr>
        <w:numPr>
          <w:ilvl w:val="0"/>
          <w:numId w:val="4"/>
        </w:numPr>
      </w:pPr>
      <w:r w:rsidRPr="0028423C">
        <w:rPr>
          <w:b/>
          <w:bCs/>
        </w:rPr>
        <w:t>Arrest on Grounds of "About to Commit":</w:t>
      </w:r>
      <w:r w:rsidRPr="0028423C">
        <w:t xml:space="preserve"> Section 80 allows for the arrest of individuals on the grounds of being about to commit an offense under the IT Act.</w:t>
      </w:r>
    </w:p>
    <w:p w14:paraId="5115248A" w14:textId="77777777" w:rsidR="0028423C" w:rsidRPr="0028423C" w:rsidRDefault="0028423C" w:rsidP="0028423C">
      <w:pPr>
        <w:numPr>
          <w:ilvl w:val="0"/>
          <w:numId w:val="4"/>
        </w:numPr>
      </w:pPr>
      <w:r w:rsidRPr="0028423C">
        <w:rPr>
          <w:b/>
          <w:bCs/>
        </w:rPr>
        <w:t>Potential for Erroneous Application:</w:t>
      </w:r>
      <w:r w:rsidRPr="0028423C">
        <w:t xml:space="preserve"> The power, even if exercised honestly, may have wide scope for erroneous application, leading to unjust imprisonment of innocents.</w:t>
      </w:r>
    </w:p>
    <w:p w14:paraId="332790E2" w14:textId="77777777" w:rsidR="0028423C" w:rsidRPr="0028423C" w:rsidRDefault="0028423C" w:rsidP="0028423C">
      <w:pPr>
        <w:numPr>
          <w:ilvl w:val="0"/>
          <w:numId w:val="4"/>
        </w:numPr>
      </w:pPr>
      <w:r w:rsidRPr="0028423C">
        <w:rPr>
          <w:b/>
          <w:bCs/>
        </w:rPr>
        <w:t>Evolution of Understanding Cybercrime:</w:t>
      </w:r>
      <w:r w:rsidRPr="0028423C">
        <w:t xml:space="preserve"> Given the evolving nature of understanding cybercrime, the power to arrest for being "about to commit" an offense can result in misapplications.</w:t>
      </w:r>
    </w:p>
    <w:p w14:paraId="0FEE0446" w14:textId="77777777" w:rsidR="0028423C" w:rsidRPr="0028423C" w:rsidRDefault="0028423C" w:rsidP="0028423C">
      <w:pPr>
        <w:numPr>
          <w:ilvl w:val="0"/>
          <w:numId w:val="4"/>
        </w:numPr>
      </w:pPr>
      <w:r w:rsidRPr="0028423C">
        <w:rPr>
          <w:b/>
          <w:bCs/>
        </w:rPr>
        <w:t>Examples of Potential Misapplications:</w:t>
      </w:r>
      <w:r w:rsidRPr="0028423C">
        <w:t xml:space="preserve"> Instances are given where innocuous actions, such as visiting a pornographic website or exploring hacking methods, could lead to arrests under the accusation of being about to commit offenses.</w:t>
      </w:r>
    </w:p>
    <w:p w14:paraId="3926A08F" w14:textId="77777777" w:rsidR="0028423C" w:rsidRPr="0028423C" w:rsidRDefault="0028423C" w:rsidP="0028423C">
      <w:pPr>
        <w:numPr>
          <w:ilvl w:val="0"/>
          <w:numId w:val="4"/>
        </w:numPr>
      </w:pPr>
      <w:r w:rsidRPr="0028423C">
        <w:rPr>
          <w:b/>
          <w:bCs/>
        </w:rPr>
        <w:t>Criticism of Lawmakers:</w:t>
      </w:r>
      <w:r w:rsidRPr="0028423C">
        <w:t xml:space="preserve"> The author criticizes lawmakers for incorporating this component in Section 80 and suggests they should have refrained from doing so.</w:t>
      </w:r>
    </w:p>
    <w:p w14:paraId="19EA7175" w14:textId="77777777" w:rsidR="0028423C" w:rsidRPr="0028423C" w:rsidRDefault="0028423C" w:rsidP="0028423C">
      <w:pPr>
        <w:numPr>
          <w:ilvl w:val="0"/>
          <w:numId w:val="4"/>
        </w:numPr>
      </w:pPr>
      <w:r w:rsidRPr="0028423C">
        <w:rPr>
          <w:b/>
          <w:bCs/>
        </w:rPr>
        <w:t>Legal Distinction:</w:t>
      </w:r>
      <w:r w:rsidRPr="0028423C">
        <w:t xml:space="preserve"> In legal terms, the author distinguishes between the preparation for an offense and attempting to commit it, emphasizing the importance of demonstrating intent and actus reus for a conviction.</w:t>
      </w:r>
    </w:p>
    <w:p w14:paraId="520F515F" w14:textId="77777777" w:rsidR="0028423C" w:rsidRPr="0028423C" w:rsidRDefault="0028423C" w:rsidP="0028423C">
      <w:pPr>
        <w:numPr>
          <w:ilvl w:val="0"/>
          <w:numId w:val="4"/>
        </w:numPr>
      </w:pPr>
      <w:r w:rsidRPr="0028423C">
        <w:rPr>
          <w:b/>
          <w:bCs/>
        </w:rPr>
        <w:t>Legal Precedent:</w:t>
      </w:r>
      <w:r w:rsidRPr="0028423C">
        <w:t xml:space="preserve"> The author cites a legal precedent involving a truck carrying paddy, where the Supreme Court acquitted the accused, considering their actions as preparation rather than an attempt to commit the offense.</w:t>
      </w:r>
    </w:p>
    <w:p w14:paraId="4193B4E5" w14:textId="6394D770" w:rsidR="0028423C" w:rsidRDefault="0028423C" w:rsidP="0028423C">
      <w:pPr>
        <w:rPr>
          <w:b/>
          <w:bCs/>
        </w:rPr>
      </w:pPr>
      <w:r>
        <w:rPr>
          <w:b/>
          <w:bCs/>
        </w:rPr>
        <w:t xml:space="preserve">Arrest, but no </w:t>
      </w:r>
      <w:proofErr w:type="gramStart"/>
      <w:r>
        <w:rPr>
          <w:b/>
          <w:bCs/>
        </w:rPr>
        <w:t>punishment(</w:t>
      </w:r>
      <w:proofErr w:type="gramEnd"/>
      <w:r>
        <w:rPr>
          <w:b/>
          <w:bCs/>
        </w:rPr>
        <w:t>From Anushka’s pdf)</w:t>
      </w:r>
    </w:p>
    <w:p w14:paraId="59A21205" w14:textId="77777777" w:rsidR="0028423C" w:rsidRPr="0028423C" w:rsidRDefault="0028423C" w:rsidP="0028423C">
      <w:pPr>
        <w:rPr>
          <w:b/>
          <w:bCs/>
        </w:rPr>
      </w:pPr>
    </w:p>
    <w:sectPr w:rsidR="0028423C" w:rsidRPr="002842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C09EF"/>
    <w:multiLevelType w:val="multilevel"/>
    <w:tmpl w:val="94B2D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BC447E"/>
    <w:multiLevelType w:val="multilevel"/>
    <w:tmpl w:val="C414A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1D6575"/>
    <w:multiLevelType w:val="multilevel"/>
    <w:tmpl w:val="2AB24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5BB539B"/>
    <w:multiLevelType w:val="multilevel"/>
    <w:tmpl w:val="363CF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81435987">
    <w:abstractNumId w:val="0"/>
  </w:num>
  <w:num w:numId="2" w16cid:durableId="1082334914">
    <w:abstractNumId w:val="3"/>
  </w:num>
  <w:num w:numId="3" w16cid:durableId="1225793668">
    <w:abstractNumId w:val="2"/>
  </w:num>
  <w:num w:numId="4" w16cid:durableId="7454950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23C"/>
    <w:rsid w:val="001444D0"/>
    <w:rsid w:val="0028423C"/>
    <w:rsid w:val="00291A92"/>
    <w:rsid w:val="002A08A2"/>
    <w:rsid w:val="00470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0F6CF"/>
  <w15:chartTrackingRefBased/>
  <w15:docId w15:val="{FE4636E5-1F04-4A60-9D98-45CFB55E5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5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7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4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8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711</Words>
  <Characters>4055</Characters>
  <Application>Microsoft Office Word</Application>
  <DocSecurity>0</DocSecurity>
  <Lines>33</Lines>
  <Paragraphs>9</Paragraphs>
  <ScaleCrop>false</ScaleCrop>
  <Company/>
  <LinksUpToDate>false</LinksUpToDate>
  <CharactersWithSpaces>4757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Aaditya Pal</dc:creator>
  <cp:keywords/>
  <dc:description/>
  <cp:lastModifiedBy>Aaditya Pal</cp:lastModifiedBy>
  <cp:revision>1</cp:revision>
  <dcterms:created xsi:type="dcterms:W3CDTF">2024-01-22T04:54:00Z</dcterms:created>
  <dcterms:modified xsi:type="dcterms:W3CDTF">2024-01-22T05:03:00Z</dcterms:modified>
</cp:coreProperties>
</file>