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342C2" w14:textId="77777777" w:rsidR="000F0FAC" w:rsidRDefault="000F0FAC"/>
    <w:p w14:paraId="0C04E51F" w14:textId="77777777" w:rsidR="000F0FAC" w:rsidRDefault="000F0FAC"/>
    <w:p w14:paraId="32D6852B" w14:textId="77777777" w:rsidR="000F0FAC" w:rsidRDefault="000F0FAC"/>
    <w:p w14:paraId="6ABF9138" w14:textId="77777777" w:rsidR="000F0FAC" w:rsidRDefault="000F0FAC"/>
    <w:p w14:paraId="5232FFF0" w14:textId="77777777" w:rsidR="000F0FAC" w:rsidRDefault="000F0FAC"/>
    <w:p w14:paraId="099177ED" w14:textId="77777777" w:rsidR="000F0FAC" w:rsidRDefault="00397AA1">
      <w:pPr>
        <w:jc w:val="center"/>
      </w:pPr>
      <w:r>
        <w:rPr>
          <w:b/>
          <w:color w:val="0E7FA0"/>
          <w:sz w:val="24"/>
        </w:rPr>
        <w:t>BTech Healthcare Analytics - Mini Project Report</w:t>
      </w:r>
    </w:p>
    <w:p w14:paraId="2CB27B7E" w14:textId="77777777" w:rsidR="000F0FAC" w:rsidRDefault="00397AA1">
      <w:pPr>
        <w:jc w:val="center"/>
      </w:pPr>
      <w:r>
        <w:rPr>
          <w:b/>
          <w:color w:val="0B2545"/>
          <w:sz w:val="44"/>
        </w:rPr>
        <w:t>Explainable California Hospital Readmission Analytics: CABG Prediction, Stroke Outcome Analysis, and Population-Level Trends</w:t>
      </w:r>
    </w:p>
    <w:p w14:paraId="563853AF" w14:textId="77777777" w:rsidR="000F0FAC" w:rsidRDefault="00397AA1">
      <w:pPr>
        <w:jc w:val="center"/>
      </w:pPr>
      <w:r>
        <w:rPr>
          <w:i/>
          <w:sz w:val="24"/>
        </w:rPr>
        <w:t>Temporally aligned next-period prediction, stroke outcome analysis and population-level trend analytics with an interactive Streamlit dashboard</w:t>
      </w:r>
    </w:p>
    <w:p w14:paraId="49EF4248" w14:textId="77777777" w:rsidR="000F0FAC" w:rsidRDefault="000F0FAC"/>
    <w:p w14:paraId="7ACE9899" w14:textId="77777777" w:rsidR="000F0FAC" w:rsidRDefault="000F0FAC"/>
    <w:p w14:paraId="62C11A9E" w14:textId="77777777" w:rsidR="000F0FAC" w:rsidRDefault="000F0FAC"/>
    <w:p w14:paraId="2527151D" w14:textId="77777777" w:rsidR="000F0FAC" w:rsidRDefault="000F0FAC"/>
    <w:p w14:paraId="6761BAB8" w14:textId="77777777" w:rsidR="000F0FAC" w:rsidRDefault="00397AA1">
      <w:pPr>
        <w:jc w:val="center"/>
      </w:pPr>
      <w:r>
        <w:rPr>
          <w:b/>
        </w:rPr>
        <w:t xml:space="preserve">Submitted by: </w:t>
      </w:r>
      <w:r>
        <w:t>[Student name(s) and roll number(s)]</w:t>
      </w:r>
    </w:p>
    <w:p w14:paraId="2B452619" w14:textId="77777777" w:rsidR="000F0FAC" w:rsidRDefault="00397AA1">
      <w:pPr>
        <w:jc w:val="center"/>
      </w:pPr>
      <w:r>
        <w:rPr>
          <w:b/>
        </w:rPr>
        <w:t xml:space="preserve">Guide: </w:t>
      </w:r>
      <w:r>
        <w:t>[Faculty guide name]</w:t>
      </w:r>
    </w:p>
    <w:p w14:paraId="16D34D39" w14:textId="77777777" w:rsidR="000F0FAC" w:rsidRDefault="00397AA1">
      <w:pPr>
        <w:jc w:val="center"/>
      </w:pPr>
      <w:r>
        <w:rPr>
          <w:b/>
        </w:rPr>
        <w:t xml:space="preserve">Department / Institution: </w:t>
      </w:r>
      <w:r>
        <w:t>[Department, Institution]</w:t>
      </w:r>
    </w:p>
    <w:p w14:paraId="434649C4" w14:textId="77777777" w:rsidR="000F0FAC" w:rsidRDefault="00397AA1">
      <w:pPr>
        <w:jc w:val="center"/>
      </w:pPr>
      <w:r>
        <w:rPr>
          <w:b/>
        </w:rPr>
        <w:t xml:space="preserve">Date: </w:t>
      </w:r>
      <w:r>
        <w:t>October 2026</w:t>
      </w:r>
    </w:p>
    <w:p w14:paraId="7A88B7AC" w14:textId="77777777" w:rsidR="000F0FAC" w:rsidRDefault="00397AA1">
      <w:pPr>
        <w:jc w:val="center"/>
      </w:pPr>
      <w:r>
        <w:rPr>
          <w:b/>
        </w:rPr>
        <w:t xml:space="preserve">Live dashboard: </w:t>
      </w:r>
      <w:r>
        <w:t>https://&lt;your-app-name&gt;.streamlit.app</w:t>
      </w:r>
    </w:p>
    <w:p w14:paraId="69FB28A9" w14:textId="77777777" w:rsidR="000F0FAC" w:rsidRDefault="00397AA1">
      <w:pPr>
        <w:jc w:val="center"/>
      </w:pPr>
      <w:r>
        <w:rPr>
          <w:b/>
        </w:rPr>
        <w:t xml:space="preserve">Source code: </w:t>
      </w:r>
      <w:r>
        <w:t>https://github.com/AadityaBhure/HealthCare-Readmission-Analytics</w:t>
      </w:r>
    </w:p>
    <w:p w14:paraId="6353B9E1" w14:textId="77777777" w:rsidR="000F0FAC" w:rsidRDefault="00397AA1">
      <w:r>
        <w:br w:type="page"/>
      </w:r>
    </w:p>
    <w:p w14:paraId="1E0EC874" w14:textId="77777777" w:rsidR="000F0FAC" w:rsidRDefault="00397AA1">
      <w:r>
        <w:rPr>
          <w:b/>
          <w:color w:val="0B2545"/>
          <w:sz w:val="30"/>
        </w:rPr>
        <w:t>Table of Contents</w:t>
      </w:r>
    </w:p>
    <w:p w14:paraId="16B700A6" w14:textId="2AFEDF13" w:rsidR="009E3BFA" w:rsidRDefault="00397AA1">
      <w:pPr>
        <w:pStyle w:val="TOC1"/>
        <w:tabs>
          <w:tab w:val="right" w:leader="dot" w:pos="9288"/>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43759814" w:history="1">
        <w:r w:rsidR="009E3BFA" w:rsidRPr="004B5DD7">
          <w:rPr>
            <w:rStyle w:val="Hyperlink"/>
            <w:noProof/>
          </w:rPr>
          <w:t>Abstract</w:t>
        </w:r>
        <w:r w:rsidR="009E3BFA">
          <w:rPr>
            <w:noProof/>
            <w:webHidden/>
          </w:rPr>
          <w:tab/>
        </w:r>
        <w:r w:rsidR="009E3BFA">
          <w:rPr>
            <w:noProof/>
            <w:webHidden/>
          </w:rPr>
          <w:fldChar w:fldCharType="begin"/>
        </w:r>
        <w:r w:rsidR="009E3BFA">
          <w:rPr>
            <w:noProof/>
            <w:webHidden/>
          </w:rPr>
          <w:instrText xml:space="preserve"> PAGEREF _Toc243759814 \h </w:instrText>
        </w:r>
        <w:r w:rsidR="009E3BFA">
          <w:rPr>
            <w:noProof/>
            <w:webHidden/>
          </w:rPr>
        </w:r>
        <w:r w:rsidR="009E3BFA">
          <w:rPr>
            <w:noProof/>
            <w:webHidden/>
          </w:rPr>
          <w:fldChar w:fldCharType="separate"/>
        </w:r>
        <w:r w:rsidR="009E3BFA">
          <w:rPr>
            <w:noProof/>
            <w:webHidden/>
          </w:rPr>
          <w:t>3</w:t>
        </w:r>
        <w:r w:rsidR="009E3BFA">
          <w:rPr>
            <w:noProof/>
            <w:webHidden/>
          </w:rPr>
          <w:fldChar w:fldCharType="end"/>
        </w:r>
      </w:hyperlink>
    </w:p>
    <w:p w14:paraId="05A0ABE9" w14:textId="1267E76E"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15" w:history="1">
        <w:r w:rsidRPr="004B5DD7">
          <w:rPr>
            <w:rStyle w:val="Hyperlink"/>
            <w:noProof/>
          </w:rPr>
          <w:t>1. Introduction and Background</w:t>
        </w:r>
        <w:r>
          <w:rPr>
            <w:noProof/>
            <w:webHidden/>
          </w:rPr>
          <w:tab/>
        </w:r>
        <w:r>
          <w:rPr>
            <w:noProof/>
            <w:webHidden/>
          </w:rPr>
          <w:fldChar w:fldCharType="begin"/>
        </w:r>
        <w:r>
          <w:rPr>
            <w:noProof/>
            <w:webHidden/>
          </w:rPr>
          <w:instrText xml:space="preserve"> PAGEREF _Toc243759815 \h </w:instrText>
        </w:r>
        <w:r>
          <w:rPr>
            <w:noProof/>
            <w:webHidden/>
          </w:rPr>
        </w:r>
        <w:r>
          <w:rPr>
            <w:noProof/>
            <w:webHidden/>
          </w:rPr>
          <w:fldChar w:fldCharType="separate"/>
        </w:r>
        <w:r>
          <w:rPr>
            <w:noProof/>
            <w:webHidden/>
          </w:rPr>
          <w:t>3</w:t>
        </w:r>
        <w:r>
          <w:rPr>
            <w:noProof/>
            <w:webHidden/>
          </w:rPr>
          <w:fldChar w:fldCharType="end"/>
        </w:r>
      </w:hyperlink>
    </w:p>
    <w:p w14:paraId="7FEFC7AE" w14:textId="4E5D8F00"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16" w:history="1">
        <w:r w:rsidRPr="004B5DD7">
          <w:rPr>
            <w:rStyle w:val="Hyperlink"/>
            <w:noProof/>
          </w:rPr>
          <w:t>2. Problem Statement</w:t>
        </w:r>
        <w:r>
          <w:rPr>
            <w:noProof/>
            <w:webHidden/>
          </w:rPr>
          <w:tab/>
        </w:r>
        <w:r>
          <w:rPr>
            <w:noProof/>
            <w:webHidden/>
          </w:rPr>
          <w:fldChar w:fldCharType="begin"/>
        </w:r>
        <w:r>
          <w:rPr>
            <w:noProof/>
            <w:webHidden/>
          </w:rPr>
          <w:instrText xml:space="preserve"> PAGEREF _Toc243759816 \h </w:instrText>
        </w:r>
        <w:r>
          <w:rPr>
            <w:noProof/>
            <w:webHidden/>
          </w:rPr>
        </w:r>
        <w:r>
          <w:rPr>
            <w:noProof/>
            <w:webHidden/>
          </w:rPr>
          <w:fldChar w:fldCharType="separate"/>
        </w:r>
        <w:r>
          <w:rPr>
            <w:noProof/>
            <w:webHidden/>
          </w:rPr>
          <w:t>3</w:t>
        </w:r>
        <w:r>
          <w:rPr>
            <w:noProof/>
            <w:webHidden/>
          </w:rPr>
          <w:fldChar w:fldCharType="end"/>
        </w:r>
      </w:hyperlink>
    </w:p>
    <w:p w14:paraId="2CCC6DB3" w14:textId="258E5DD1"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17" w:history="1">
        <w:r w:rsidRPr="004B5DD7">
          <w:rPr>
            <w:rStyle w:val="Hyperlink"/>
            <w:noProof/>
          </w:rPr>
          <w:t>3. Research Question and Objectives</w:t>
        </w:r>
        <w:r>
          <w:rPr>
            <w:noProof/>
            <w:webHidden/>
          </w:rPr>
          <w:tab/>
        </w:r>
        <w:r>
          <w:rPr>
            <w:noProof/>
            <w:webHidden/>
          </w:rPr>
          <w:fldChar w:fldCharType="begin"/>
        </w:r>
        <w:r>
          <w:rPr>
            <w:noProof/>
            <w:webHidden/>
          </w:rPr>
          <w:instrText xml:space="preserve"> PAGEREF _Toc243759817 \h </w:instrText>
        </w:r>
        <w:r>
          <w:rPr>
            <w:noProof/>
            <w:webHidden/>
          </w:rPr>
        </w:r>
        <w:r>
          <w:rPr>
            <w:noProof/>
            <w:webHidden/>
          </w:rPr>
          <w:fldChar w:fldCharType="separate"/>
        </w:r>
        <w:r>
          <w:rPr>
            <w:noProof/>
            <w:webHidden/>
          </w:rPr>
          <w:t>3</w:t>
        </w:r>
        <w:r>
          <w:rPr>
            <w:noProof/>
            <w:webHidden/>
          </w:rPr>
          <w:fldChar w:fldCharType="end"/>
        </w:r>
      </w:hyperlink>
    </w:p>
    <w:p w14:paraId="39993FDF" w14:textId="01DCE254"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18" w:history="1">
        <w:r w:rsidRPr="004B5DD7">
          <w:rPr>
            <w:rStyle w:val="Hyperlink"/>
            <w:noProof/>
          </w:rPr>
          <w:t>4. Project Scope and Contributions</w:t>
        </w:r>
        <w:r>
          <w:rPr>
            <w:noProof/>
            <w:webHidden/>
          </w:rPr>
          <w:tab/>
        </w:r>
        <w:r>
          <w:rPr>
            <w:noProof/>
            <w:webHidden/>
          </w:rPr>
          <w:fldChar w:fldCharType="begin"/>
        </w:r>
        <w:r>
          <w:rPr>
            <w:noProof/>
            <w:webHidden/>
          </w:rPr>
          <w:instrText xml:space="preserve"> PAGEREF _Toc243759818 \h </w:instrText>
        </w:r>
        <w:r>
          <w:rPr>
            <w:noProof/>
            <w:webHidden/>
          </w:rPr>
        </w:r>
        <w:r>
          <w:rPr>
            <w:noProof/>
            <w:webHidden/>
          </w:rPr>
          <w:fldChar w:fldCharType="separate"/>
        </w:r>
        <w:r>
          <w:rPr>
            <w:noProof/>
            <w:webHidden/>
          </w:rPr>
          <w:t>4</w:t>
        </w:r>
        <w:r>
          <w:rPr>
            <w:noProof/>
            <w:webHidden/>
          </w:rPr>
          <w:fldChar w:fldCharType="end"/>
        </w:r>
      </w:hyperlink>
    </w:p>
    <w:p w14:paraId="473431AB" w14:textId="5C6B8E57"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19" w:history="1">
        <w:r w:rsidRPr="004B5DD7">
          <w:rPr>
            <w:rStyle w:val="Hyperlink"/>
            <w:noProof/>
          </w:rPr>
          <w:t>5. Dataset Descriptions and Data Dictionary Summary</w:t>
        </w:r>
        <w:r>
          <w:rPr>
            <w:noProof/>
            <w:webHidden/>
          </w:rPr>
          <w:tab/>
        </w:r>
        <w:r>
          <w:rPr>
            <w:noProof/>
            <w:webHidden/>
          </w:rPr>
          <w:fldChar w:fldCharType="begin"/>
        </w:r>
        <w:r>
          <w:rPr>
            <w:noProof/>
            <w:webHidden/>
          </w:rPr>
          <w:instrText xml:space="preserve"> PAGEREF _Toc243759819 \h </w:instrText>
        </w:r>
        <w:r>
          <w:rPr>
            <w:noProof/>
            <w:webHidden/>
          </w:rPr>
        </w:r>
        <w:r>
          <w:rPr>
            <w:noProof/>
            <w:webHidden/>
          </w:rPr>
          <w:fldChar w:fldCharType="separate"/>
        </w:r>
        <w:r>
          <w:rPr>
            <w:noProof/>
            <w:webHidden/>
          </w:rPr>
          <w:t>4</w:t>
        </w:r>
        <w:r>
          <w:rPr>
            <w:noProof/>
            <w:webHidden/>
          </w:rPr>
          <w:fldChar w:fldCharType="end"/>
        </w:r>
      </w:hyperlink>
    </w:p>
    <w:p w14:paraId="386236ED" w14:textId="39FAC87C" w:rsidR="009E3BFA" w:rsidRDefault="009E3BFA">
      <w:pPr>
        <w:pStyle w:val="TOC2"/>
        <w:tabs>
          <w:tab w:val="right" w:leader="dot" w:pos="9288"/>
        </w:tabs>
        <w:rPr>
          <w:rFonts w:asciiTheme="minorHAnsi" w:hAnsiTheme="minorHAnsi"/>
          <w:noProof/>
          <w:kern w:val="2"/>
          <w:sz w:val="24"/>
          <w:szCs w:val="24"/>
          <w14:ligatures w14:val="standardContextual"/>
        </w:rPr>
      </w:pPr>
      <w:hyperlink w:anchor="_Toc243759820" w:history="1">
        <w:r w:rsidRPr="004B5DD7">
          <w:rPr>
            <w:rStyle w:val="Hyperlink"/>
            <w:noProof/>
          </w:rPr>
          <w:t>5.1 Key fields</w:t>
        </w:r>
        <w:r>
          <w:rPr>
            <w:noProof/>
            <w:webHidden/>
          </w:rPr>
          <w:tab/>
        </w:r>
        <w:r>
          <w:rPr>
            <w:noProof/>
            <w:webHidden/>
          </w:rPr>
          <w:fldChar w:fldCharType="begin"/>
        </w:r>
        <w:r>
          <w:rPr>
            <w:noProof/>
            <w:webHidden/>
          </w:rPr>
          <w:instrText xml:space="preserve"> PAGEREF _Toc243759820 \h </w:instrText>
        </w:r>
        <w:r>
          <w:rPr>
            <w:noProof/>
            <w:webHidden/>
          </w:rPr>
        </w:r>
        <w:r>
          <w:rPr>
            <w:noProof/>
            <w:webHidden/>
          </w:rPr>
          <w:fldChar w:fldCharType="separate"/>
        </w:r>
        <w:r>
          <w:rPr>
            <w:noProof/>
            <w:webHidden/>
          </w:rPr>
          <w:t>5</w:t>
        </w:r>
        <w:r>
          <w:rPr>
            <w:noProof/>
            <w:webHidden/>
          </w:rPr>
          <w:fldChar w:fldCharType="end"/>
        </w:r>
      </w:hyperlink>
    </w:p>
    <w:p w14:paraId="2AE1F8B7" w14:textId="0437ABBC"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21" w:history="1">
        <w:r w:rsidRPr="004B5DD7">
          <w:rPr>
            <w:rStyle w:val="Hyperlink"/>
            <w:noProof/>
          </w:rPr>
          <w:t>6. Exploratory Data Analysis</w:t>
        </w:r>
        <w:r>
          <w:rPr>
            <w:noProof/>
            <w:webHidden/>
          </w:rPr>
          <w:tab/>
        </w:r>
        <w:r>
          <w:rPr>
            <w:noProof/>
            <w:webHidden/>
          </w:rPr>
          <w:fldChar w:fldCharType="begin"/>
        </w:r>
        <w:r>
          <w:rPr>
            <w:noProof/>
            <w:webHidden/>
          </w:rPr>
          <w:instrText xml:space="preserve"> PAGEREF _Toc243759821 \h </w:instrText>
        </w:r>
        <w:r>
          <w:rPr>
            <w:noProof/>
            <w:webHidden/>
          </w:rPr>
        </w:r>
        <w:r>
          <w:rPr>
            <w:noProof/>
            <w:webHidden/>
          </w:rPr>
          <w:fldChar w:fldCharType="separate"/>
        </w:r>
        <w:r>
          <w:rPr>
            <w:noProof/>
            <w:webHidden/>
          </w:rPr>
          <w:t>5</w:t>
        </w:r>
        <w:r>
          <w:rPr>
            <w:noProof/>
            <w:webHidden/>
          </w:rPr>
          <w:fldChar w:fldCharType="end"/>
        </w:r>
      </w:hyperlink>
    </w:p>
    <w:p w14:paraId="3A0F5D6C" w14:textId="081A6338" w:rsidR="009E3BFA" w:rsidRDefault="009E3BFA">
      <w:pPr>
        <w:pStyle w:val="TOC2"/>
        <w:tabs>
          <w:tab w:val="right" w:leader="dot" w:pos="9288"/>
        </w:tabs>
        <w:rPr>
          <w:rFonts w:asciiTheme="minorHAnsi" w:hAnsiTheme="minorHAnsi"/>
          <w:noProof/>
          <w:kern w:val="2"/>
          <w:sz w:val="24"/>
          <w:szCs w:val="24"/>
          <w14:ligatures w14:val="standardContextual"/>
        </w:rPr>
      </w:pPr>
      <w:hyperlink w:anchor="_Toc243759822" w:history="1">
        <w:r w:rsidRPr="004B5DD7">
          <w:rPr>
            <w:rStyle w:val="Hyperlink"/>
            <w:noProof/>
          </w:rPr>
          <w:t>6.1 Data quality findings</w:t>
        </w:r>
        <w:r>
          <w:rPr>
            <w:noProof/>
            <w:webHidden/>
          </w:rPr>
          <w:tab/>
        </w:r>
        <w:r>
          <w:rPr>
            <w:noProof/>
            <w:webHidden/>
          </w:rPr>
          <w:fldChar w:fldCharType="begin"/>
        </w:r>
        <w:r>
          <w:rPr>
            <w:noProof/>
            <w:webHidden/>
          </w:rPr>
          <w:instrText xml:space="preserve"> PAGEREF _Toc243759822 \h </w:instrText>
        </w:r>
        <w:r>
          <w:rPr>
            <w:noProof/>
            <w:webHidden/>
          </w:rPr>
        </w:r>
        <w:r>
          <w:rPr>
            <w:noProof/>
            <w:webHidden/>
          </w:rPr>
          <w:fldChar w:fldCharType="separate"/>
        </w:r>
        <w:r>
          <w:rPr>
            <w:noProof/>
            <w:webHidden/>
          </w:rPr>
          <w:t>5</w:t>
        </w:r>
        <w:r>
          <w:rPr>
            <w:noProof/>
            <w:webHidden/>
          </w:rPr>
          <w:fldChar w:fldCharType="end"/>
        </w:r>
      </w:hyperlink>
    </w:p>
    <w:p w14:paraId="7A7FC302" w14:textId="4622D613" w:rsidR="009E3BFA" w:rsidRDefault="009E3BFA">
      <w:pPr>
        <w:pStyle w:val="TOC2"/>
        <w:tabs>
          <w:tab w:val="right" w:leader="dot" w:pos="9288"/>
        </w:tabs>
        <w:rPr>
          <w:rFonts w:asciiTheme="minorHAnsi" w:hAnsiTheme="minorHAnsi"/>
          <w:noProof/>
          <w:kern w:val="2"/>
          <w:sz w:val="24"/>
          <w:szCs w:val="24"/>
          <w14:ligatures w14:val="standardContextual"/>
        </w:rPr>
      </w:pPr>
      <w:hyperlink w:anchor="_Toc243759823" w:history="1">
        <w:r w:rsidRPr="004B5DD7">
          <w:rPr>
            <w:rStyle w:val="Hyperlink"/>
            <w:noProof/>
          </w:rPr>
          <w:t>6.2 Distributions and trends</w:t>
        </w:r>
        <w:r>
          <w:rPr>
            <w:noProof/>
            <w:webHidden/>
          </w:rPr>
          <w:tab/>
        </w:r>
        <w:r>
          <w:rPr>
            <w:noProof/>
            <w:webHidden/>
          </w:rPr>
          <w:fldChar w:fldCharType="begin"/>
        </w:r>
        <w:r>
          <w:rPr>
            <w:noProof/>
            <w:webHidden/>
          </w:rPr>
          <w:instrText xml:space="preserve"> PAGEREF _Toc243759823 \h </w:instrText>
        </w:r>
        <w:r>
          <w:rPr>
            <w:noProof/>
            <w:webHidden/>
          </w:rPr>
        </w:r>
        <w:r>
          <w:rPr>
            <w:noProof/>
            <w:webHidden/>
          </w:rPr>
          <w:fldChar w:fldCharType="separate"/>
        </w:r>
        <w:r>
          <w:rPr>
            <w:noProof/>
            <w:webHidden/>
          </w:rPr>
          <w:t>6</w:t>
        </w:r>
        <w:r>
          <w:rPr>
            <w:noProof/>
            <w:webHidden/>
          </w:rPr>
          <w:fldChar w:fldCharType="end"/>
        </w:r>
      </w:hyperlink>
    </w:p>
    <w:p w14:paraId="12692E92" w14:textId="39B1E2E6"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24" w:history="1">
        <w:r w:rsidRPr="004B5DD7">
          <w:rPr>
            <w:rStyle w:val="Hyperlink"/>
            <w:noProof/>
          </w:rPr>
          <w:t>7. Data Cleaning and Preprocessing Methodology</w:t>
        </w:r>
        <w:r>
          <w:rPr>
            <w:noProof/>
            <w:webHidden/>
          </w:rPr>
          <w:tab/>
        </w:r>
        <w:r>
          <w:rPr>
            <w:noProof/>
            <w:webHidden/>
          </w:rPr>
          <w:fldChar w:fldCharType="begin"/>
        </w:r>
        <w:r>
          <w:rPr>
            <w:noProof/>
            <w:webHidden/>
          </w:rPr>
          <w:instrText xml:space="preserve"> PAGEREF _Toc243759824 \h </w:instrText>
        </w:r>
        <w:r>
          <w:rPr>
            <w:noProof/>
            <w:webHidden/>
          </w:rPr>
        </w:r>
        <w:r>
          <w:rPr>
            <w:noProof/>
            <w:webHidden/>
          </w:rPr>
          <w:fldChar w:fldCharType="separate"/>
        </w:r>
        <w:r>
          <w:rPr>
            <w:noProof/>
            <w:webHidden/>
          </w:rPr>
          <w:t>6</w:t>
        </w:r>
        <w:r>
          <w:rPr>
            <w:noProof/>
            <w:webHidden/>
          </w:rPr>
          <w:fldChar w:fldCharType="end"/>
        </w:r>
      </w:hyperlink>
    </w:p>
    <w:p w14:paraId="682C60D7" w14:textId="411E849F"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25" w:history="1">
        <w:r w:rsidRPr="004B5DD7">
          <w:rPr>
            <w:rStyle w:val="Hyperlink"/>
            <w:noProof/>
          </w:rPr>
          <w:t>8. Feature Engineering and Temporal Alignment</w:t>
        </w:r>
        <w:r>
          <w:rPr>
            <w:noProof/>
            <w:webHidden/>
          </w:rPr>
          <w:tab/>
        </w:r>
        <w:r>
          <w:rPr>
            <w:noProof/>
            <w:webHidden/>
          </w:rPr>
          <w:fldChar w:fldCharType="begin"/>
        </w:r>
        <w:r>
          <w:rPr>
            <w:noProof/>
            <w:webHidden/>
          </w:rPr>
          <w:instrText xml:space="preserve"> PAGEREF _Toc243759825 \h </w:instrText>
        </w:r>
        <w:r>
          <w:rPr>
            <w:noProof/>
            <w:webHidden/>
          </w:rPr>
        </w:r>
        <w:r>
          <w:rPr>
            <w:noProof/>
            <w:webHidden/>
          </w:rPr>
          <w:fldChar w:fldCharType="separate"/>
        </w:r>
        <w:r>
          <w:rPr>
            <w:noProof/>
            <w:webHidden/>
          </w:rPr>
          <w:t>8</w:t>
        </w:r>
        <w:r>
          <w:rPr>
            <w:noProof/>
            <w:webHidden/>
          </w:rPr>
          <w:fldChar w:fldCharType="end"/>
        </w:r>
      </w:hyperlink>
    </w:p>
    <w:p w14:paraId="098C1517" w14:textId="0C12F3B1"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26" w:history="1">
        <w:r w:rsidRPr="004B5DD7">
          <w:rPr>
            <w:rStyle w:val="Hyperlink"/>
            <w:noProof/>
          </w:rPr>
          <w:t>9. Machine Learning Algorithms and Baselines</w:t>
        </w:r>
        <w:r>
          <w:rPr>
            <w:noProof/>
            <w:webHidden/>
          </w:rPr>
          <w:tab/>
        </w:r>
        <w:r>
          <w:rPr>
            <w:noProof/>
            <w:webHidden/>
          </w:rPr>
          <w:fldChar w:fldCharType="begin"/>
        </w:r>
        <w:r>
          <w:rPr>
            <w:noProof/>
            <w:webHidden/>
          </w:rPr>
          <w:instrText xml:space="preserve"> PAGEREF _Toc243759826 \h </w:instrText>
        </w:r>
        <w:r>
          <w:rPr>
            <w:noProof/>
            <w:webHidden/>
          </w:rPr>
        </w:r>
        <w:r>
          <w:rPr>
            <w:noProof/>
            <w:webHidden/>
          </w:rPr>
          <w:fldChar w:fldCharType="separate"/>
        </w:r>
        <w:r>
          <w:rPr>
            <w:noProof/>
            <w:webHidden/>
          </w:rPr>
          <w:t>8</w:t>
        </w:r>
        <w:r>
          <w:rPr>
            <w:noProof/>
            <w:webHidden/>
          </w:rPr>
          <w:fldChar w:fldCharType="end"/>
        </w:r>
      </w:hyperlink>
    </w:p>
    <w:p w14:paraId="5E11C5EE" w14:textId="111F58D9"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27" w:history="1">
        <w:r w:rsidRPr="004B5DD7">
          <w:rPr>
            <w:rStyle w:val="Hyperlink"/>
            <w:noProof/>
          </w:rPr>
          <w:t>10. Training and Evaluation Methodology</w:t>
        </w:r>
        <w:r>
          <w:rPr>
            <w:noProof/>
            <w:webHidden/>
          </w:rPr>
          <w:tab/>
        </w:r>
        <w:r>
          <w:rPr>
            <w:noProof/>
            <w:webHidden/>
          </w:rPr>
          <w:fldChar w:fldCharType="begin"/>
        </w:r>
        <w:r>
          <w:rPr>
            <w:noProof/>
            <w:webHidden/>
          </w:rPr>
          <w:instrText xml:space="preserve"> PAGEREF _Toc243759827 \h </w:instrText>
        </w:r>
        <w:r>
          <w:rPr>
            <w:noProof/>
            <w:webHidden/>
          </w:rPr>
        </w:r>
        <w:r>
          <w:rPr>
            <w:noProof/>
            <w:webHidden/>
          </w:rPr>
          <w:fldChar w:fldCharType="separate"/>
        </w:r>
        <w:r>
          <w:rPr>
            <w:noProof/>
            <w:webHidden/>
          </w:rPr>
          <w:t>9</w:t>
        </w:r>
        <w:r>
          <w:rPr>
            <w:noProof/>
            <w:webHidden/>
          </w:rPr>
          <w:fldChar w:fldCharType="end"/>
        </w:r>
      </w:hyperlink>
    </w:p>
    <w:p w14:paraId="6AE32C9A" w14:textId="6CFA28EC"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28" w:history="1">
        <w:r w:rsidRPr="004B5DD7">
          <w:rPr>
            <w:rStyle w:val="Hyperlink"/>
            <w:noProof/>
          </w:rPr>
          <w:t>11. Comparative Model Performance</w:t>
        </w:r>
        <w:r>
          <w:rPr>
            <w:noProof/>
            <w:webHidden/>
          </w:rPr>
          <w:tab/>
        </w:r>
        <w:r>
          <w:rPr>
            <w:noProof/>
            <w:webHidden/>
          </w:rPr>
          <w:fldChar w:fldCharType="begin"/>
        </w:r>
        <w:r>
          <w:rPr>
            <w:noProof/>
            <w:webHidden/>
          </w:rPr>
          <w:instrText xml:space="preserve"> PAGEREF _Toc243759828 \h </w:instrText>
        </w:r>
        <w:r>
          <w:rPr>
            <w:noProof/>
            <w:webHidden/>
          </w:rPr>
        </w:r>
        <w:r>
          <w:rPr>
            <w:noProof/>
            <w:webHidden/>
          </w:rPr>
          <w:fldChar w:fldCharType="separate"/>
        </w:r>
        <w:r>
          <w:rPr>
            <w:noProof/>
            <w:webHidden/>
          </w:rPr>
          <w:t>9</w:t>
        </w:r>
        <w:r>
          <w:rPr>
            <w:noProof/>
            <w:webHidden/>
          </w:rPr>
          <w:fldChar w:fldCharType="end"/>
        </w:r>
      </w:hyperlink>
    </w:p>
    <w:p w14:paraId="2832F46D" w14:textId="40068B01"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29" w:history="1">
        <w:r w:rsidRPr="004B5DD7">
          <w:rPr>
            <w:rStyle w:val="Hyperlink"/>
            <w:noProof/>
          </w:rPr>
          <w:t>12. Results and Discussion</w:t>
        </w:r>
        <w:r>
          <w:rPr>
            <w:noProof/>
            <w:webHidden/>
          </w:rPr>
          <w:tab/>
        </w:r>
        <w:r>
          <w:rPr>
            <w:noProof/>
            <w:webHidden/>
          </w:rPr>
          <w:fldChar w:fldCharType="begin"/>
        </w:r>
        <w:r>
          <w:rPr>
            <w:noProof/>
            <w:webHidden/>
          </w:rPr>
          <w:instrText xml:space="preserve"> PAGEREF _Toc243759829 \h </w:instrText>
        </w:r>
        <w:r>
          <w:rPr>
            <w:noProof/>
            <w:webHidden/>
          </w:rPr>
        </w:r>
        <w:r>
          <w:rPr>
            <w:noProof/>
            <w:webHidden/>
          </w:rPr>
          <w:fldChar w:fldCharType="separate"/>
        </w:r>
        <w:r>
          <w:rPr>
            <w:noProof/>
            <w:webHidden/>
          </w:rPr>
          <w:t>10</w:t>
        </w:r>
        <w:r>
          <w:rPr>
            <w:noProof/>
            <w:webHidden/>
          </w:rPr>
          <w:fldChar w:fldCharType="end"/>
        </w:r>
      </w:hyperlink>
    </w:p>
    <w:p w14:paraId="45D7C367" w14:textId="2D92486A"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30" w:history="1">
        <w:r w:rsidRPr="004B5DD7">
          <w:rPr>
            <w:rStyle w:val="Hyperlink"/>
            <w:noProof/>
          </w:rPr>
          <w:t>13. Explainability and Important Features</w:t>
        </w:r>
        <w:r>
          <w:rPr>
            <w:noProof/>
            <w:webHidden/>
          </w:rPr>
          <w:tab/>
        </w:r>
        <w:r>
          <w:rPr>
            <w:noProof/>
            <w:webHidden/>
          </w:rPr>
          <w:fldChar w:fldCharType="begin"/>
        </w:r>
        <w:r>
          <w:rPr>
            <w:noProof/>
            <w:webHidden/>
          </w:rPr>
          <w:instrText xml:space="preserve"> PAGEREF _Toc243759830 \h </w:instrText>
        </w:r>
        <w:r>
          <w:rPr>
            <w:noProof/>
            <w:webHidden/>
          </w:rPr>
        </w:r>
        <w:r>
          <w:rPr>
            <w:noProof/>
            <w:webHidden/>
          </w:rPr>
          <w:fldChar w:fldCharType="separate"/>
        </w:r>
        <w:r>
          <w:rPr>
            <w:noProof/>
            <w:webHidden/>
          </w:rPr>
          <w:t>11</w:t>
        </w:r>
        <w:r>
          <w:rPr>
            <w:noProof/>
            <w:webHidden/>
          </w:rPr>
          <w:fldChar w:fldCharType="end"/>
        </w:r>
      </w:hyperlink>
    </w:p>
    <w:p w14:paraId="01701D0A" w14:textId="36136BE9"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31" w:history="1">
        <w:r w:rsidRPr="004B5DD7">
          <w:rPr>
            <w:rStyle w:val="Hyperlink"/>
            <w:noProof/>
          </w:rPr>
          <w:t>14. CABG Hospital-Level Prediction Analysis</w:t>
        </w:r>
        <w:r>
          <w:rPr>
            <w:noProof/>
            <w:webHidden/>
          </w:rPr>
          <w:tab/>
        </w:r>
        <w:r>
          <w:rPr>
            <w:noProof/>
            <w:webHidden/>
          </w:rPr>
          <w:fldChar w:fldCharType="begin"/>
        </w:r>
        <w:r>
          <w:rPr>
            <w:noProof/>
            <w:webHidden/>
          </w:rPr>
          <w:instrText xml:space="preserve"> PAGEREF _Toc243759831 \h </w:instrText>
        </w:r>
        <w:r>
          <w:rPr>
            <w:noProof/>
            <w:webHidden/>
          </w:rPr>
        </w:r>
        <w:r>
          <w:rPr>
            <w:noProof/>
            <w:webHidden/>
          </w:rPr>
          <w:fldChar w:fldCharType="separate"/>
        </w:r>
        <w:r>
          <w:rPr>
            <w:noProof/>
            <w:webHidden/>
          </w:rPr>
          <w:t>13</w:t>
        </w:r>
        <w:r>
          <w:rPr>
            <w:noProof/>
            <w:webHidden/>
          </w:rPr>
          <w:fldChar w:fldCharType="end"/>
        </w:r>
      </w:hyperlink>
    </w:p>
    <w:p w14:paraId="4516BB36" w14:textId="33F7B066"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32" w:history="1">
        <w:r w:rsidRPr="004B5DD7">
          <w:rPr>
            <w:rStyle w:val="Hyperlink"/>
            <w:noProof/>
          </w:rPr>
          <w:t>15. Stroke Outcome Analysis</w:t>
        </w:r>
        <w:r>
          <w:rPr>
            <w:noProof/>
            <w:webHidden/>
          </w:rPr>
          <w:tab/>
        </w:r>
        <w:r>
          <w:rPr>
            <w:noProof/>
            <w:webHidden/>
          </w:rPr>
          <w:fldChar w:fldCharType="begin"/>
        </w:r>
        <w:r>
          <w:rPr>
            <w:noProof/>
            <w:webHidden/>
          </w:rPr>
          <w:instrText xml:space="preserve"> PAGEREF _Toc243759832 \h </w:instrText>
        </w:r>
        <w:r>
          <w:rPr>
            <w:noProof/>
            <w:webHidden/>
          </w:rPr>
        </w:r>
        <w:r>
          <w:rPr>
            <w:noProof/>
            <w:webHidden/>
          </w:rPr>
          <w:fldChar w:fldCharType="separate"/>
        </w:r>
        <w:r>
          <w:rPr>
            <w:noProof/>
            <w:webHidden/>
          </w:rPr>
          <w:t>14</w:t>
        </w:r>
        <w:r>
          <w:rPr>
            <w:noProof/>
            <w:webHidden/>
          </w:rPr>
          <w:fldChar w:fldCharType="end"/>
        </w:r>
      </w:hyperlink>
    </w:p>
    <w:p w14:paraId="1418D166" w14:textId="1B6C91E9"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33" w:history="1">
        <w:r w:rsidRPr="004B5DD7">
          <w:rPr>
            <w:rStyle w:val="Hyperlink"/>
            <w:noProof/>
          </w:rPr>
          <w:t>16. County and Population-Level Trends</w:t>
        </w:r>
        <w:r>
          <w:rPr>
            <w:noProof/>
            <w:webHidden/>
          </w:rPr>
          <w:tab/>
        </w:r>
        <w:r>
          <w:rPr>
            <w:noProof/>
            <w:webHidden/>
          </w:rPr>
          <w:fldChar w:fldCharType="begin"/>
        </w:r>
        <w:r>
          <w:rPr>
            <w:noProof/>
            <w:webHidden/>
          </w:rPr>
          <w:instrText xml:space="preserve"> PAGEREF _Toc243759833 \h </w:instrText>
        </w:r>
        <w:r>
          <w:rPr>
            <w:noProof/>
            <w:webHidden/>
          </w:rPr>
        </w:r>
        <w:r>
          <w:rPr>
            <w:noProof/>
            <w:webHidden/>
          </w:rPr>
          <w:fldChar w:fldCharType="separate"/>
        </w:r>
        <w:r>
          <w:rPr>
            <w:noProof/>
            <w:webHidden/>
          </w:rPr>
          <w:t>15</w:t>
        </w:r>
        <w:r>
          <w:rPr>
            <w:noProof/>
            <w:webHidden/>
          </w:rPr>
          <w:fldChar w:fldCharType="end"/>
        </w:r>
      </w:hyperlink>
    </w:p>
    <w:p w14:paraId="1725FFA3" w14:textId="6C224A2A"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34" w:history="1">
        <w:r w:rsidRPr="004B5DD7">
          <w:rPr>
            <w:rStyle w:val="Hyperlink"/>
            <w:noProof/>
          </w:rPr>
          <w:t>17. Dashboard Design and Functionality</w:t>
        </w:r>
        <w:r>
          <w:rPr>
            <w:noProof/>
            <w:webHidden/>
          </w:rPr>
          <w:tab/>
        </w:r>
        <w:r>
          <w:rPr>
            <w:noProof/>
            <w:webHidden/>
          </w:rPr>
          <w:fldChar w:fldCharType="begin"/>
        </w:r>
        <w:r>
          <w:rPr>
            <w:noProof/>
            <w:webHidden/>
          </w:rPr>
          <w:instrText xml:space="preserve"> PAGEREF _Toc243759834 \h </w:instrText>
        </w:r>
        <w:r>
          <w:rPr>
            <w:noProof/>
            <w:webHidden/>
          </w:rPr>
        </w:r>
        <w:r>
          <w:rPr>
            <w:noProof/>
            <w:webHidden/>
          </w:rPr>
          <w:fldChar w:fldCharType="separate"/>
        </w:r>
        <w:r>
          <w:rPr>
            <w:noProof/>
            <w:webHidden/>
          </w:rPr>
          <w:t>17</w:t>
        </w:r>
        <w:r>
          <w:rPr>
            <w:noProof/>
            <w:webHidden/>
          </w:rPr>
          <w:fldChar w:fldCharType="end"/>
        </w:r>
      </w:hyperlink>
    </w:p>
    <w:p w14:paraId="27CCD1EE" w14:textId="374A6DA9"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35" w:history="1">
        <w:r w:rsidRPr="004B5DD7">
          <w:rPr>
            <w:rStyle w:val="Hyperlink"/>
            <w:noProof/>
          </w:rPr>
          <w:t>18. GitHub Actions and Streamlit Deployment Architecture</w:t>
        </w:r>
        <w:r>
          <w:rPr>
            <w:noProof/>
            <w:webHidden/>
          </w:rPr>
          <w:tab/>
        </w:r>
        <w:r>
          <w:rPr>
            <w:noProof/>
            <w:webHidden/>
          </w:rPr>
          <w:fldChar w:fldCharType="begin"/>
        </w:r>
        <w:r>
          <w:rPr>
            <w:noProof/>
            <w:webHidden/>
          </w:rPr>
          <w:instrText xml:space="preserve"> PAGEREF _Toc243759835 \h </w:instrText>
        </w:r>
        <w:r>
          <w:rPr>
            <w:noProof/>
            <w:webHidden/>
          </w:rPr>
        </w:r>
        <w:r>
          <w:rPr>
            <w:noProof/>
            <w:webHidden/>
          </w:rPr>
          <w:fldChar w:fldCharType="separate"/>
        </w:r>
        <w:r>
          <w:rPr>
            <w:noProof/>
            <w:webHidden/>
          </w:rPr>
          <w:t>20</w:t>
        </w:r>
        <w:r>
          <w:rPr>
            <w:noProof/>
            <w:webHidden/>
          </w:rPr>
          <w:fldChar w:fldCharType="end"/>
        </w:r>
      </w:hyperlink>
    </w:p>
    <w:p w14:paraId="779E5666" w14:textId="4D68ED0F"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36" w:history="1">
        <w:r w:rsidRPr="004B5DD7">
          <w:rPr>
            <w:rStyle w:val="Hyperlink"/>
            <w:noProof/>
          </w:rPr>
          <w:t>19. Synthetic Dataset Testing Methodology</w:t>
        </w:r>
        <w:r>
          <w:rPr>
            <w:noProof/>
            <w:webHidden/>
          </w:rPr>
          <w:tab/>
        </w:r>
        <w:r>
          <w:rPr>
            <w:noProof/>
            <w:webHidden/>
          </w:rPr>
          <w:fldChar w:fldCharType="begin"/>
        </w:r>
        <w:r>
          <w:rPr>
            <w:noProof/>
            <w:webHidden/>
          </w:rPr>
          <w:instrText xml:space="preserve"> PAGEREF _Toc243759836 \h </w:instrText>
        </w:r>
        <w:r>
          <w:rPr>
            <w:noProof/>
            <w:webHidden/>
          </w:rPr>
        </w:r>
        <w:r>
          <w:rPr>
            <w:noProof/>
            <w:webHidden/>
          </w:rPr>
          <w:fldChar w:fldCharType="separate"/>
        </w:r>
        <w:r>
          <w:rPr>
            <w:noProof/>
            <w:webHidden/>
          </w:rPr>
          <w:t>20</w:t>
        </w:r>
        <w:r>
          <w:rPr>
            <w:noProof/>
            <w:webHidden/>
          </w:rPr>
          <w:fldChar w:fldCharType="end"/>
        </w:r>
      </w:hyperlink>
    </w:p>
    <w:p w14:paraId="10657713" w14:textId="41A1B027"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37" w:history="1">
        <w:r w:rsidRPr="004B5DD7">
          <w:rPr>
            <w:rStyle w:val="Hyperlink"/>
            <w:noProof/>
          </w:rPr>
          <w:t>20. Limitations, Ethics and Responsible Interpretation</w:t>
        </w:r>
        <w:r>
          <w:rPr>
            <w:noProof/>
            <w:webHidden/>
          </w:rPr>
          <w:tab/>
        </w:r>
        <w:r>
          <w:rPr>
            <w:noProof/>
            <w:webHidden/>
          </w:rPr>
          <w:fldChar w:fldCharType="begin"/>
        </w:r>
        <w:r>
          <w:rPr>
            <w:noProof/>
            <w:webHidden/>
          </w:rPr>
          <w:instrText xml:space="preserve"> PAGEREF _Toc243759837 \h </w:instrText>
        </w:r>
        <w:r>
          <w:rPr>
            <w:noProof/>
            <w:webHidden/>
          </w:rPr>
        </w:r>
        <w:r>
          <w:rPr>
            <w:noProof/>
            <w:webHidden/>
          </w:rPr>
          <w:fldChar w:fldCharType="separate"/>
        </w:r>
        <w:r>
          <w:rPr>
            <w:noProof/>
            <w:webHidden/>
          </w:rPr>
          <w:t>21</w:t>
        </w:r>
        <w:r>
          <w:rPr>
            <w:noProof/>
            <w:webHidden/>
          </w:rPr>
          <w:fldChar w:fldCharType="end"/>
        </w:r>
      </w:hyperlink>
    </w:p>
    <w:p w14:paraId="1F95DCA9" w14:textId="70885CFB"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38" w:history="1">
        <w:r w:rsidRPr="004B5DD7">
          <w:rPr>
            <w:rStyle w:val="Hyperlink"/>
            <w:noProof/>
          </w:rPr>
          <w:t>21. Conclusion and Future Improvements</w:t>
        </w:r>
        <w:r>
          <w:rPr>
            <w:noProof/>
            <w:webHidden/>
          </w:rPr>
          <w:tab/>
        </w:r>
        <w:r>
          <w:rPr>
            <w:noProof/>
            <w:webHidden/>
          </w:rPr>
          <w:fldChar w:fldCharType="begin"/>
        </w:r>
        <w:r>
          <w:rPr>
            <w:noProof/>
            <w:webHidden/>
          </w:rPr>
          <w:instrText xml:space="preserve"> PAGEREF _Toc243759838 \h </w:instrText>
        </w:r>
        <w:r>
          <w:rPr>
            <w:noProof/>
            <w:webHidden/>
          </w:rPr>
        </w:r>
        <w:r>
          <w:rPr>
            <w:noProof/>
            <w:webHidden/>
          </w:rPr>
          <w:fldChar w:fldCharType="separate"/>
        </w:r>
        <w:r>
          <w:rPr>
            <w:noProof/>
            <w:webHidden/>
          </w:rPr>
          <w:t>21</w:t>
        </w:r>
        <w:r>
          <w:rPr>
            <w:noProof/>
            <w:webHidden/>
          </w:rPr>
          <w:fldChar w:fldCharType="end"/>
        </w:r>
      </w:hyperlink>
    </w:p>
    <w:p w14:paraId="533F012E" w14:textId="264B2072"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39" w:history="1">
        <w:r w:rsidRPr="004B5DD7">
          <w:rPr>
            <w:rStyle w:val="Hyperlink"/>
            <w:noProof/>
          </w:rPr>
          <w:t>References</w:t>
        </w:r>
        <w:r>
          <w:rPr>
            <w:noProof/>
            <w:webHidden/>
          </w:rPr>
          <w:tab/>
        </w:r>
        <w:r>
          <w:rPr>
            <w:noProof/>
            <w:webHidden/>
          </w:rPr>
          <w:fldChar w:fldCharType="begin"/>
        </w:r>
        <w:r>
          <w:rPr>
            <w:noProof/>
            <w:webHidden/>
          </w:rPr>
          <w:instrText xml:space="preserve"> PAGEREF _Toc243759839 \h </w:instrText>
        </w:r>
        <w:r>
          <w:rPr>
            <w:noProof/>
            <w:webHidden/>
          </w:rPr>
        </w:r>
        <w:r>
          <w:rPr>
            <w:noProof/>
            <w:webHidden/>
          </w:rPr>
          <w:fldChar w:fldCharType="separate"/>
        </w:r>
        <w:r>
          <w:rPr>
            <w:noProof/>
            <w:webHidden/>
          </w:rPr>
          <w:t>22</w:t>
        </w:r>
        <w:r>
          <w:rPr>
            <w:noProof/>
            <w:webHidden/>
          </w:rPr>
          <w:fldChar w:fldCharType="end"/>
        </w:r>
      </w:hyperlink>
    </w:p>
    <w:p w14:paraId="331D2DFC" w14:textId="4918DB51"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40" w:history="1">
        <w:r w:rsidRPr="004B5DD7">
          <w:rPr>
            <w:rStyle w:val="Hyperlink"/>
            <w:noProof/>
          </w:rPr>
          <w:t>Appendix A. Reproducing the Project</w:t>
        </w:r>
        <w:r>
          <w:rPr>
            <w:noProof/>
            <w:webHidden/>
          </w:rPr>
          <w:tab/>
        </w:r>
        <w:r>
          <w:rPr>
            <w:noProof/>
            <w:webHidden/>
          </w:rPr>
          <w:fldChar w:fldCharType="begin"/>
        </w:r>
        <w:r>
          <w:rPr>
            <w:noProof/>
            <w:webHidden/>
          </w:rPr>
          <w:instrText xml:space="preserve"> PAGEREF _Toc243759840 \h </w:instrText>
        </w:r>
        <w:r>
          <w:rPr>
            <w:noProof/>
            <w:webHidden/>
          </w:rPr>
        </w:r>
        <w:r>
          <w:rPr>
            <w:noProof/>
            <w:webHidden/>
          </w:rPr>
          <w:fldChar w:fldCharType="separate"/>
        </w:r>
        <w:r>
          <w:rPr>
            <w:noProof/>
            <w:webHidden/>
          </w:rPr>
          <w:t>23</w:t>
        </w:r>
        <w:r>
          <w:rPr>
            <w:noProof/>
            <w:webHidden/>
          </w:rPr>
          <w:fldChar w:fldCharType="end"/>
        </w:r>
      </w:hyperlink>
    </w:p>
    <w:p w14:paraId="0179E216" w14:textId="4DFFA673"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41" w:history="1">
        <w:r w:rsidRPr="004B5DD7">
          <w:rPr>
            <w:rStyle w:val="Hyperlink"/>
            <w:noProof/>
          </w:rPr>
          <w:t>Appendix B. Run Configuration</w:t>
        </w:r>
        <w:r>
          <w:rPr>
            <w:noProof/>
            <w:webHidden/>
          </w:rPr>
          <w:tab/>
        </w:r>
        <w:r>
          <w:rPr>
            <w:noProof/>
            <w:webHidden/>
          </w:rPr>
          <w:fldChar w:fldCharType="begin"/>
        </w:r>
        <w:r>
          <w:rPr>
            <w:noProof/>
            <w:webHidden/>
          </w:rPr>
          <w:instrText xml:space="preserve"> PAGEREF _Toc243759841 \h </w:instrText>
        </w:r>
        <w:r>
          <w:rPr>
            <w:noProof/>
            <w:webHidden/>
          </w:rPr>
        </w:r>
        <w:r>
          <w:rPr>
            <w:noProof/>
            <w:webHidden/>
          </w:rPr>
          <w:fldChar w:fldCharType="separate"/>
        </w:r>
        <w:r>
          <w:rPr>
            <w:noProof/>
            <w:webHidden/>
          </w:rPr>
          <w:t>23</w:t>
        </w:r>
        <w:r>
          <w:rPr>
            <w:noProof/>
            <w:webHidden/>
          </w:rPr>
          <w:fldChar w:fldCharType="end"/>
        </w:r>
      </w:hyperlink>
    </w:p>
    <w:p w14:paraId="3BE308AF" w14:textId="42210E71" w:rsidR="009E3BFA" w:rsidRDefault="009E3BFA">
      <w:pPr>
        <w:pStyle w:val="TOC1"/>
        <w:tabs>
          <w:tab w:val="right" w:leader="dot" w:pos="9288"/>
        </w:tabs>
        <w:rPr>
          <w:rFonts w:asciiTheme="minorHAnsi" w:hAnsiTheme="minorHAnsi"/>
          <w:noProof/>
          <w:kern w:val="2"/>
          <w:sz w:val="24"/>
          <w:szCs w:val="24"/>
          <w14:ligatures w14:val="standardContextual"/>
        </w:rPr>
      </w:pPr>
      <w:hyperlink w:anchor="_Toc243759842" w:history="1">
        <w:r w:rsidRPr="004B5DD7">
          <w:rPr>
            <w:rStyle w:val="Hyperlink"/>
            <w:noProof/>
          </w:rPr>
          <w:t>Appendix C. Validation Checks</w:t>
        </w:r>
        <w:r>
          <w:rPr>
            <w:noProof/>
            <w:webHidden/>
          </w:rPr>
          <w:tab/>
        </w:r>
        <w:r>
          <w:rPr>
            <w:noProof/>
            <w:webHidden/>
          </w:rPr>
          <w:fldChar w:fldCharType="begin"/>
        </w:r>
        <w:r>
          <w:rPr>
            <w:noProof/>
            <w:webHidden/>
          </w:rPr>
          <w:instrText xml:space="preserve"> PAGEREF _Toc243759842 \h </w:instrText>
        </w:r>
        <w:r>
          <w:rPr>
            <w:noProof/>
            <w:webHidden/>
          </w:rPr>
        </w:r>
        <w:r>
          <w:rPr>
            <w:noProof/>
            <w:webHidden/>
          </w:rPr>
          <w:fldChar w:fldCharType="separate"/>
        </w:r>
        <w:r>
          <w:rPr>
            <w:noProof/>
            <w:webHidden/>
          </w:rPr>
          <w:t>23</w:t>
        </w:r>
        <w:r>
          <w:rPr>
            <w:noProof/>
            <w:webHidden/>
          </w:rPr>
          <w:fldChar w:fldCharType="end"/>
        </w:r>
      </w:hyperlink>
    </w:p>
    <w:p w14:paraId="15209BA6" w14:textId="0FD0FF3D" w:rsidR="000F0FAC" w:rsidRDefault="00397AA1">
      <w:r>
        <w:fldChar w:fldCharType="end"/>
      </w:r>
    </w:p>
    <w:p w14:paraId="1EFFFE6E" w14:textId="77777777" w:rsidR="000F0FAC" w:rsidRDefault="00397AA1">
      <w:r>
        <w:br w:type="page"/>
      </w:r>
    </w:p>
    <w:p w14:paraId="5DD0949B" w14:textId="77777777" w:rsidR="000F0FAC" w:rsidRDefault="00397AA1">
      <w:pPr>
        <w:pStyle w:val="Heading1"/>
      </w:pPr>
      <w:bookmarkStart w:id="0" w:name="_Toc243759814"/>
      <w:r>
        <w:t>Abstract</w:t>
      </w:r>
      <w:bookmarkEnd w:id="0"/>
    </w:p>
    <w:p w14:paraId="25E1E590" w14:textId="77777777" w:rsidR="000F0FAC" w:rsidRDefault="00397AA1">
      <w:pPr>
        <w:jc w:val="both"/>
      </w:pPr>
      <w:r>
        <w:t xml:space="preserve">Thirty-day readmission is a widely used indicator of hospital quality, but most student projects predict it from same-period information or from patient-level benchmark data. This project builds an explainable, reproducible analytics framework on four California datasets supplied for the project: hospital-level coronary artery bypass graft (CABG) surgery outcomes (2018-2023), hospital-level ischemic stroke outcomes (2011-2015), county- and population-level all-cause readmissions (2011-2024) and a synthetic </w:t>
      </w:r>
      <w:r>
        <w:t xml:space="preserve">CABG test file. The primary experiment estimates each hospital's </w:t>
      </w:r>
      <w:r>
        <w:rPr>
          <w:b/>
        </w:rPr>
        <w:t>next reporting-window risk-adjusted isolated CABG 30-day readmission rate</w:t>
      </w:r>
      <w:r>
        <w:t xml:space="preserve"> from its previous window. Models were trained on 124 hospital transitions and evaluated once on a held-out later window (2022-2023, n = 118 hospitals). A persistence baseline achieved MAE 2.49 percentage points (pp), Linear Regression 2.54 pp and Random Forest 2.74 pp; the bootstrap 95% interval for the Linear Regression minus persistence difference was [-0.23, +0.34] pp, so no model reliably beat persistence on this one-step horizon. We show why: the published two-year windows overlap by one calendar year</w:t>
      </w:r>
      <w:r>
        <w:t>, inflating window-to-window correlation (r = 0.72 vs 0.47 for non-overlapping windows). On a non-overlapping horizon, persistence error rose to 3.96 pp while Linear Regression achieved 3.52 pp, better in 88% of hospital-grouped cross-validation folds. A separate stroke model with more hospitals reduced error relative to persistence by 6.4% (MAE 1.85 vs 1.98 pp). Population analysis shows the statewide all-cause readmission rate reached 15.95% in 2024, with marked differences by payer, age group and county.</w:t>
      </w:r>
      <w:r>
        <w:t xml:space="preserve"> Results are delivered through a five-page Streamlit dashboard, a GitHub Actions pipeline and automated tests. All estimates are hospital-level rates, not patient-level probabilities, and are not clinically validated.</w:t>
      </w:r>
    </w:p>
    <w:p w14:paraId="66308453" w14:textId="77777777" w:rsidR="000F0FAC" w:rsidRDefault="00397AA1">
      <w:pPr>
        <w:pStyle w:val="Heading1"/>
      </w:pPr>
      <w:bookmarkStart w:id="1" w:name="_Toc243759815"/>
      <w:r>
        <w:t>1. Introduction and Background</w:t>
      </w:r>
      <w:bookmarkEnd w:id="1"/>
    </w:p>
    <w:p w14:paraId="6E515B23" w14:textId="77777777" w:rsidR="000F0FAC" w:rsidRDefault="00397AA1">
      <w:pPr>
        <w:jc w:val="both"/>
      </w:pPr>
      <w:r>
        <w:t>An unplanned readmission within 30 days of discharge is costly for health systems and is often taken as a signal of incomplete recovery, poor care transitions or inadequate follow-up. Large studies of Medicare patients reported that about one in five beneficiaries were rehospitalised within 30 days [1], and readmission rates became the basis of public reporting and financial penalties in the United States [3]. California's Department of Health Care Access and Information (HCAI, formerly OSHPD) publishes ris</w:t>
      </w:r>
      <w:r>
        <w:t>k-adjusted hospital performance reports for selected procedures and conditions and population-level readmission statistics; the datasets analysed here follow those reporting formats.</w:t>
      </w:r>
    </w:p>
    <w:p w14:paraId="422238A3" w14:textId="77777777" w:rsidR="000F0FAC" w:rsidRDefault="00397AA1">
      <w:pPr>
        <w:jc w:val="both"/>
      </w:pPr>
      <w:r>
        <w:t>Predicting readmission is difficult: a systematic review of 26 readmission risk models found most had only modest discrimination [2]. At the hospital level, an additional problem is statistical noise. Rates for low-volume hospitals rest on few patients, so year-to-year changes partly reflect chance [10], and extreme values tend to move back toward the average in the next period - regression to the mean [9]. A credible forecasting project must therefore compare any machine-learning model with simple baseline</w:t>
      </w:r>
      <w:r>
        <w:t>s and must report uncertainty honestly.</w:t>
      </w:r>
    </w:p>
    <w:p w14:paraId="35E3A6D9" w14:textId="77777777" w:rsidR="000F0FAC" w:rsidRDefault="00397AA1">
      <w:pPr>
        <w:pStyle w:val="Heading1"/>
      </w:pPr>
      <w:bookmarkStart w:id="2" w:name="_Toc243759816"/>
      <w:r>
        <w:t>2. Problem Statement</w:t>
      </w:r>
      <w:bookmarkEnd w:id="2"/>
    </w:p>
    <w:p w14:paraId="7984A04E" w14:textId="77777777" w:rsidR="000F0FAC" w:rsidRDefault="00397AA1">
      <w:pPr>
        <w:jc w:val="both"/>
      </w:pPr>
      <w:r>
        <w:t>Given only information that would have been available at the end of a reporting window, how accurately can we estimate a hospital's risk-adjusted CABG readmission rate in the next window, and does a machine-learning model add value over the naive assumption that the rate stays the same? In parallel, how do readmission patterns differ between a surgical procedure (CABG), a medical condition (ischemic stroke) and the general inpatient population, across counties and population groups?</w:t>
      </w:r>
    </w:p>
    <w:p w14:paraId="7006C97E" w14:textId="77777777" w:rsidR="000F0FAC" w:rsidRDefault="00397AA1">
      <w:pPr>
        <w:pStyle w:val="Heading1"/>
      </w:pPr>
      <w:bookmarkStart w:id="3" w:name="_Toc243759817"/>
      <w:r>
        <w:t>3. Research Question and Objectives</w:t>
      </w:r>
      <w:bookmarkEnd w:id="3"/>
    </w:p>
    <w:p w14:paraId="4F6CDC09" w14:textId="77777777" w:rsidR="000F0FAC" w:rsidRDefault="00397AA1">
      <w:pPr>
        <w:shd w:val="clear" w:color="auto" w:fill="EEF4FB"/>
        <w:ind w:left="170" w:right="170"/>
      </w:pPr>
      <w:r>
        <w:rPr>
          <w:b/>
          <w:sz w:val="19"/>
        </w:rPr>
        <w:t>Research question.</w:t>
      </w:r>
      <w:r>
        <w:rPr>
          <w:sz w:val="19"/>
        </w:rPr>
        <w:t xml:space="preserve"> Can historical hospital performance help estimate future 30-day readmission rates, and how do readmission patterns differ across clinical conditions, counties, and population groups?</w:t>
      </w:r>
    </w:p>
    <w:p w14:paraId="1E422973" w14:textId="77777777" w:rsidR="000F0FAC" w:rsidRDefault="00397AA1">
      <w:pPr>
        <w:pStyle w:val="ListNumber"/>
      </w:pPr>
      <w:r>
        <w:t>Audit the four datasets, document their structure, coverage and defects, and build reproducible cleaning code.</w:t>
      </w:r>
    </w:p>
    <w:p w14:paraId="6B3CF4FF" w14:textId="77777777" w:rsidR="000F0FAC" w:rsidRDefault="00397AA1">
      <w:pPr>
        <w:pStyle w:val="ListNumber"/>
      </w:pPr>
      <w:r>
        <w:t>Construct temporally aligned (previous window -&gt; next window) training data without bridging missing periods.</w:t>
      </w:r>
    </w:p>
    <w:p w14:paraId="1C8FBAC6" w14:textId="77777777" w:rsidR="000F0FAC" w:rsidRDefault="00397AA1">
      <w:pPr>
        <w:pStyle w:val="ListNumber"/>
      </w:pPr>
      <w:r>
        <w:t>Compare a persistence baseline, a training-mean baseline, Linear Regression and Random Forest on identical held-out data with leakage-aware validation and uncertainty intervals.</w:t>
      </w:r>
    </w:p>
    <w:p w14:paraId="50FCF334" w14:textId="77777777" w:rsidR="000F0FAC" w:rsidRDefault="00397AA1">
      <w:pPr>
        <w:pStyle w:val="ListNumber"/>
      </w:pPr>
      <w:r>
        <w:t>Explain the models with permutation importance, coefficients, learned response curves and error analysis.</w:t>
      </w:r>
    </w:p>
    <w:p w14:paraId="130AF15A" w14:textId="77777777" w:rsidR="000F0FAC" w:rsidRDefault="00397AA1">
      <w:pPr>
        <w:pStyle w:val="ListNumber"/>
      </w:pPr>
      <w:r>
        <w:t>Analyse ischemic stroke readmission and mortality separately, including a separate temporal model.</w:t>
      </w:r>
    </w:p>
    <w:p w14:paraId="25D9CCE8" w14:textId="77777777" w:rsidR="000F0FAC" w:rsidRDefault="00397AA1">
      <w:pPr>
        <w:pStyle w:val="ListNumber"/>
      </w:pPr>
      <w:r>
        <w:t>Describe statewide, county and population-group all-cause readmission trends, respecting the ICD-9/ICD-10 break.</w:t>
      </w:r>
    </w:p>
    <w:p w14:paraId="2F96B780" w14:textId="77777777" w:rsidR="000F0FAC" w:rsidRDefault="00397AA1">
      <w:pPr>
        <w:pStyle w:val="ListNumber"/>
      </w:pPr>
      <w:r>
        <w:t>Deliver an interactive, deployable dashboard, an automated pipeline, tests and this report.</w:t>
      </w:r>
    </w:p>
    <w:p w14:paraId="440A6D76" w14:textId="77777777" w:rsidR="000F0FAC" w:rsidRDefault="00397AA1">
      <w:pPr>
        <w:pStyle w:val="Heading1"/>
      </w:pPr>
      <w:bookmarkStart w:id="4" w:name="_Toc243759818"/>
      <w:r>
        <w:t>4. Project Scope and Contributions</w:t>
      </w:r>
      <w:bookmarkEnd w:id="4"/>
    </w:p>
    <w:p w14:paraId="5F16180A" w14:textId="77777777" w:rsidR="000F0FAC" w:rsidRDefault="00397AA1">
      <w:pPr>
        <w:jc w:val="both"/>
      </w:pPr>
      <w:r>
        <w:t>The project does not propose a new algorithm. Its contribution is a healthcare-specific analytical and evaluation workflow:</w:t>
      </w:r>
    </w:p>
    <w:p w14:paraId="6DA51F1B" w14:textId="77777777" w:rsidR="000F0FAC" w:rsidRDefault="00397AA1">
      <w:pPr>
        <w:pStyle w:val="ListBullet"/>
      </w:pPr>
      <w:r>
        <w:rPr>
          <w:b/>
        </w:rPr>
        <w:t>Temporal alignment.</w:t>
      </w:r>
      <w:r>
        <w:t xml:space="preserve"> Each training example pairs inputs from window </w:t>
      </w:r>
      <w:r>
        <w:rPr>
          <w:i/>
        </w:rPr>
        <w:t>t</w:t>
      </w:r>
      <w:r>
        <w:t xml:space="preserve"> with the outcome in window </w:t>
      </w:r>
      <w:r>
        <w:rPr>
          <w:i/>
        </w:rPr>
        <w:t>t+1</w:t>
      </w:r>
      <w:r>
        <w:t>; a transition is created only when the target window starts exactly one year after the input window.</w:t>
      </w:r>
    </w:p>
    <w:p w14:paraId="72A74917" w14:textId="77777777" w:rsidR="000F0FAC" w:rsidRDefault="00397AA1">
      <w:pPr>
        <w:pStyle w:val="ListBullet"/>
      </w:pPr>
      <w:r>
        <w:rPr>
          <w:b/>
        </w:rPr>
        <w:t>Baseline-first evaluation.</w:t>
      </w:r>
      <w:r>
        <w:t xml:space="preserve"> Every model is judged against persistence on the same hospitals, with a paired bootstrap interval for the difference.</w:t>
      </w:r>
    </w:p>
    <w:p w14:paraId="16ABE1FB" w14:textId="77777777" w:rsidR="000F0FAC" w:rsidRDefault="00397AA1">
      <w:pPr>
        <w:pStyle w:val="ListBullet"/>
      </w:pPr>
      <w:r>
        <w:rPr>
          <w:b/>
        </w:rPr>
        <w:t>Discovery and correction of a design artefact.</w:t>
      </w:r>
      <w:r>
        <w:t xml:space="preserve"> The published windows overlap, which flatters persistence; a non-overlapping sensitivity design quantifies this.</w:t>
      </w:r>
    </w:p>
    <w:p w14:paraId="5B091FF1" w14:textId="77777777" w:rsidR="000F0FAC" w:rsidRDefault="00397AA1">
      <w:pPr>
        <w:pStyle w:val="ListBullet"/>
      </w:pPr>
      <w:r>
        <w:rPr>
          <w:b/>
        </w:rPr>
        <w:t>Multi-level view.</w:t>
      </w:r>
      <w:r>
        <w:t xml:space="preserve"> Hospital surgical outcomes, hospital stroke outcomes and population trends are analysed side by side without merging incompatible measures.</w:t>
      </w:r>
    </w:p>
    <w:p w14:paraId="081B3E84" w14:textId="77777777" w:rsidR="000F0FAC" w:rsidRDefault="00397AA1">
      <w:pPr>
        <w:pStyle w:val="ListBullet"/>
      </w:pPr>
      <w:r>
        <w:rPr>
          <w:b/>
        </w:rPr>
        <w:t>Transparent delivery.</w:t>
      </w:r>
      <w:r>
        <w:t xml:space="preserve"> A dashboard that loads exactly the evaluated models (verified by an integrity check), a one-command pipeline, CI workflow and an automated pytest suite.</w:t>
      </w:r>
    </w:p>
    <w:p w14:paraId="1839F8E4" w14:textId="77777777" w:rsidR="000F0FAC" w:rsidRDefault="00397AA1">
      <w:pPr>
        <w:pStyle w:val="Heading1"/>
      </w:pPr>
      <w:bookmarkStart w:id="5" w:name="_Toc243759819"/>
      <w:r>
        <w:t>5. Dataset Descriptions and Data Dictionary Summary</w:t>
      </w:r>
      <w:bookmarkEnd w:id="5"/>
    </w:p>
    <w:p w14:paraId="030DF961" w14:textId="77777777" w:rsidR="000F0FAC" w:rsidRDefault="00397AA1">
      <w:pPr>
        <w:jc w:val="both"/>
      </w:pPr>
      <w:r>
        <w:t>Four CSV files were supplied (Table 1). Their column structures correspond to HCAI public reports distributed through the California Health and Human Services Open Data Portal [19]; the exact download dates were not recorded with the files, so provenance should be confirmed by the project team. The raw files are stored unchanged in data/raw/ and every transformation is applied in code.</w:t>
      </w:r>
    </w:p>
    <w:p w14:paraId="4A24BAB5" w14:textId="77777777" w:rsidR="000F0FAC" w:rsidRDefault="00397AA1">
      <w:pPr>
        <w:pStyle w:val="Caption"/>
        <w:keepNext/>
      </w:pPr>
      <w:r>
        <w:t xml:space="preserve">Table 1. </w:t>
      </w:r>
      <w:r>
        <w:t>The four datasets and their roles (computed from the files).</w:t>
      </w:r>
    </w:p>
    <w:tbl>
      <w:tblPr>
        <w:tblStyle w:val="TableGrid"/>
        <w:tblW w:w="0" w:type="auto"/>
        <w:jc w:val="center"/>
        <w:tblLook w:val="04A0" w:firstRow="1" w:lastRow="0" w:firstColumn="1" w:lastColumn="0" w:noHBand="0" w:noVBand="1"/>
      </w:tblPr>
      <w:tblGrid>
        <w:gridCol w:w="644"/>
        <w:gridCol w:w="1841"/>
        <w:gridCol w:w="644"/>
        <w:gridCol w:w="490"/>
        <w:gridCol w:w="1289"/>
        <w:gridCol w:w="2025"/>
        <w:gridCol w:w="2393"/>
      </w:tblGrid>
      <w:tr w:rsidR="000F0FAC" w14:paraId="5F4BC2F8" w14:textId="77777777">
        <w:trPr>
          <w:jc w:val="center"/>
        </w:trPr>
        <w:tc>
          <w:tcPr>
            <w:tcW w:w="644" w:type="dxa"/>
            <w:shd w:val="clear" w:color="auto" w:fill="0B2545"/>
          </w:tcPr>
          <w:p w14:paraId="7E1B7BA2" w14:textId="77777777" w:rsidR="000F0FAC" w:rsidRDefault="00397AA1">
            <w:r>
              <w:rPr>
                <w:b/>
                <w:color w:val="FFFFFF"/>
                <w:sz w:val="16"/>
              </w:rPr>
              <w:t>ID</w:t>
            </w:r>
          </w:p>
        </w:tc>
        <w:tc>
          <w:tcPr>
            <w:tcW w:w="1841" w:type="dxa"/>
            <w:shd w:val="clear" w:color="auto" w:fill="0B2545"/>
          </w:tcPr>
          <w:p w14:paraId="7F62EA70" w14:textId="77777777" w:rsidR="000F0FAC" w:rsidRDefault="00397AA1">
            <w:r>
              <w:rPr>
                <w:b/>
                <w:color w:val="FFFFFF"/>
                <w:sz w:val="16"/>
              </w:rPr>
              <w:t>Dataset</w:t>
            </w:r>
          </w:p>
        </w:tc>
        <w:tc>
          <w:tcPr>
            <w:tcW w:w="644" w:type="dxa"/>
            <w:shd w:val="clear" w:color="auto" w:fill="0B2545"/>
          </w:tcPr>
          <w:p w14:paraId="10C8BCCE" w14:textId="77777777" w:rsidR="000F0FAC" w:rsidRDefault="00397AA1">
            <w:r>
              <w:rPr>
                <w:b/>
                <w:color w:val="FFFFFF"/>
                <w:sz w:val="16"/>
              </w:rPr>
              <w:t>Rows</w:t>
            </w:r>
          </w:p>
        </w:tc>
        <w:tc>
          <w:tcPr>
            <w:tcW w:w="460" w:type="dxa"/>
            <w:shd w:val="clear" w:color="auto" w:fill="0B2545"/>
          </w:tcPr>
          <w:p w14:paraId="7FFFF6E2" w14:textId="77777777" w:rsidR="000F0FAC" w:rsidRDefault="00397AA1">
            <w:r>
              <w:rPr>
                <w:b/>
                <w:color w:val="FFFFFF"/>
                <w:sz w:val="16"/>
              </w:rPr>
              <w:t>Cols</w:t>
            </w:r>
          </w:p>
        </w:tc>
        <w:tc>
          <w:tcPr>
            <w:tcW w:w="1289" w:type="dxa"/>
            <w:shd w:val="clear" w:color="auto" w:fill="0B2545"/>
          </w:tcPr>
          <w:p w14:paraId="19AF4A51" w14:textId="77777777" w:rsidR="000F0FAC" w:rsidRDefault="00397AA1">
            <w:r>
              <w:rPr>
                <w:b/>
                <w:color w:val="FFFFFF"/>
                <w:sz w:val="16"/>
              </w:rPr>
              <w:t>Coverage</w:t>
            </w:r>
          </w:p>
        </w:tc>
        <w:tc>
          <w:tcPr>
            <w:tcW w:w="2025" w:type="dxa"/>
            <w:shd w:val="clear" w:color="auto" w:fill="0B2545"/>
          </w:tcPr>
          <w:p w14:paraId="74C2D5F9" w14:textId="77777777" w:rsidR="000F0FAC" w:rsidRDefault="00397AA1">
            <w:r>
              <w:rPr>
                <w:b/>
                <w:color w:val="FFFFFF"/>
                <w:sz w:val="16"/>
              </w:rPr>
              <w:t>Granularity</w:t>
            </w:r>
          </w:p>
        </w:tc>
        <w:tc>
          <w:tcPr>
            <w:tcW w:w="2393" w:type="dxa"/>
            <w:shd w:val="clear" w:color="auto" w:fill="0B2545"/>
          </w:tcPr>
          <w:p w14:paraId="71979569" w14:textId="77777777" w:rsidR="000F0FAC" w:rsidRDefault="00397AA1">
            <w:r>
              <w:rPr>
                <w:b/>
                <w:color w:val="FFFFFF"/>
                <w:sz w:val="16"/>
              </w:rPr>
              <w:t>Role in project</w:t>
            </w:r>
          </w:p>
        </w:tc>
      </w:tr>
      <w:tr w:rsidR="000F0FAC" w14:paraId="008272E0" w14:textId="77777777">
        <w:trPr>
          <w:jc w:val="center"/>
        </w:trPr>
        <w:tc>
          <w:tcPr>
            <w:tcW w:w="644" w:type="dxa"/>
          </w:tcPr>
          <w:p w14:paraId="78839E99" w14:textId="77777777" w:rsidR="000F0FAC" w:rsidRDefault="00397AA1">
            <w:pPr>
              <w:spacing w:after="0"/>
            </w:pPr>
            <w:r>
              <w:rPr>
                <w:sz w:val="16"/>
              </w:rPr>
              <w:t>A</w:t>
            </w:r>
          </w:p>
        </w:tc>
        <w:tc>
          <w:tcPr>
            <w:tcW w:w="1841" w:type="dxa"/>
          </w:tcPr>
          <w:p w14:paraId="6C68531C" w14:textId="77777777" w:rsidR="000F0FAC" w:rsidRDefault="00397AA1">
            <w:pPr>
              <w:spacing w:after="0"/>
            </w:pPr>
            <w:r>
              <w:rPr>
                <w:sz w:val="16"/>
              </w:rPr>
              <w:t>California CABG hospital performance</w:t>
            </w:r>
          </w:p>
        </w:tc>
        <w:tc>
          <w:tcPr>
            <w:tcW w:w="644" w:type="dxa"/>
          </w:tcPr>
          <w:p w14:paraId="79493901" w14:textId="77777777" w:rsidR="000F0FAC" w:rsidRDefault="00397AA1">
            <w:pPr>
              <w:spacing w:after="0"/>
            </w:pPr>
            <w:r>
              <w:rPr>
                <w:sz w:val="16"/>
              </w:rPr>
              <w:t>1,937</w:t>
            </w:r>
          </w:p>
        </w:tc>
        <w:tc>
          <w:tcPr>
            <w:tcW w:w="460" w:type="dxa"/>
          </w:tcPr>
          <w:p w14:paraId="091CC17F" w14:textId="77777777" w:rsidR="000F0FAC" w:rsidRDefault="00397AA1">
            <w:pPr>
              <w:spacing w:after="0"/>
            </w:pPr>
            <w:r>
              <w:rPr>
                <w:sz w:val="16"/>
              </w:rPr>
              <w:t>20</w:t>
            </w:r>
          </w:p>
        </w:tc>
        <w:tc>
          <w:tcPr>
            <w:tcW w:w="1289" w:type="dxa"/>
          </w:tcPr>
          <w:p w14:paraId="2F37C86E" w14:textId="77777777" w:rsidR="000F0FAC" w:rsidRDefault="00397AA1">
            <w:pPr>
              <w:spacing w:after="0"/>
            </w:pPr>
            <w:r>
              <w:rPr>
                <w:sz w:val="16"/>
              </w:rPr>
              <w:t>2018-2019, 2023</w:t>
            </w:r>
          </w:p>
        </w:tc>
        <w:tc>
          <w:tcPr>
            <w:tcW w:w="2025" w:type="dxa"/>
          </w:tcPr>
          <w:p w14:paraId="0A10ECA5" w14:textId="77777777" w:rsidR="000F0FAC" w:rsidRDefault="00397AA1">
            <w:pPr>
              <w:spacing w:after="0"/>
            </w:pPr>
            <w:r>
              <w:rPr>
                <w:sz w:val="16"/>
              </w:rPr>
              <w:t>Hospital x reporting period x performance measure</w:t>
            </w:r>
          </w:p>
        </w:tc>
        <w:tc>
          <w:tcPr>
            <w:tcW w:w="2393" w:type="dxa"/>
          </w:tcPr>
          <w:p w14:paraId="465330C3" w14:textId="77777777" w:rsidR="000F0FAC" w:rsidRDefault="00397AA1">
            <w:pPr>
              <w:spacing w:after="0"/>
            </w:pPr>
            <w:r>
              <w:rPr>
                <w:sz w:val="16"/>
              </w:rPr>
              <w:t>Primary supervised ML experiment (next-period isolated CABG readmission rate)</w:t>
            </w:r>
          </w:p>
        </w:tc>
      </w:tr>
      <w:tr w:rsidR="000F0FAC" w14:paraId="7545A2C0" w14:textId="77777777">
        <w:trPr>
          <w:jc w:val="center"/>
        </w:trPr>
        <w:tc>
          <w:tcPr>
            <w:tcW w:w="644" w:type="dxa"/>
            <w:shd w:val="clear" w:color="auto" w:fill="F5F7FA"/>
          </w:tcPr>
          <w:p w14:paraId="277D9A2C" w14:textId="77777777" w:rsidR="000F0FAC" w:rsidRDefault="00397AA1">
            <w:pPr>
              <w:spacing w:after="0"/>
            </w:pPr>
            <w:r>
              <w:rPr>
                <w:sz w:val="16"/>
              </w:rPr>
              <w:t>B</w:t>
            </w:r>
          </w:p>
        </w:tc>
        <w:tc>
          <w:tcPr>
            <w:tcW w:w="1841" w:type="dxa"/>
            <w:shd w:val="clear" w:color="auto" w:fill="F5F7FA"/>
          </w:tcPr>
          <w:p w14:paraId="18905691" w14:textId="77777777" w:rsidR="000F0FAC" w:rsidRDefault="00397AA1">
            <w:pPr>
              <w:spacing w:after="0"/>
            </w:pPr>
            <w:r>
              <w:rPr>
                <w:sz w:val="16"/>
              </w:rPr>
              <w:t>California ischemic stroke 30-day outcomes</w:t>
            </w:r>
          </w:p>
        </w:tc>
        <w:tc>
          <w:tcPr>
            <w:tcW w:w="644" w:type="dxa"/>
            <w:shd w:val="clear" w:color="auto" w:fill="F5F7FA"/>
          </w:tcPr>
          <w:p w14:paraId="7455A9B7" w14:textId="77777777" w:rsidR="000F0FAC" w:rsidRDefault="00397AA1">
            <w:pPr>
              <w:spacing w:after="0"/>
            </w:pPr>
            <w:r>
              <w:rPr>
                <w:sz w:val="16"/>
              </w:rPr>
              <w:t>2,188</w:t>
            </w:r>
          </w:p>
        </w:tc>
        <w:tc>
          <w:tcPr>
            <w:tcW w:w="460" w:type="dxa"/>
            <w:shd w:val="clear" w:color="auto" w:fill="F5F7FA"/>
          </w:tcPr>
          <w:p w14:paraId="155CBA0C" w14:textId="77777777" w:rsidR="000F0FAC" w:rsidRDefault="00397AA1">
            <w:pPr>
              <w:spacing w:after="0"/>
            </w:pPr>
            <w:r>
              <w:rPr>
                <w:sz w:val="16"/>
              </w:rPr>
              <w:t>10</w:t>
            </w:r>
          </w:p>
        </w:tc>
        <w:tc>
          <w:tcPr>
            <w:tcW w:w="1289" w:type="dxa"/>
            <w:shd w:val="clear" w:color="auto" w:fill="F5F7FA"/>
          </w:tcPr>
          <w:p w14:paraId="215A1117" w14:textId="77777777" w:rsidR="000F0FAC" w:rsidRDefault="00397AA1">
            <w:pPr>
              <w:spacing w:after="0"/>
            </w:pPr>
            <w:r>
              <w:rPr>
                <w:sz w:val="16"/>
              </w:rPr>
              <w:t>2011-2012, 2014-2015</w:t>
            </w:r>
          </w:p>
        </w:tc>
        <w:tc>
          <w:tcPr>
            <w:tcW w:w="2025" w:type="dxa"/>
            <w:shd w:val="clear" w:color="auto" w:fill="F5F7FA"/>
          </w:tcPr>
          <w:p w14:paraId="174E51B6" w14:textId="77777777" w:rsidR="000F0FAC" w:rsidRDefault="00397AA1">
            <w:pPr>
              <w:spacing w:after="0"/>
            </w:pPr>
            <w:r>
              <w:rPr>
                <w:sz w:val="16"/>
              </w:rPr>
              <w:t>Hospital x reporting period x measure (readmission / mortality)</w:t>
            </w:r>
          </w:p>
        </w:tc>
        <w:tc>
          <w:tcPr>
            <w:tcW w:w="2393" w:type="dxa"/>
            <w:shd w:val="clear" w:color="auto" w:fill="F5F7FA"/>
          </w:tcPr>
          <w:p w14:paraId="32A168FE" w14:textId="77777777" w:rsidR="000F0FAC" w:rsidRDefault="00397AA1">
            <w:pPr>
              <w:spacing w:after="0"/>
            </w:pPr>
            <w:r>
              <w:rPr>
                <w:sz w:val="16"/>
              </w:rPr>
              <w:t>Separate stroke-specific analytics and temporal model</w:t>
            </w:r>
          </w:p>
        </w:tc>
      </w:tr>
      <w:tr w:rsidR="000F0FAC" w14:paraId="64EDFC43" w14:textId="77777777">
        <w:trPr>
          <w:jc w:val="center"/>
        </w:trPr>
        <w:tc>
          <w:tcPr>
            <w:tcW w:w="644" w:type="dxa"/>
          </w:tcPr>
          <w:p w14:paraId="0B818EB9" w14:textId="77777777" w:rsidR="000F0FAC" w:rsidRDefault="00397AA1">
            <w:pPr>
              <w:spacing w:after="0"/>
            </w:pPr>
            <w:r>
              <w:rPr>
                <w:sz w:val="16"/>
              </w:rPr>
              <w:t>C</w:t>
            </w:r>
          </w:p>
        </w:tc>
        <w:tc>
          <w:tcPr>
            <w:tcW w:w="1841" w:type="dxa"/>
          </w:tcPr>
          <w:p w14:paraId="044D0323" w14:textId="77777777" w:rsidR="000F0FAC" w:rsidRDefault="00397AA1">
            <w:pPr>
              <w:spacing w:after="0"/>
            </w:pPr>
            <w:r>
              <w:rPr>
                <w:sz w:val="16"/>
              </w:rPr>
              <w:t>California all-cause unplanned 30-day readmissions</w:t>
            </w:r>
          </w:p>
        </w:tc>
        <w:tc>
          <w:tcPr>
            <w:tcW w:w="644" w:type="dxa"/>
          </w:tcPr>
          <w:p w14:paraId="197E0479" w14:textId="77777777" w:rsidR="000F0FAC" w:rsidRDefault="00397AA1">
            <w:pPr>
              <w:spacing w:after="0"/>
            </w:pPr>
            <w:r>
              <w:rPr>
                <w:sz w:val="16"/>
              </w:rPr>
              <w:t>1,057</w:t>
            </w:r>
          </w:p>
        </w:tc>
        <w:tc>
          <w:tcPr>
            <w:tcW w:w="460" w:type="dxa"/>
          </w:tcPr>
          <w:p w14:paraId="127E56A0" w14:textId="77777777" w:rsidR="000F0FAC" w:rsidRDefault="00397AA1">
            <w:pPr>
              <w:spacing w:after="0"/>
            </w:pPr>
            <w:r>
              <w:rPr>
                <w:sz w:val="16"/>
              </w:rPr>
              <w:t>10</w:t>
            </w:r>
          </w:p>
        </w:tc>
        <w:tc>
          <w:tcPr>
            <w:tcW w:w="1289" w:type="dxa"/>
          </w:tcPr>
          <w:p w14:paraId="13CDE23D" w14:textId="77777777" w:rsidR="000F0FAC" w:rsidRDefault="00397AA1">
            <w:pPr>
              <w:spacing w:after="0"/>
            </w:pPr>
            <w:r>
              <w:rPr>
                <w:sz w:val="16"/>
              </w:rPr>
              <w:t>2011-2024</w:t>
            </w:r>
          </w:p>
        </w:tc>
        <w:tc>
          <w:tcPr>
            <w:tcW w:w="2025" w:type="dxa"/>
          </w:tcPr>
          <w:p w14:paraId="5C6CF4C8" w14:textId="77777777" w:rsidR="000F0FAC" w:rsidRDefault="00397AA1">
            <w:pPr>
              <w:spacing w:after="0"/>
            </w:pPr>
            <w:r>
              <w:rPr>
                <w:sz w:val="16"/>
              </w:rPr>
              <w:t>Year x stratum x county (strata other than 'Overall' are statewide only)</w:t>
            </w:r>
          </w:p>
        </w:tc>
        <w:tc>
          <w:tcPr>
            <w:tcW w:w="2393" w:type="dxa"/>
          </w:tcPr>
          <w:p w14:paraId="5AF78674" w14:textId="77777777" w:rsidR="000F0FAC" w:rsidRDefault="00397AA1">
            <w:pPr>
              <w:spacing w:after="0"/>
            </w:pPr>
            <w:r>
              <w:rPr>
                <w:sz w:val="16"/>
              </w:rPr>
              <w:t>Population-level trends, county comparison and strata breakdowns</w:t>
            </w:r>
          </w:p>
        </w:tc>
      </w:tr>
      <w:tr w:rsidR="000F0FAC" w14:paraId="1E310A28" w14:textId="77777777">
        <w:trPr>
          <w:jc w:val="center"/>
        </w:trPr>
        <w:tc>
          <w:tcPr>
            <w:tcW w:w="644" w:type="dxa"/>
            <w:shd w:val="clear" w:color="auto" w:fill="F5F7FA"/>
          </w:tcPr>
          <w:p w14:paraId="18F3744D" w14:textId="77777777" w:rsidR="000F0FAC" w:rsidRDefault="00397AA1">
            <w:pPr>
              <w:spacing w:after="0"/>
            </w:pPr>
            <w:r>
              <w:rPr>
                <w:sz w:val="16"/>
              </w:rPr>
              <w:t>D</w:t>
            </w:r>
          </w:p>
        </w:tc>
        <w:tc>
          <w:tcPr>
            <w:tcW w:w="1841" w:type="dxa"/>
            <w:shd w:val="clear" w:color="auto" w:fill="F5F7FA"/>
          </w:tcPr>
          <w:p w14:paraId="4EC17F45" w14:textId="77777777" w:rsidR="000F0FAC" w:rsidRDefault="00397AA1">
            <w:pPr>
              <w:spacing w:after="0"/>
            </w:pPr>
            <w:r>
              <w:rPr>
                <w:sz w:val="16"/>
              </w:rPr>
              <w:t>Synthetic CABG scenario data</w:t>
            </w:r>
          </w:p>
        </w:tc>
        <w:tc>
          <w:tcPr>
            <w:tcW w:w="644" w:type="dxa"/>
            <w:shd w:val="clear" w:color="auto" w:fill="F5F7FA"/>
          </w:tcPr>
          <w:p w14:paraId="703C56FA" w14:textId="77777777" w:rsidR="000F0FAC" w:rsidRDefault="00397AA1">
            <w:pPr>
              <w:spacing w:after="0"/>
            </w:pPr>
            <w:r>
              <w:rPr>
                <w:sz w:val="16"/>
              </w:rPr>
              <w:t>120</w:t>
            </w:r>
          </w:p>
        </w:tc>
        <w:tc>
          <w:tcPr>
            <w:tcW w:w="460" w:type="dxa"/>
            <w:shd w:val="clear" w:color="auto" w:fill="F5F7FA"/>
          </w:tcPr>
          <w:p w14:paraId="55E197A6" w14:textId="77777777" w:rsidR="000F0FAC" w:rsidRDefault="00397AA1">
            <w:pPr>
              <w:spacing w:after="0"/>
            </w:pPr>
            <w:r>
              <w:rPr>
                <w:sz w:val="16"/>
              </w:rPr>
              <w:t>10</w:t>
            </w:r>
          </w:p>
        </w:tc>
        <w:tc>
          <w:tcPr>
            <w:tcW w:w="1289" w:type="dxa"/>
            <w:shd w:val="clear" w:color="auto" w:fill="F5F7FA"/>
          </w:tcPr>
          <w:p w14:paraId="4A83AB9F" w14:textId="77777777" w:rsidR="000F0FAC" w:rsidRDefault="00397AA1">
            <w:pPr>
              <w:spacing w:after="0"/>
            </w:pPr>
            <w:r>
              <w:rPr>
                <w:sz w:val="16"/>
              </w:rPr>
              <w:t>synthetic</w:t>
            </w:r>
          </w:p>
        </w:tc>
        <w:tc>
          <w:tcPr>
            <w:tcW w:w="2025" w:type="dxa"/>
            <w:shd w:val="clear" w:color="auto" w:fill="F5F7FA"/>
          </w:tcPr>
          <w:p w14:paraId="385BD751" w14:textId="77777777" w:rsidR="000F0FAC" w:rsidRDefault="00397AA1">
            <w:pPr>
              <w:spacing w:after="0"/>
            </w:pPr>
            <w:r>
              <w:rPr>
                <w:sz w:val="16"/>
              </w:rPr>
              <w:t>One synthetic hospital per row</w:t>
            </w:r>
          </w:p>
        </w:tc>
        <w:tc>
          <w:tcPr>
            <w:tcW w:w="2393" w:type="dxa"/>
            <w:shd w:val="clear" w:color="auto" w:fill="F5F7FA"/>
          </w:tcPr>
          <w:p w14:paraId="36600F20" w14:textId="77777777" w:rsidR="000F0FAC" w:rsidRDefault="00397AA1">
            <w:pPr>
              <w:spacing w:after="0"/>
            </w:pPr>
            <w:r>
              <w:rPr>
                <w:sz w:val="16"/>
              </w:rPr>
              <w:t>Schema validation, smoke tests and hypothetical scenarios ONLY (never training/evaluation)</w:t>
            </w:r>
          </w:p>
        </w:tc>
      </w:tr>
    </w:tbl>
    <w:p w14:paraId="5A5F579A" w14:textId="77777777" w:rsidR="000F0FAC" w:rsidRDefault="000F0FAC"/>
    <w:p w14:paraId="16B09C32" w14:textId="77777777" w:rsidR="000F0FAC" w:rsidRDefault="00397AA1">
      <w:pPr>
        <w:keepNext/>
        <w:jc w:val="center"/>
      </w:pPr>
      <w:r>
        <w:rPr>
          <w:noProof/>
        </w:rPr>
        <w:drawing>
          <wp:inline distT="0" distB="0" distL="0" distR="0" wp14:anchorId="769C1B23" wp14:editId="5DCA000E">
            <wp:extent cx="5760720" cy="2510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data_coverage.png"/>
                    <pic:cNvPicPr/>
                  </pic:nvPicPr>
                  <pic:blipFill>
                    <a:blip r:embed="rId8"/>
                    <a:stretch>
                      <a:fillRect/>
                    </a:stretch>
                  </pic:blipFill>
                  <pic:spPr>
                    <a:xfrm>
                      <a:off x="0" y="0"/>
                      <a:ext cx="5760720" cy="2510864"/>
                    </a:xfrm>
                    <a:prstGeom prst="rect">
                      <a:avLst/>
                    </a:prstGeom>
                  </pic:spPr>
                </pic:pic>
              </a:graphicData>
            </a:graphic>
          </wp:inline>
        </w:drawing>
      </w:r>
    </w:p>
    <w:p w14:paraId="1064D733" w14:textId="77777777" w:rsidR="000F0FAC" w:rsidRDefault="00397AA1">
      <w:pPr>
        <w:pStyle w:val="Caption"/>
        <w:jc w:val="center"/>
      </w:pPr>
      <w:r>
        <w:t xml:space="preserve">Figure 1. </w:t>
      </w:r>
      <w:r>
        <w:t>Reporting periods available in each source. CABG readmission and stroke data use overlapping two-year windows; the 2020-2021 CABG readmission window contains only 2 hospitals; all-cause data switch from ICD-9 to ICD-10 after 2015 (2015 is a partial year).</w:t>
      </w:r>
    </w:p>
    <w:p w14:paraId="07A07960" w14:textId="77777777" w:rsidR="000F0FAC" w:rsidRDefault="00397AA1">
      <w:pPr>
        <w:pStyle w:val="Heading2"/>
      </w:pPr>
      <w:bookmarkStart w:id="6" w:name="_Toc243759820"/>
      <w:r>
        <w:t>5.1 Key fields</w:t>
      </w:r>
      <w:bookmarkEnd w:id="6"/>
    </w:p>
    <w:p w14:paraId="325D140B" w14:textId="77777777" w:rsidR="000F0FAC" w:rsidRDefault="00397AA1">
      <w:pPr>
        <w:pStyle w:val="Caption"/>
        <w:keepNext/>
      </w:pPr>
      <w:r>
        <w:t xml:space="preserve">Table 2. </w:t>
      </w:r>
      <w:r>
        <w:t>Key fields after cleaning. The complete auto-generated dictionary is in DATA_DICTIONARY.md.</w:t>
      </w:r>
    </w:p>
    <w:tbl>
      <w:tblPr>
        <w:tblStyle w:val="TableGrid"/>
        <w:tblW w:w="0" w:type="auto"/>
        <w:jc w:val="center"/>
        <w:tblLook w:val="04A0" w:firstRow="1" w:lastRow="0" w:firstColumn="1" w:lastColumn="0" w:noHBand="0" w:noVBand="1"/>
      </w:tblPr>
      <w:tblGrid>
        <w:gridCol w:w="731"/>
        <w:gridCol w:w="3243"/>
        <w:gridCol w:w="5406"/>
      </w:tblGrid>
      <w:tr w:rsidR="000F0FAC" w14:paraId="36FD5FFB" w14:textId="77777777">
        <w:trPr>
          <w:jc w:val="center"/>
        </w:trPr>
        <w:tc>
          <w:tcPr>
            <w:tcW w:w="649" w:type="dxa"/>
            <w:shd w:val="clear" w:color="auto" w:fill="0B2545"/>
          </w:tcPr>
          <w:p w14:paraId="37D6BE5E" w14:textId="77777777" w:rsidR="000F0FAC" w:rsidRDefault="00397AA1">
            <w:r>
              <w:rPr>
                <w:b/>
                <w:color w:val="FFFFFF"/>
                <w:sz w:val="16"/>
              </w:rPr>
              <w:t>Dataset</w:t>
            </w:r>
          </w:p>
        </w:tc>
        <w:tc>
          <w:tcPr>
            <w:tcW w:w="3243" w:type="dxa"/>
            <w:shd w:val="clear" w:color="auto" w:fill="0B2545"/>
          </w:tcPr>
          <w:p w14:paraId="4451E3DB" w14:textId="77777777" w:rsidR="000F0FAC" w:rsidRDefault="00397AA1">
            <w:r>
              <w:rPr>
                <w:b/>
                <w:color w:val="FFFFFF"/>
                <w:sz w:val="16"/>
              </w:rPr>
              <w:t>Field (cleaned name)</w:t>
            </w:r>
          </w:p>
        </w:tc>
        <w:tc>
          <w:tcPr>
            <w:tcW w:w="5406" w:type="dxa"/>
            <w:shd w:val="clear" w:color="auto" w:fill="0B2545"/>
          </w:tcPr>
          <w:p w14:paraId="149F1BE2" w14:textId="77777777" w:rsidR="000F0FAC" w:rsidRDefault="00397AA1">
            <w:r>
              <w:rPr>
                <w:b/>
                <w:color w:val="FFFFFF"/>
                <w:sz w:val="16"/>
              </w:rPr>
              <w:t>Meaning / unit</w:t>
            </w:r>
          </w:p>
        </w:tc>
      </w:tr>
      <w:tr w:rsidR="000F0FAC" w14:paraId="7E84F892" w14:textId="77777777">
        <w:trPr>
          <w:jc w:val="center"/>
        </w:trPr>
        <w:tc>
          <w:tcPr>
            <w:tcW w:w="649" w:type="dxa"/>
          </w:tcPr>
          <w:p w14:paraId="3157E079" w14:textId="77777777" w:rsidR="000F0FAC" w:rsidRDefault="00397AA1">
            <w:pPr>
              <w:spacing w:after="0"/>
            </w:pPr>
            <w:r>
              <w:rPr>
                <w:sz w:val="16"/>
              </w:rPr>
              <w:t>A</w:t>
            </w:r>
          </w:p>
        </w:tc>
        <w:tc>
          <w:tcPr>
            <w:tcW w:w="3243" w:type="dxa"/>
          </w:tcPr>
          <w:p w14:paraId="134B55F4" w14:textId="77777777" w:rsidR="000F0FAC" w:rsidRDefault="00397AA1">
            <w:pPr>
              <w:spacing w:after="0"/>
            </w:pPr>
            <w:r>
              <w:rPr>
                <w:sz w:val="16"/>
              </w:rPr>
              <w:t>hospital_id</w:t>
            </w:r>
          </w:p>
        </w:tc>
        <w:tc>
          <w:tcPr>
            <w:tcW w:w="5406" w:type="dxa"/>
          </w:tcPr>
          <w:p w14:paraId="4C2D3CDE" w14:textId="77777777" w:rsidR="000F0FAC" w:rsidRDefault="00397AA1">
            <w:pPr>
              <w:spacing w:after="0"/>
            </w:pPr>
            <w:r>
              <w:rPr>
                <w:sz w:val="16"/>
              </w:rPr>
              <w:t>9-digit facility identifier; stable panel key (127 IDs, many renamed hospitals)</w:t>
            </w:r>
          </w:p>
        </w:tc>
      </w:tr>
      <w:tr w:rsidR="000F0FAC" w14:paraId="65FB06E6" w14:textId="77777777">
        <w:trPr>
          <w:jc w:val="center"/>
        </w:trPr>
        <w:tc>
          <w:tcPr>
            <w:tcW w:w="649" w:type="dxa"/>
            <w:shd w:val="clear" w:color="auto" w:fill="F5F7FA"/>
          </w:tcPr>
          <w:p w14:paraId="4E40F6C5" w14:textId="77777777" w:rsidR="000F0FAC" w:rsidRDefault="00397AA1">
            <w:pPr>
              <w:spacing w:after="0"/>
            </w:pPr>
            <w:r>
              <w:rPr>
                <w:sz w:val="16"/>
              </w:rPr>
              <w:t>A</w:t>
            </w:r>
          </w:p>
        </w:tc>
        <w:tc>
          <w:tcPr>
            <w:tcW w:w="3243" w:type="dxa"/>
            <w:shd w:val="clear" w:color="auto" w:fill="F5F7FA"/>
          </w:tcPr>
          <w:p w14:paraId="2D47B59D" w14:textId="77777777" w:rsidR="000F0FAC" w:rsidRDefault="00397AA1">
            <w:pPr>
              <w:spacing w:after="0"/>
            </w:pPr>
            <w:r>
              <w:rPr>
                <w:sz w:val="16"/>
              </w:rPr>
              <w:t>period / period_start / period_years</w:t>
            </w:r>
          </w:p>
        </w:tc>
        <w:tc>
          <w:tcPr>
            <w:tcW w:w="5406" w:type="dxa"/>
            <w:shd w:val="clear" w:color="auto" w:fill="F5F7FA"/>
          </w:tcPr>
          <w:p w14:paraId="330F1DE7" w14:textId="77777777" w:rsidR="000F0FAC" w:rsidRDefault="00397AA1">
            <w:pPr>
              <w:spacing w:after="0"/>
            </w:pPr>
            <w:r>
              <w:rPr>
                <w:sz w:val="16"/>
              </w:rPr>
              <w:t>Reporting window, e.g. 2021-2022 (start 2021, 2 years)</w:t>
            </w:r>
          </w:p>
        </w:tc>
      </w:tr>
      <w:tr w:rsidR="000F0FAC" w14:paraId="2852F757" w14:textId="77777777">
        <w:trPr>
          <w:jc w:val="center"/>
        </w:trPr>
        <w:tc>
          <w:tcPr>
            <w:tcW w:w="649" w:type="dxa"/>
          </w:tcPr>
          <w:p w14:paraId="6A44998B" w14:textId="77777777" w:rsidR="000F0FAC" w:rsidRDefault="00397AA1">
            <w:pPr>
              <w:spacing w:after="0"/>
            </w:pPr>
            <w:r>
              <w:rPr>
                <w:sz w:val="16"/>
              </w:rPr>
              <w:t>A</w:t>
            </w:r>
          </w:p>
        </w:tc>
        <w:tc>
          <w:tcPr>
            <w:tcW w:w="3243" w:type="dxa"/>
          </w:tcPr>
          <w:p w14:paraId="64C34A3A" w14:textId="77777777" w:rsidR="000F0FAC" w:rsidRDefault="00397AA1">
            <w:pPr>
              <w:spacing w:after="0"/>
            </w:pPr>
            <w:r>
              <w:rPr>
                <w:sz w:val="16"/>
              </w:rPr>
              <w:t>measure_code</w:t>
            </w:r>
          </w:p>
        </w:tc>
        <w:tc>
          <w:tcPr>
            <w:tcW w:w="5406" w:type="dxa"/>
          </w:tcPr>
          <w:p w14:paraId="33038004" w14:textId="77777777" w:rsidR="000F0FAC" w:rsidRDefault="00397AA1">
            <w:pPr>
              <w:spacing w:after="0"/>
            </w:pPr>
            <w:r>
              <w:rPr>
                <w:sz w:val="16"/>
              </w:rPr>
              <w:t>readmission, postop_stroke, iso_mortality (single year), cabg_valve_mortality</w:t>
            </w:r>
          </w:p>
        </w:tc>
      </w:tr>
      <w:tr w:rsidR="000F0FAC" w14:paraId="68BD8A00" w14:textId="77777777">
        <w:trPr>
          <w:jc w:val="center"/>
        </w:trPr>
        <w:tc>
          <w:tcPr>
            <w:tcW w:w="649" w:type="dxa"/>
            <w:shd w:val="clear" w:color="auto" w:fill="F5F7FA"/>
          </w:tcPr>
          <w:p w14:paraId="11E78EF0" w14:textId="77777777" w:rsidR="000F0FAC" w:rsidRDefault="00397AA1">
            <w:pPr>
              <w:spacing w:after="0"/>
            </w:pPr>
            <w:r>
              <w:rPr>
                <w:sz w:val="16"/>
              </w:rPr>
              <w:t>A</w:t>
            </w:r>
          </w:p>
        </w:tc>
        <w:tc>
          <w:tcPr>
            <w:tcW w:w="3243" w:type="dxa"/>
            <w:shd w:val="clear" w:color="auto" w:fill="F5F7FA"/>
          </w:tcPr>
          <w:p w14:paraId="7B6347DA" w14:textId="77777777" w:rsidR="000F0FAC" w:rsidRDefault="00397AA1">
            <w:pPr>
              <w:spacing w:after="0"/>
            </w:pPr>
            <w:r>
              <w:rPr>
                <w:sz w:val="16"/>
              </w:rPr>
              <w:t>raaer, raaer_ci_low/high</w:t>
            </w:r>
          </w:p>
        </w:tc>
        <w:tc>
          <w:tcPr>
            <w:tcW w:w="5406" w:type="dxa"/>
            <w:shd w:val="clear" w:color="auto" w:fill="F5F7FA"/>
          </w:tcPr>
          <w:p w14:paraId="2AC87F04" w14:textId="77777777" w:rsidR="000F0FAC" w:rsidRDefault="00397AA1">
            <w:pPr>
              <w:spacing w:after="0"/>
            </w:pPr>
            <w:r>
              <w:rPr>
                <w:sz w:val="16"/>
              </w:rPr>
              <w:t>Risk-adjusted adverse-event rate (%) and 95% CI</w:t>
            </w:r>
          </w:p>
        </w:tc>
      </w:tr>
      <w:tr w:rsidR="000F0FAC" w14:paraId="226A366A" w14:textId="77777777">
        <w:trPr>
          <w:jc w:val="center"/>
        </w:trPr>
        <w:tc>
          <w:tcPr>
            <w:tcW w:w="649" w:type="dxa"/>
          </w:tcPr>
          <w:p w14:paraId="4A642221" w14:textId="77777777" w:rsidR="000F0FAC" w:rsidRDefault="00397AA1">
            <w:pPr>
              <w:spacing w:after="0"/>
            </w:pPr>
            <w:r>
              <w:rPr>
                <w:sz w:val="16"/>
              </w:rPr>
              <w:t>A</w:t>
            </w:r>
          </w:p>
        </w:tc>
        <w:tc>
          <w:tcPr>
            <w:tcW w:w="3243" w:type="dxa"/>
          </w:tcPr>
          <w:p w14:paraId="7E7E16B0" w14:textId="77777777" w:rsidR="000F0FAC" w:rsidRDefault="00397AA1">
            <w:pPr>
              <w:spacing w:after="0"/>
            </w:pPr>
            <w:r>
              <w:rPr>
                <w:sz w:val="16"/>
              </w:rPr>
              <w:t>hospital_cabg_cases, hospital_measure_cases</w:t>
            </w:r>
          </w:p>
        </w:tc>
        <w:tc>
          <w:tcPr>
            <w:tcW w:w="5406" w:type="dxa"/>
          </w:tcPr>
          <w:p w14:paraId="463961D0" w14:textId="77777777" w:rsidR="000F0FAC" w:rsidRDefault="00397AA1">
            <w:pPr>
              <w:spacing w:after="0"/>
            </w:pPr>
            <w:r>
              <w:rPr>
                <w:sz w:val="16"/>
              </w:rPr>
              <w:t>CABG volume; eligible cases for the measure</w:t>
            </w:r>
          </w:p>
        </w:tc>
      </w:tr>
      <w:tr w:rsidR="000F0FAC" w14:paraId="7DA55ABF" w14:textId="77777777">
        <w:trPr>
          <w:jc w:val="center"/>
        </w:trPr>
        <w:tc>
          <w:tcPr>
            <w:tcW w:w="649" w:type="dxa"/>
            <w:shd w:val="clear" w:color="auto" w:fill="F5F7FA"/>
          </w:tcPr>
          <w:p w14:paraId="5FB64FC8" w14:textId="77777777" w:rsidR="000F0FAC" w:rsidRDefault="00397AA1">
            <w:pPr>
              <w:spacing w:after="0"/>
            </w:pPr>
            <w:r>
              <w:rPr>
                <w:sz w:val="16"/>
              </w:rPr>
              <w:t>B</w:t>
            </w:r>
          </w:p>
        </w:tc>
        <w:tc>
          <w:tcPr>
            <w:tcW w:w="3243" w:type="dxa"/>
            <w:shd w:val="clear" w:color="auto" w:fill="F5F7FA"/>
          </w:tcPr>
          <w:p w14:paraId="701F8C3C" w14:textId="77777777" w:rsidR="000F0FAC" w:rsidRDefault="00397AA1">
            <w:pPr>
              <w:spacing w:after="0"/>
            </w:pPr>
            <w:r>
              <w:rPr>
                <w:sz w:val="16"/>
              </w:rPr>
              <w:t>risk_adjusted_rate, events, cases</w:t>
            </w:r>
          </w:p>
        </w:tc>
        <w:tc>
          <w:tcPr>
            <w:tcW w:w="5406" w:type="dxa"/>
            <w:shd w:val="clear" w:color="auto" w:fill="F5F7FA"/>
          </w:tcPr>
          <w:p w14:paraId="0553DF2C" w14:textId="77777777" w:rsidR="000F0FAC" w:rsidRDefault="00397AA1">
            <w:pPr>
              <w:spacing w:after="0"/>
            </w:pPr>
            <w:r>
              <w:rPr>
                <w:sz w:val="16"/>
              </w:rPr>
              <w:t>Stroke readmission or mortality rate (%), counts</w:t>
            </w:r>
          </w:p>
        </w:tc>
      </w:tr>
      <w:tr w:rsidR="000F0FAC" w14:paraId="6C31A354" w14:textId="77777777">
        <w:trPr>
          <w:jc w:val="center"/>
        </w:trPr>
        <w:tc>
          <w:tcPr>
            <w:tcW w:w="649" w:type="dxa"/>
          </w:tcPr>
          <w:p w14:paraId="4B974154" w14:textId="77777777" w:rsidR="000F0FAC" w:rsidRDefault="00397AA1">
            <w:pPr>
              <w:spacing w:after="0"/>
            </w:pPr>
            <w:r>
              <w:rPr>
                <w:sz w:val="16"/>
              </w:rPr>
              <w:t>B</w:t>
            </w:r>
          </w:p>
        </w:tc>
        <w:tc>
          <w:tcPr>
            <w:tcW w:w="3243" w:type="dxa"/>
          </w:tcPr>
          <w:p w14:paraId="04B21BBF" w14:textId="77777777" w:rsidR="000F0FAC" w:rsidRDefault="00397AA1">
            <w:pPr>
              <w:spacing w:after="0"/>
            </w:pPr>
            <w:r>
              <w:rPr>
                <w:sz w:val="16"/>
              </w:rPr>
              <w:t>rating</w:t>
            </w:r>
          </w:p>
        </w:tc>
        <w:tc>
          <w:tcPr>
            <w:tcW w:w="5406" w:type="dxa"/>
          </w:tcPr>
          <w:p w14:paraId="3FDF14E6" w14:textId="77777777" w:rsidR="000F0FAC" w:rsidRDefault="00397AA1">
            <w:pPr>
              <w:spacing w:after="0"/>
            </w:pPr>
            <w:r>
              <w:rPr>
                <w:sz w:val="16"/>
              </w:rPr>
              <w:t>Better / As Expected / Worse than expected</w:t>
            </w:r>
          </w:p>
        </w:tc>
      </w:tr>
      <w:tr w:rsidR="000F0FAC" w14:paraId="0FE763F1" w14:textId="77777777">
        <w:trPr>
          <w:jc w:val="center"/>
        </w:trPr>
        <w:tc>
          <w:tcPr>
            <w:tcW w:w="649" w:type="dxa"/>
            <w:shd w:val="clear" w:color="auto" w:fill="F5F7FA"/>
          </w:tcPr>
          <w:p w14:paraId="4753BD4F" w14:textId="77777777" w:rsidR="000F0FAC" w:rsidRDefault="00397AA1">
            <w:pPr>
              <w:spacing w:after="0"/>
            </w:pPr>
            <w:r>
              <w:rPr>
                <w:sz w:val="16"/>
              </w:rPr>
              <w:t>C</w:t>
            </w:r>
          </w:p>
        </w:tc>
        <w:tc>
          <w:tcPr>
            <w:tcW w:w="3243" w:type="dxa"/>
            <w:shd w:val="clear" w:color="auto" w:fill="F5F7FA"/>
          </w:tcPr>
          <w:p w14:paraId="729259D6" w14:textId="77777777" w:rsidR="000F0FAC" w:rsidRDefault="00397AA1">
            <w:pPr>
              <w:spacing w:after="0"/>
            </w:pPr>
            <w:r>
              <w:rPr>
                <w:sz w:val="16"/>
              </w:rPr>
              <w:t>coding_system</w:t>
            </w:r>
          </w:p>
        </w:tc>
        <w:tc>
          <w:tcPr>
            <w:tcW w:w="5406" w:type="dxa"/>
            <w:shd w:val="clear" w:color="auto" w:fill="F5F7FA"/>
          </w:tcPr>
          <w:p w14:paraId="738D5449" w14:textId="77777777" w:rsidR="000F0FAC" w:rsidRDefault="00397AA1">
            <w:pPr>
              <w:spacing w:after="0"/>
            </w:pPr>
            <w:r>
              <w:rPr>
                <w:sz w:val="16"/>
              </w:rPr>
              <w:t>ICD-9 (2011-2015) or ICD-10 (2016-2024)</w:t>
            </w:r>
          </w:p>
        </w:tc>
      </w:tr>
      <w:tr w:rsidR="000F0FAC" w14:paraId="3E70E648" w14:textId="77777777">
        <w:trPr>
          <w:jc w:val="center"/>
        </w:trPr>
        <w:tc>
          <w:tcPr>
            <w:tcW w:w="649" w:type="dxa"/>
          </w:tcPr>
          <w:p w14:paraId="3AF1CBEC" w14:textId="77777777" w:rsidR="000F0FAC" w:rsidRDefault="00397AA1">
            <w:pPr>
              <w:spacing w:after="0"/>
            </w:pPr>
            <w:r>
              <w:rPr>
                <w:sz w:val="16"/>
              </w:rPr>
              <w:t>C</w:t>
            </w:r>
          </w:p>
        </w:tc>
        <w:tc>
          <w:tcPr>
            <w:tcW w:w="3243" w:type="dxa"/>
          </w:tcPr>
          <w:p w14:paraId="6928FF7D" w14:textId="77777777" w:rsidR="000F0FAC" w:rsidRDefault="00397AA1">
            <w:pPr>
              <w:spacing w:after="0"/>
            </w:pPr>
            <w:r>
              <w:rPr>
                <w:sz w:val="16"/>
              </w:rPr>
              <w:t>admits, readmits, rate</w:t>
            </w:r>
          </w:p>
        </w:tc>
        <w:tc>
          <w:tcPr>
            <w:tcW w:w="5406" w:type="dxa"/>
          </w:tcPr>
          <w:p w14:paraId="64DE47AF" w14:textId="77777777" w:rsidR="000F0FAC" w:rsidRDefault="00397AA1">
            <w:pPr>
              <w:spacing w:after="0"/>
            </w:pPr>
            <w:r>
              <w:rPr>
                <w:sz w:val="16"/>
              </w:rPr>
              <w:t>Index admissions, 30-day readmissions, rate (%)</w:t>
            </w:r>
          </w:p>
        </w:tc>
      </w:tr>
      <w:tr w:rsidR="000F0FAC" w14:paraId="2E2EDF0F" w14:textId="77777777">
        <w:trPr>
          <w:jc w:val="center"/>
        </w:trPr>
        <w:tc>
          <w:tcPr>
            <w:tcW w:w="649" w:type="dxa"/>
            <w:shd w:val="clear" w:color="auto" w:fill="F5F7FA"/>
          </w:tcPr>
          <w:p w14:paraId="0C3F2C9B" w14:textId="77777777" w:rsidR="000F0FAC" w:rsidRDefault="00397AA1">
            <w:pPr>
              <w:spacing w:after="0"/>
            </w:pPr>
            <w:r>
              <w:rPr>
                <w:sz w:val="16"/>
              </w:rPr>
              <w:t>C</w:t>
            </w:r>
          </w:p>
        </w:tc>
        <w:tc>
          <w:tcPr>
            <w:tcW w:w="3243" w:type="dxa"/>
            <w:shd w:val="clear" w:color="auto" w:fill="F5F7FA"/>
          </w:tcPr>
          <w:p w14:paraId="6E9EDE9E" w14:textId="77777777" w:rsidR="000F0FAC" w:rsidRDefault="00397AA1">
            <w:pPr>
              <w:spacing w:after="0"/>
            </w:pPr>
            <w:r>
              <w:rPr>
                <w:sz w:val="16"/>
              </w:rPr>
              <w:t>strata / strata_name / county</w:t>
            </w:r>
          </w:p>
        </w:tc>
        <w:tc>
          <w:tcPr>
            <w:tcW w:w="5406" w:type="dxa"/>
            <w:shd w:val="clear" w:color="auto" w:fill="F5F7FA"/>
          </w:tcPr>
          <w:p w14:paraId="5FCF48F6" w14:textId="77777777" w:rsidR="000F0FAC" w:rsidRDefault="00397AA1">
            <w:pPr>
              <w:spacing w:after="0"/>
            </w:pPr>
            <w:r>
              <w:rPr>
                <w:sz w:val="16"/>
              </w:rPr>
              <w:t>Overall, Age, Sex, Race-Ethnicity, Expected Payer; county or State</w:t>
            </w:r>
          </w:p>
        </w:tc>
      </w:tr>
      <w:tr w:rsidR="000F0FAC" w14:paraId="1C452D3B" w14:textId="77777777">
        <w:trPr>
          <w:jc w:val="center"/>
        </w:trPr>
        <w:tc>
          <w:tcPr>
            <w:tcW w:w="649" w:type="dxa"/>
          </w:tcPr>
          <w:p w14:paraId="5730062F" w14:textId="77777777" w:rsidR="000F0FAC" w:rsidRDefault="00397AA1">
            <w:pPr>
              <w:spacing w:after="0"/>
            </w:pPr>
            <w:r>
              <w:rPr>
                <w:sz w:val="16"/>
              </w:rPr>
              <w:t>D</w:t>
            </w:r>
          </w:p>
        </w:tc>
        <w:tc>
          <w:tcPr>
            <w:tcW w:w="3243" w:type="dxa"/>
          </w:tcPr>
          <w:p w14:paraId="686A1AB4" w14:textId="77777777" w:rsidR="000F0FAC" w:rsidRDefault="00397AA1">
            <w:pPr>
              <w:spacing w:after="0"/>
            </w:pPr>
            <w:r>
              <w:rPr>
                <w:sz w:val="16"/>
              </w:rPr>
              <w:t>prev_readmit_rate, prev_stroke_rate, prev_cabg_volume</w:t>
            </w:r>
          </w:p>
        </w:tc>
        <w:tc>
          <w:tcPr>
            <w:tcW w:w="5406" w:type="dxa"/>
          </w:tcPr>
          <w:p w14:paraId="498F5F3B" w14:textId="77777777" w:rsidR="000F0FAC" w:rsidRDefault="00397AA1">
            <w:pPr>
              <w:spacing w:after="0"/>
            </w:pPr>
            <w:r>
              <w:rPr>
                <w:sz w:val="16"/>
              </w:rPr>
              <w:t>Synthetic inputs mapped to the model schema</w:t>
            </w:r>
          </w:p>
        </w:tc>
      </w:tr>
    </w:tbl>
    <w:p w14:paraId="24E4FF43" w14:textId="77777777" w:rsidR="000F0FAC" w:rsidRDefault="000F0FAC"/>
    <w:p w14:paraId="0021641E" w14:textId="77777777" w:rsidR="000F0FAC" w:rsidRDefault="00397AA1">
      <w:pPr>
        <w:pStyle w:val="Heading1"/>
      </w:pPr>
      <w:bookmarkStart w:id="7" w:name="_Toc243759821"/>
      <w:r>
        <w:t>6. Exploratory Data Analysis</w:t>
      </w:r>
      <w:bookmarkEnd w:id="7"/>
    </w:p>
    <w:p w14:paraId="1C0A7DE9" w14:textId="77777777" w:rsidR="000F0FAC" w:rsidRDefault="00397AA1">
      <w:pPr>
        <w:pStyle w:val="Heading2"/>
      </w:pPr>
      <w:bookmarkStart w:id="8" w:name="_Toc243759822"/>
      <w:r>
        <w:t>6.1 Data quality findings</w:t>
      </w:r>
      <w:bookmarkEnd w:id="8"/>
    </w:p>
    <w:p w14:paraId="598D1129" w14:textId="77777777" w:rsidR="000F0FAC" w:rsidRDefault="00397AA1">
      <w:pPr>
        <w:pStyle w:val="ListBullet"/>
      </w:pPr>
      <w:r>
        <w:rPr>
          <w:b/>
        </w:rPr>
        <w:t>CABG:</w:t>
      </w:r>
      <w:r>
        <w:t xml:space="preserve"> 1,937 rows, 127 hospital IDs but 168 different name spellings (line breaks inside names, Windows-1252 dashes, rebranding). Eleven CABG+Valve rows report '.' instead of a rate. Readmission coverage: 2018-2019: 123 hospitals; 2019-2020: 123 hospitals; 2020-2021: 2 hospitals; 2021-2022: 120 hospitals; 2022-2023: 119 hospitals.</w:t>
      </w:r>
    </w:p>
    <w:p w14:paraId="13D83EFE" w14:textId="77777777" w:rsidR="000F0FAC" w:rsidRDefault="00397AA1">
      <w:pPr>
        <w:pStyle w:val="ListBullet"/>
      </w:pPr>
      <w:r>
        <w:rPr>
          <w:b/>
        </w:rPr>
        <w:t>Rolling windows:</w:t>
      </w:r>
      <w:r>
        <w:t xml:space="preserve"> statewide case totals show each two-year window equals the sum of its two single years (e.g. 2019-2020 = 2019 + 2020), so consecutive windows share one calendar year of patients.</w:t>
      </w:r>
    </w:p>
    <w:p w14:paraId="69F55BBB" w14:textId="77777777" w:rsidR="000F0FAC" w:rsidRDefault="00397AA1">
      <w:pPr>
        <w:pStyle w:val="ListBullet"/>
      </w:pPr>
      <w:r>
        <w:rPr>
          <w:b/>
        </w:rPr>
        <w:t>Stroke:</w:t>
      </w:r>
      <w:r>
        <w:t xml:space="preserve"> in the 2013-2014 window all 545 rows have the '# of Deaths/Readmissions' and '# of Cases' columns transposed (events exceeded cases in every row). After swapping, the observed rates agree with the published risk-adjusted rates as in other periods.</w:t>
      </w:r>
    </w:p>
    <w:p w14:paraId="04CCFD63" w14:textId="77777777" w:rsidR="000F0FAC" w:rsidRDefault="00397AA1">
      <w:pPr>
        <w:pStyle w:val="ListBullet"/>
      </w:pPr>
      <w:r>
        <w:rPr>
          <w:b/>
        </w:rPr>
        <w:t>All-cause:</w:t>
      </w:r>
      <w:r>
        <w:t xml:space="preserve"> rates are stored as text ('13.80%'), ICD-10 counts contain thousands separators, one county-year is suppressed (Alpine 2017), 'Multiracial' appears from 2019 and 'Unknown County' only in 2019.</w:t>
      </w:r>
    </w:p>
    <w:p w14:paraId="47217A62" w14:textId="77777777" w:rsidR="000F0FAC" w:rsidRDefault="00397AA1">
      <w:pPr>
        <w:pStyle w:val="ListBullet"/>
      </w:pPr>
      <w:r>
        <w:rPr>
          <w:b/>
        </w:rPr>
        <w:t>Validation:</w:t>
      </w:r>
      <w:r>
        <w:t xml:space="preserve"> 32 automated checks passed, 3 produced warnings (documented limitations) and 0 failed.</w:t>
      </w:r>
    </w:p>
    <w:p w14:paraId="6A60DD03" w14:textId="77777777" w:rsidR="000F0FAC" w:rsidRDefault="00397AA1">
      <w:pPr>
        <w:pStyle w:val="Heading2"/>
      </w:pPr>
      <w:bookmarkStart w:id="9" w:name="_Toc243759823"/>
      <w:r>
        <w:t>6.2 Distributions and trends</w:t>
      </w:r>
      <w:bookmarkEnd w:id="9"/>
    </w:p>
    <w:p w14:paraId="210BAD02" w14:textId="77777777" w:rsidR="000F0FAC" w:rsidRDefault="00397AA1">
      <w:pPr>
        <w:jc w:val="both"/>
      </w:pPr>
      <w:r>
        <w:t>Figure 2 shows that hospital CABG readmission rates are widely dispersed around the statewide rate, with a long upper tail driven mainly by small hospitals. The statewide observed rate declined from 12.15% (2018-2019) to 11.16% (2022-2023).</w:t>
      </w:r>
    </w:p>
    <w:p w14:paraId="57F8F54D" w14:textId="77777777" w:rsidR="000F0FAC" w:rsidRDefault="00397AA1">
      <w:pPr>
        <w:keepNext/>
        <w:jc w:val="center"/>
      </w:pPr>
      <w:r>
        <w:rPr>
          <w:noProof/>
        </w:rPr>
        <w:drawing>
          <wp:inline distT="0" distB="0" distL="0" distR="0" wp14:anchorId="2970FA1F" wp14:editId="6E38335A">
            <wp:extent cx="5760720" cy="28200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abg_distribution.png"/>
                    <pic:cNvPicPr/>
                  </pic:nvPicPr>
                  <pic:blipFill>
                    <a:blip r:embed="rId9"/>
                    <a:stretch>
                      <a:fillRect/>
                    </a:stretch>
                  </pic:blipFill>
                  <pic:spPr>
                    <a:xfrm>
                      <a:off x="0" y="0"/>
                      <a:ext cx="5760720" cy="2820069"/>
                    </a:xfrm>
                    <a:prstGeom prst="rect">
                      <a:avLst/>
                    </a:prstGeom>
                  </pic:spPr>
                </pic:pic>
              </a:graphicData>
            </a:graphic>
          </wp:inline>
        </w:drawing>
      </w:r>
    </w:p>
    <w:p w14:paraId="04E76112" w14:textId="77777777" w:rsidR="000F0FAC" w:rsidRDefault="00397AA1">
      <w:pPr>
        <w:pStyle w:val="Caption"/>
        <w:jc w:val="center"/>
      </w:pPr>
      <w:r>
        <w:t xml:space="preserve">Figure 2. </w:t>
      </w:r>
      <w:r>
        <w:t>Distribution of hospital risk-adjusted isolated CABG readmission rates per window (boxes: quartiles; diamonds: statewide observed rate). The sparse 2020-2021 window is omitted.</w:t>
      </w:r>
    </w:p>
    <w:p w14:paraId="3B8397B4" w14:textId="77777777" w:rsidR="000F0FAC" w:rsidRDefault="00397AA1">
      <w:pPr>
        <w:jc w:val="both"/>
      </w:pPr>
      <w:r>
        <w:t>Figure 3 is the most important exploratory result for the modelling design. Rates in consecutive windows correlate at r = 0.72, but only r = 0.47 when the windows do not share a year. Part of the apparent stability is therefore shared data, not persistent hospital performance.</w:t>
      </w:r>
    </w:p>
    <w:p w14:paraId="425F95A7" w14:textId="77777777" w:rsidR="000F0FAC" w:rsidRDefault="00397AA1">
      <w:pPr>
        <w:keepNext/>
        <w:jc w:val="center"/>
      </w:pPr>
      <w:r>
        <w:rPr>
          <w:noProof/>
        </w:rPr>
        <w:drawing>
          <wp:inline distT="0" distB="0" distL="0" distR="0" wp14:anchorId="7D16F775" wp14:editId="752035C4">
            <wp:extent cx="5760720" cy="28551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lag_correlation.png"/>
                    <pic:cNvPicPr/>
                  </pic:nvPicPr>
                  <pic:blipFill>
                    <a:blip r:embed="rId10"/>
                    <a:stretch>
                      <a:fillRect/>
                    </a:stretch>
                  </pic:blipFill>
                  <pic:spPr>
                    <a:xfrm>
                      <a:off x="0" y="0"/>
                      <a:ext cx="5760720" cy="2855138"/>
                    </a:xfrm>
                    <a:prstGeom prst="rect">
                      <a:avLst/>
                    </a:prstGeom>
                  </pic:spPr>
                </pic:pic>
              </a:graphicData>
            </a:graphic>
          </wp:inline>
        </w:drawing>
      </w:r>
    </w:p>
    <w:p w14:paraId="67FD0986" w14:textId="77777777" w:rsidR="000F0FAC" w:rsidRDefault="00397AA1">
      <w:pPr>
        <w:pStyle w:val="Caption"/>
        <w:jc w:val="center"/>
      </w:pPr>
      <w:r>
        <w:t xml:space="preserve">Figure 3. </w:t>
      </w:r>
      <w:r>
        <w:t>Previous vs next readmission rate for consecutive (overlapping) and non-overlapping window pairs. Dotted line: persistence (next = previous).</w:t>
      </w:r>
    </w:p>
    <w:p w14:paraId="71633C0F" w14:textId="77777777" w:rsidR="000F0FAC" w:rsidRDefault="00397AA1">
      <w:pPr>
        <w:pStyle w:val="Heading1"/>
      </w:pPr>
      <w:bookmarkStart w:id="10" w:name="_Toc243759824"/>
      <w:r>
        <w:t>7. Data Cleaning and Preprocessing Methodology</w:t>
      </w:r>
      <w:bookmarkEnd w:id="10"/>
    </w:p>
    <w:p w14:paraId="0703F840" w14:textId="77777777" w:rsidR="000F0FAC" w:rsidRDefault="00397AA1">
      <w:pPr>
        <w:jc w:val="both"/>
      </w:pPr>
      <w:r>
        <w:t>Figure 4 summarises the cleaning workflow and Table 3 lists the logged decisions. Three principles were applied throughout: missing or suppressed values remain missing (never zero); raw files are never modified; and each dataset keeps its own tidy table rather than being forced into one master table.</w:t>
      </w:r>
    </w:p>
    <w:p w14:paraId="3E5758D6" w14:textId="77777777" w:rsidR="000F0FAC" w:rsidRDefault="00397AA1">
      <w:pPr>
        <w:keepNext/>
        <w:jc w:val="center"/>
      </w:pPr>
      <w:r>
        <w:rPr>
          <w:noProof/>
        </w:rPr>
        <w:drawing>
          <wp:inline distT="0" distB="0" distL="0" distR="0" wp14:anchorId="6FBBA08D" wp14:editId="0C0B4746">
            <wp:extent cx="5760720" cy="2725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preprocessing_workflow.png"/>
                    <pic:cNvPicPr/>
                  </pic:nvPicPr>
                  <pic:blipFill>
                    <a:blip r:embed="rId11"/>
                    <a:stretch>
                      <a:fillRect/>
                    </a:stretch>
                  </pic:blipFill>
                  <pic:spPr>
                    <a:xfrm>
                      <a:off x="0" y="0"/>
                      <a:ext cx="5760720" cy="2725347"/>
                    </a:xfrm>
                    <a:prstGeom prst="rect">
                      <a:avLst/>
                    </a:prstGeom>
                  </pic:spPr>
                </pic:pic>
              </a:graphicData>
            </a:graphic>
          </wp:inline>
        </w:drawing>
      </w:r>
    </w:p>
    <w:p w14:paraId="37F7DC50" w14:textId="77777777" w:rsidR="000F0FAC" w:rsidRDefault="00397AA1">
      <w:pPr>
        <w:pStyle w:val="Caption"/>
        <w:jc w:val="center"/>
      </w:pPr>
      <w:r>
        <w:t xml:space="preserve">Figure 4. </w:t>
      </w:r>
      <w:r>
        <w:t>Dataset-specific preprocessing steps implemented in src/preprocessing.py.</w:t>
      </w:r>
    </w:p>
    <w:p w14:paraId="3ACBC959" w14:textId="77777777" w:rsidR="000F0FAC" w:rsidRDefault="00397AA1">
      <w:pPr>
        <w:pStyle w:val="Caption"/>
        <w:keepNext/>
      </w:pPr>
      <w:r>
        <w:t xml:space="preserve">Table 3. </w:t>
      </w:r>
      <w:r>
        <w:t>Preprocessing decisions recorded by the pipeline (artifacts/preprocessing_log.csv).</w:t>
      </w:r>
    </w:p>
    <w:tbl>
      <w:tblPr>
        <w:tblStyle w:val="TableGrid"/>
        <w:tblW w:w="0" w:type="auto"/>
        <w:jc w:val="center"/>
        <w:tblLook w:val="04A0" w:firstRow="1" w:lastRow="0" w:firstColumn="1" w:lastColumn="0" w:noHBand="0" w:noVBand="1"/>
      </w:tblPr>
      <w:tblGrid>
        <w:gridCol w:w="826"/>
        <w:gridCol w:w="1343"/>
        <w:gridCol w:w="620"/>
        <w:gridCol w:w="6508"/>
      </w:tblGrid>
      <w:tr w:rsidR="000F0FAC" w14:paraId="617D82D0" w14:textId="77777777">
        <w:trPr>
          <w:jc w:val="center"/>
        </w:trPr>
        <w:tc>
          <w:tcPr>
            <w:tcW w:w="826" w:type="dxa"/>
            <w:shd w:val="clear" w:color="auto" w:fill="0B2545"/>
          </w:tcPr>
          <w:p w14:paraId="36F81E78" w14:textId="77777777" w:rsidR="000F0FAC" w:rsidRDefault="00397AA1">
            <w:r>
              <w:rPr>
                <w:b/>
                <w:color w:val="FFFFFF"/>
                <w:sz w:val="14"/>
              </w:rPr>
              <w:t>Dataset</w:t>
            </w:r>
          </w:p>
        </w:tc>
        <w:tc>
          <w:tcPr>
            <w:tcW w:w="1343" w:type="dxa"/>
            <w:shd w:val="clear" w:color="auto" w:fill="0B2545"/>
          </w:tcPr>
          <w:p w14:paraId="67B5B1D7" w14:textId="77777777" w:rsidR="000F0FAC" w:rsidRDefault="00397AA1">
            <w:r>
              <w:rPr>
                <w:b/>
                <w:color w:val="FFFFFF"/>
                <w:sz w:val="14"/>
              </w:rPr>
              <w:t>Step</w:t>
            </w:r>
          </w:p>
        </w:tc>
        <w:tc>
          <w:tcPr>
            <w:tcW w:w="620" w:type="dxa"/>
            <w:shd w:val="clear" w:color="auto" w:fill="0B2545"/>
          </w:tcPr>
          <w:p w14:paraId="4074738D" w14:textId="77777777" w:rsidR="000F0FAC" w:rsidRDefault="00397AA1">
            <w:r>
              <w:rPr>
                <w:b/>
                <w:color w:val="FFFFFF"/>
                <w:sz w:val="14"/>
              </w:rPr>
              <w:t>Rows</w:t>
            </w:r>
          </w:p>
        </w:tc>
        <w:tc>
          <w:tcPr>
            <w:tcW w:w="6508" w:type="dxa"/>
            <w:shd w:val="clear" w:color="auto" w:fill="0B2545"/>
          </w:tcPr>
          <w:p w14:paraId="4E81B805" w14:textId="77777777" w:rsidR="000F0FAC" w:rsidRDefault="00397AA1">
            <w:r>
              <w:rPr>
                <w:b/>
                <w:color w:val="FFFFFF"/>
                <w:sz w:val="14"/>
              </w:rPr>
              <w:t>Decision</w:t>
            </w:r>
          </w:p>
        </w:tc>
      </w:tr>
      <w:tr w:rsidR="000F0FAC" w14:paraId="699F671C" w14:textId="77777777">
        <w:trPr>
          <w:jc w:val="center"/>
        </w:trPr>
        <w:tc>
          <w:tcPr>
            <w:tcW w:w="826" w:type="dxa"/>
          </w:tcPr>
          <w:p w14:paraId="27104E17" w14:textId="77777777" w:rsidR="000F0FAC" w:rsidRDefault="00397AA1">
            <w:pPr>
              <w:spacing w:after="0"/>
            </w:pPr>
            <w:r>
              <w:rPr>
                <w:sz w:val="14"/>
              </w:rPr>
              <w:t>cabg</w:t>
            </w:r>
          </w:p>
        </w:tc>
        <w:tc>
          <w:tcPr>
            <w:tcW w:w="1343" w:type="dxa"/>
          </w:tcPr>
          <w:p w14:paraId="37908ABE" w14:textId="77777777" w:rsidR="000F0FAC" w:rsidRDefault="00397AA1">
            <w:pPr>
              <w:spacing w:after="0"/>
            </w:pPr>
            <w:r>
              <w:rPr>
                <w:sz w:val="14"/>
              </w:rPr>
              <w:t>duplicates</w:t>
            </w:r>
          </w:p>
        </w:tc>
        <w:tc>
          <w:tcPr>
            <w:tcW w:w="620" w:type="dxa"/>
          </w:tcPr>
          <w:p w14:paraId="3F277251" w14:textId="77777777" w:rsidR="000F0FAC" w:rsidRDefault="00397AA1">
            <w:pPr>
              <w:spacing w:after="0"/>
            </w:pPr>
            <w:r>
              <w:rPr>
                <w:sz w:val="14"/>
              </w:rPr>
              <w:t>0</w:t>
            </w:r>
          </w:p>
        </w:tc>
        <w:tc>
          <w:tcPr>
            <w:tcW w:w="6508" w:type="dxa"/>
          </w:tcPr>
          <w:p w14:paraId="6759585A" w14:textId="77777777" w:rsidR="000F0FAC" w:rsidRDefault="00397AA1">
            <w:pPr>
              <w:spacing w:after="0"/>
            </w:pPr>
            <w:r>
              <w:rPr>
                <w:sz w:val="14"/>
              </w:rPr>
              <w:t>Removed 0 exact duplicate rows</w:t>
            </w:r>
          </w:p>
        </w:tc>
      </w:tr>
      <w:tr w:rsidR="000F0FAC" w14:paraId="10A7FF27" w14:textId="77777777">
        <w:trPr>
          <w:jc w:val="center"/>
        </w:trPr>
        <w:tc>
          <w:tcPr>
            <w:tcW w:w="826" w:type="dxa"/>
            <w:shd w:val="clear" w:color="auto" w:fill="F5F7FA"/>
          </w:tcPr>
          <w:p w14:paraId="23438506" w14:textId="77777777" w:rsidR="000F0FAC" w:rsidRDefault="00397AA1">
            <w:pPr>
              <w:spacing w:after="0"/>
            </w:pPr>
            <w:r>
              <w:rPr>
                <w:sz w:val="14"/>
              </w:rPr>
              <w:t>cabg</w:t>
            </w:r>
          </w:p>
        </w:tc>
        <w:tc>
          <w:tcPr>
            <w:tcW w:w="1343" w:type="dxa"/>
            <w:shd w:val="clear" w:color="auto" w:fill="F5F7FA"/>
          </w:tcPr>
          <w:p w14:paraId="70530793" w14:textId="77777777" w:rsidR="000F0FAC" w:rsidRDefault="00397AA1">
            <w:pPr>
              <w:spacing w:after="0"/>
            </w:pPr>
            <w:r>
              <w:rPr>
                <w:sz w:val="14"/>
              </w:rPr>
              <w:t>missing_markers</w:t>
            </w:r>
          </w:p>
        </w:tc>
        <w:tc>
          <w:tcPr>
            <w:tcW w:w="620" w:type="dxa"/>
            <w:shd w:val="clear" w:color="auto" w:fill="F5F7FA"/>
          </w:tcPr>
          <w:p w14:paraId="3C568EC9" w14:textId="77777777" w:rsidR="000F0FAC" w:rsidRDefault="00397AA1">
            <w:pPr>
              <w:spacing w:after="0"/>
            </w:pPr>
            <w:r>
              <w:rPr>
                <w:sz w:val="14"/>
              </w:rPr>
              <w:t>11</w:t>
            </w:r>
          </w:p>
        </w:tc>
        <w:tc>
          <w:tcPr>
            <w:tcW w:w="6508" w:type="dxa"/>
            <w:shd w:val="clear" w:color="auto" w:fill="F5F7FA"/>
          </w:tcPr>
          <w:p w14:paraId="5FB07C93" w14:textId="77777777" w:rsidR="000F0FAC" w:rsidRDefault="00397AA1">
            <w:pPr>
              <w:spacing w:after="0"/>
            </w:pPr>
            <w:r>
              <w:rPr>
                <w:sz w:val="14"/>
              </w:rPr>
              <w:t>Converted '.' (not reported) to NaN in rate/count fields; 11 rows had no RAAER (all 'CABG+Valve Operative Mortality', rating 'Not Applicable'). Missing values were NOT set to 0.</w:t>
            </w:r>
          </w:p>
        </w:tc>
      </w:tr>
      <w:tr w:rsidR="000F0FAC" w14:paraId="30A8960B" w14:textId="77777777">
        <w:trPr>
          <w:jc w:val="center"/>
        </w:trPr>
        <w:tc>
          <w:tcPr>
            <w:tcW w:w="826" w:type="dxa"/>
          </w:tcPr>
          <w:p w14:paraId="17F4364A" w14:textId="77777777" w:rsidR="000F0FAC" w:rsidRDefault="00397AA1">
            <w:pPr>
              <w:spacing w:after="0"/>
            </w:pPr>
            <w:r>
              <w:rPr>
                <w:sz w:val="14"/>
              </w:rPr>
              <w:t>cabg</w:t>
            </w:r>
          </w:p>
        </w:tc>
        <w:tc>
          <w:tcPr>
            <w:tcW w:w="1343" w:type="dxa"/>
          </w:tcPr>
          <w:p w14:paraId="0ED3746D" w14:textId="77777777" w:rsidR="000F0FAC" w:rsidRDefault="00397AA1">
            <w:pPr>
              <w:spacing w:after="0"/>
            </w:pPr>
            <w:r>
              <w:rPr>
                <w:sz w:val="14"/>
              </w:rPr>
              <w:t>numeric_parsing</w:t>
            </w:r>
          </w:p>
        </w:tc>
        <w:tc>
          <w:tcPr>
            <w:tcW w:w="620" w:type="dxa"/>
          </w:tcPr>
          <w:p w14:paraId="61262E45" w14:textId="77777777" w:rsidR="000F0FAC" w:rsidRDefault="000F0FAC">
            <w:pPr>
              <w:spacing w:after="0"/>
            </w:pPr>
          </w:p>
        </w:tc>
        <w:tc>
          <w:tcPr>
            <w:tcW w:w="6508" w:type="dxa"/>
          </w:tcPr>
          <w:p w14:paraId="10CA0182" w14:textId="77777777" w:rsidR="000F0FAC" w:rsidRDefault="00397AA1">
            <w:pPr>
              <w:spacing w:after="0"/>
            </w:pPr>
            <w:r>
              <w:rPr>
                <w:sz w:val="14"/>
              </w:rPr>
              <w:t>Removed thousands separators (e.g. '31,086') and cast counts/rates to float.</w:t>
            </w:r>
          </w:p>
        </w:tc>
      </w:tr>
      <w:tr w:rsidR="000F0FAC" w14:paraId="5F758BBC" w14:textId="77777777">
        <w:trPr>
          <w:jc w:val="center"/>
        </w:trPr>
        <w:tc>
          <w:tcPr>
            <w:tcW w:w="826" w:type="dxa"/>
            <w:shd w:val="clear" w:color="auto" w:fill="F5F7FA"/>
          </w:tcPr>
          <w:p w14:paraId="4E90F837" w14:textId="77777777" w:rsidR="000F0FAC" w:rsidRDefault="00397AA1">
            <w:pPr>
              <w:spacing w:after="0"/>
            </w:pPr>
            <w:r>
              <w:rPr>
                <w:sz w:val="14"/>
              </w:rPr>
              <w:t>cabg</w:t>
            </w:r>
          </w:p>
        </w:tc>
        <w:tc>
          <w:tcPr>
            <w:tcW w:w="1343" w:type="dxa"/>
            <w:shd w:val="clear" w:color="auto" w:fill="F5F7FA"/>
          </w:tcPr>
          <w:p w14:paraId="2A8F361D" w14:textId="77777777" w:rsidR="000F0FAC" w:rsidRDefault="00397AA1">
            <w:pPr>
              <w:spacing w:after="0"/>
            </w:pPr>
            <w:r>
              <w:rPr>
                <w:sz w:val="14"/>
              </w:rPr>
              <w:t>text_normalisation</w:t>
            </w:r>
          </w:p>
        </w:tc>
        <w:tc>
          <w:tcPr>
            <w:tcW w:w="620" w:type="dxa"/>
            <w:shd w:val="clear" w:color="auto" w:fill="F5F7FA"/>
          </w:tcPr>
          <w:p w14:paraId="531BD219" w14:textId="77777777" w:rsidR="000F0FAC" w:rsidRDefault="000F0FAC">
            <w:pPr>
              <w:spacing w:after="0"/>
            </w:pPr>
          </w:p>
        </w:tc>
        <w:tc>
          <w:tcPr>
            <w:tcW w:w="6508" w:type="dxa"/>
            <w:shd w:val="clear" w:color="auto" w:fill="F5F7FA"/>
          </w:tcPr>
          <w:p w14:paraId="6D57E192" w14:textId="77777777" w:rsidR="000F0FAC" w:rsidRDefault="00397AA1">
            <w:pPr>
              <w:spacing w:after="0"/>
            </w:pPr>
            <w:r>
              <w:rPr>
                <w:sz w:val="14"/>
              </w:rPr>
              <w:t>Collapsed embedded line breaks/double spaces in County, Hospital and Rating (e.g. 'San\nBernardino', 'Contra  Costa'); mapped Windows-1252 en dashes to '-'; fixed rating typo 'Not Appplicable' -&gt; 'Not Applicable'.</w:t>
            </w:r>
          </w:p>
        </w:tc>
      </w:tr>
      <w:tr w:rsidR="000F0FAC" w14:paraId="0EF14E63" w14:textId="77777777">
        <w:trPr>
          <w:jc w:val="center"/>
        </w:trPr>
        <w:tc>
          <w:tcPr>
            <w:tcW w:w="826" w:type="dxa"/>
          </w:tcPr>
          <w:p w14:paraId="3B7E8224" w14:textId="77777777" w:rsidR="000F0FAC" w:rsidRDefault="00397AA1">
            <w:pPr>
              <w:spacing w:after="0"/>
            </w:pPr>
            <w:r>
              <w:rPr>
                <w:sz w:val="14"/>
              </w:rPr>
              <w:t>cabg</w:t>
            </w:r>
          </w:p>
        </w:tc>
        <w:tc>
          <w:tcPr>
            <w:tcW w:w="1343" w:type="dxa"/>
          </w:tcPr>
          <w:p w14:paraId="7F53668E" w14:textId="77777777" w:rsidR="000F0FAC" w:rsidRDefault="00397AA1">
            <w:pPr>
              <w:spacing w:after="0"/>
            </w:pPr>
            <w:r>
              <w:rPr>
                <w:sz w:val="14"/>
              </w:rPr>
              <w:t>hospital_identity</w:t>
            </w:r>
          </w:p>
        </w:tc>
        <w:tc>
          <w:tcPr>
            <w:tcW w:w="620" w:type="dxa"/>
          </w:tcPr>
          <w:p w14:paraId="3D9260BA" w14:textId="77777777" w:rsidR="000F0FAC" w:rsidRDefault="000F0FAC">
            <w:pPr>
              <w:spacing w:after="0"/>
            </w:pPr>
          </w:p>
        </w:tc>
        <w:tc>
          <w:tcPr>
            <w:tcW w:w="6508" w:type="dxa"/>
          </w:tcPr>
          <w:p w14:paraId="3395A540" w14:textId="77777777" w:rsidR="000F0FAC" w:rsidRDefault="00397AA1">
            <w:pPr>
              <w:spacing w:after="0"/>
            </w:pPr>
            <w:r>
              <w:rPr>
                <w:sz w:val="14"/>
              </w:rPr>
              <w:t>168 reported name variants map to 127 stable Hospital IDs; the most recent name per ID is used for display. Hospital ID (not name) is the panel key.</w:t>
            </w:r>
          </w:p>
        </w:tc>
      </w:tr>
      <w:tr w:rsidR="000F0FAC" w14:paraId="186FEBE8" w14:textId="77777777">
        <w:trPr>
          <w:jc w:val="center"/>
        </w:trPr>
        <w:tc>
          <w:tcPr>
            <w:tcW w:w="826" w:type="dxa"/>
            <w:shd w:val="clear" w:color="auto" w:fill="F5F7FA"/>
          </w:tcPr>
          <w:p w14:paraId="5A58E00A" w14:textId="77777777" w:rsidR="000F0FAC" w:rsidRDefault="00397AA1">
            <w:pPr>
              <w:spacing w:after="0"/>
            </w:pPr>
            <w:r>
              <w:rPr>
                <w:sz w:val="14"/>
              </w:rPr>
              <w:t>cabg</w:t>
            </w:r>
          </w:p>
        </w:tc>
        <w:tc>
          <w:tcPr>
            <w:tcW w:w="1343" w:type="dxa"/>
            <w:shd w:val="clear" w:color="auto" w:fill="F5F7FA"/>
          </w:tcPr>
          <w:p w14:paraId="1E97C2B1" w14:textId="77777777" w:rsidR="000F0FAC" w:rsidRDefault="00397AA1">
            <w:pPr>
              <w:spacing w:after="0"/>
            </w:pPr>
            <w:r>
              <w:rPr>
                <w:sz w:val="14"/>
              </w:rPr>
              <w:t>range_check</w:t>
            </w:r>
          </w:p>
        </w:tc>
        <w:tc>
          <w:tcPr>
            <w:tcW w:w="620" w:type="dxa"/>
            <w:shd w:val="clear" w:color="auto" w:fill="F5F7FA"/>
          </w:tcPr>
          <w:p w14:paraId="3F14B8B9" w14:textId="77777777" w:rsidR="000F0FAC" w:rsidRDefault="00397AA1">
            <w:pPr>
              <w:spacing w:after="0"/>
            </w:pPr>
            <w:r>
              <w:rPr>
                <w:sz w:val="14"/>
              </w:rPr>
              <w:t>0</w:t>
            </w:r>
          </w:p>
        </w:tc>
        <w:tc>
          <w:tcPr>
            <w:tcW w:w="6508" w:type="dxa"/>
            <w:shd w:val="clear" w:color="auto" w:fill="F5F7FA"/>
          </w:tcPr>
          <w:p w14:paraId="18FF626F" w14:textId="77777777" w:rsidR="000F0FAC" w:rsidRDefault="00397AA1">
            <w:pPr>
              <w:spacing w:after="0"/>
            </w:pPr>
            <w:r>
              <w:rPr>
                <w:sz w:val="14"/>
              </w:rPr>
              <w:t>RAAER outside [0, 100] set to NaN: 0 rows</w:t>
            </w:r>
          </w:p>
        </w:tc>
      </w:tr>
      <w:tr w:rsidR="000F0FAC" w14:paraId="06A7EAA9" w14:textId="77777777">
        <w:trPr>
          <w:jc w:val="center"/>
        </w:trPr>
        <w:tc>
          <w:tcPr>
            <w:tcW w:w="826" w:type="dxa"/>
          </w:tcPr>
          <w:p w14:paraId="18B9E3DF" w14:textId="77777777" w:rsidR="000F0FAC" w:rsidRDefault="00397AA1">
            <w:pPr>
              <w:spacing w:after="0"/>
            </w:pPr>
            <w:r>
              <w:rPr>
                <w:sz w:val="14"/>
              </w:rPr>
              <w:t>cabg</w:t>
            </w:r>
          </w:p>
        </w:tc>
        <w:tc>
          <w:tcPr>
            <w:tcW w:w="1343" w:type="dxa"/>
          </w:tcPr>
          <w:p w14:paraId="2E67AB85" w14:textId="77777777" w:rsidR="000F0FAC" w:rsidRDefault="00397AA1">
            <w:pPr>
              <w:spacing w:after="0"/>
            </w:pPr>
            <w:r>
              <w:rPr>
                <w:sz w:val="14"/>
              </w:rPr>
              <w:t>events_le_cases</w:t>
            </w:r>
          </w:p>
        </w:tc>
        <w:tc>
          <w:tcPr>
            <w:tcW w:w="620" w:type="dxa"/>
          </w:tcPr>
          <w:p w14:paraId="5A2BC80F" w14:textId="77777777" w:rsidR="000F0FAC" w:rsidRDefault="00397AA1">
            <w:pPr>
              <w:spacing w:after="0"/>
            </w:pPr>
            <w:r>
              <w:rPr>
                <w:sz w:val="14"/>
              </w:rPr>
              <w:t>0</w:t>
            </w:r>
          </w:p>
        </w:tc>
        <w:tc>
          <w:tcPr>
            <w:tcW w:w="6508" w:type="dxa"/>
          </w:tcPr>
          <w:p w14:paraId="5CA6D0DF" w14:textId="77777777" w:rsidR="000F0FAC" w:rsidRDefault="00397AA1">
            <w:pPr>
              <w:spacing w:after="0"/>
            </w:pPr>
            <w:r>
              <w:rPr>
                <w:sz w:val="14"/>
              </w:rPr>
              <w:t>Rows with adverse events &gt; eligible cases: 0</w:t>
            </w:r>
          </w:p>
        </w:tc>
      </w:tr>
      <w:tr w:rsidR="000F0FAC" w14:paraId="197628C0" w14:textId="77777777">
        <w:trPr>
          <w:jc w:val="center"/>
        </w:trPr>
        <w:tc>
          <w:tcPr>
            <w:tcW w:w="826" w:type="dxa"/>
            <w:shd w:val="clear" w:color="auto" w:fill="F5F7FA"/>
          </w:tcPr>
          <w:p w14:paraId="72E1FB3B" w14:textId="77777777" w:rsidR="000F0FAC" w:rsidRDefault="00397AA1">
            <w:pPr>
              <w:spacing w:after="0"/>
            </w:pPr>
            <w:r>
              <w:rPr>
                <w:sz w:val="14"/>
              </w:rPr>
              <w:t>stroke</w:t>
            </w:r>
          </w:p>
        </w:tc>
        <w:tc>
          <w:tcPr>
            <w:tcW w:w="1343" w:type="dxa"/>
            <w:shd w:val="clear" w:color="auto" w:fill="F5F7FA"/>
          </w:tcPr>
          <w:p w14:paraId="626FFC38" w14:textId="77777777" w:rsidR="000F0FAC" w:rsidRDefault="00397AA1">
            <w:pPr>
              <w:spacing w:after="0"/>
            </w:pPr>
            <w:r>
              <w:rPr>
                <w:sz w:val="14"/>
              </w:rPr>
              <w:t>duplicates</w:t>
            </w:r>
          </w:p>
        </w:tc>
        <w:tc>
          <w:tcPr>
            <w:tcW w:w="620" w:type="dxa"/>
            <w:shd w:val="clear" w:color="auto" w:fill="F5F7FA"/>
          </w:tcPr>
          <w:p w14:paraId="7D2BDEDC" w14:textId="77777777" w:rsidR="000F0FAC" w:rsidRDefault="00397AA1">
            <w:pPr>
              <w:spacing w:after="0"/>
            </w:pPr>
            <w:r>
              <w:rPr>
                <w:sz w:val="14"/>
              </w:rPr>
              <w:t>0</w:t>
            </w:r>
          </w:p>
        </w:tc>
        <w:tc>
          <w:tcPr>
            <w:tcW w:w="6508" w:type="dxa"/>
            <w:shd w:val="clear" w:color="auto" w:fill="F5F7FA"/>
          </w:tcPr>
          <w:p w14:paraId="17119B0E" w14:textId="77777777" w:rsidR="000F0FAC" w:rsidRDefault="00397AA1">
            <w:pPr>
              <w:spacing w:after="0"/>
            </w:pPr>
            <w:r>
              <w:rPr>
                <w:sz w:val="14"/>
              </w:rPr>
              <w:t>Removed 0 exact duplicate rows</w:t>
            </w:r>
          </w:p>
        </w:tc>
      </w:tr>
      <w:tr w:rsidR="000F0FAC" w14:paraId="3E1F38DA" w14:textId="77777777">
        <w:trPr>
          <w:jc w:val="center"/>
        </w:trPr>
        <w:tc>
          <w:tcPr>
            <w:tcW w:w="826" w:type="dxa"/>
          </w:tcPr>
          <w:p w14:paraId="65061E39" w14:textId="77777777" w:rsidR="000F0FAC" w:rsidRDefault="00397AA1">
            <w:pPr>
              <w:spacing w:after="0"/>
            </w:pPr>
            <w:r>
              <w:rPr>
                <w:sz w:val="14"/>
              </w:rPr>
              <w:t>stroke</w:t>
            </w:r>
          </w:p>
        </w:tc>
        <w:tc>
          <w:tcPr>
            <w:tcW w:w="1343" w:type="dxa"/>
          </w:tcPr>
          <w:p w14:paraId="36C24DB2" w14:textId="77777777" w:rsidR="000F0FAC" w:rsidRDefault="00397AA1">
            <w:pPr>
              <w:spacing w:after="0"/>
            </w:pPr>
            <w:r>
              <w:rPr>
                <w:sz w:val="14"/>
              </w:rPr>
              <w:t>statewide_rows</w:t>
            </w:r>
          </w:p>
        </w:tc>
        <w:tc>
          <w:tcPr>
            <w:tcW w:w="620" w:type="dxa"/>
          </w:tcPr>
          <w:p w14:paraId="572B6919" w14:textId="77777777" w:rsidR="000F0FAC" w:rsidRDefault="00397AA1">
            <w:pPr>
              <w:spacing w:after="0"/>
            </w:pPr>
            <w:r>
              <w:rPr>
                <w:sz w:val="14"/>
              </w:rPr>
              <w:t>8</w:t>
            </w:r>
          </w:p>
        </w:tc>
        <w:tc>
          <w:tcPr>
            <w:tcW w:w="6508" w:type="dxa"/>
          </w:tcPr>
          <w:p w14:paraId="376BD034" w14:textId="77777777" w:rsidR="000F0FAC" w:rsidRDefault="00397AA1">
            <w:pPr>
              <w:spacing w:after="0"/>
            </w:pPr>
            <w:r>
              <w:rPr>
                <w:sz w:val="14"/>
              </w:rPr>
              <w:t>Identified 8 'Statewide' summary rows; their county placeholder 'AAAA' / blank and ID '.' were set to NaN.</w:t>
            </w:r>
          </w:p>
        </w:tc>
      </w:tr>
      <w:tr w:rsidR="000F0FAC" w14:paraId="2B0B79FB" w14:textId="77777777">
        <w:trPr>
          <w:jc w:val="center"/>
        </w:trPr>
        <w:tc>
          <w:tcPr>
            <w:tcW w:w="826" w:type="dxa"/>
            <w:shd w:val="clear" w:color="auto" w:fill="F5F7FA"/>
          </w:tcPr>
          <w:p w14:paraId="4ED4D47E" w14:textId="77777777" w:rsidR="000F0FAC" w:rsidRDefault="00397AA1">
            <w:pPr>
              <w:spacing w:after="0"/>
            </w:pPr>
            <w:r>
              <w:rPr>
                <w:sz w:val="14"/>
              </w:rPr>
              <w:t>stroke</w:t>
            </w:r>
          </w:p>
        </w:tc>
        <w:tc>
          <w:tcPr>
            <w:tcW w:w="1343" w:type="dxa"/>
            <w:shd w:val="clear" w:color="auto" w:fill="F5F7FA"/>
          </w:tcPr>
          <w:p w14:paraId="55E8C2AF" w14:textId="77777777" w:rsidR="000F0FAC" w:rsidRDefault="00397AA1">
            <w:pPr>
              <w:spacing w:after="0"/>
            </w:pPr>
            <w:r>
              <w:rPr>
                <w:sz w:val="14"/>
              </w:rPr>
              <w:t>missing_rates</w:t>
            </w:r>
          </w:p>
        </w:tc>
        <w:tc>
          <w:tcPr>
            <w:tcW w:w="620" w:type="dxa"/>
            <w:shd w:val="clear" w:color="auto" w:fill="F5F7FA"/>
          </w:tcPr>
          <w:p w14:paraId="5D819667" w14:textId="77777777" w:rsidR="000F0FAC" w:rsidRDefault="00397AA1">
            <w:pPr>
              <w:spacing w:after="0"/>
            </w:pPr>
            <w:r>
              <w:rPr>
                <w:sz w:val="14"/>
              </w:rPr>
              <w:t>10</w:t>
            </w:r>
          </w:p>
        </w:tc>
        <w:tc>
          <w:tcPr>
            <w:tcW w:w="6508" w:type="dxa"/>
            <w:shd w:val="clear" w:color="auto" w:fill="F5F7FA"/>
          </w:tcPr>
          <w:p w14:paraId="4F73DDA9" w14:textId="77777777" w:rsidR="000F0FAC" w:rsidRDefault="00397AA1">
            <w:pPr>
              <w:spacing w:after="0"/>
            </w:pPr>
            <w:r>
              <w:rPr>
                <w:sz w:val="14"/>
              </w:rPr>
              <w:t>10 hospital-measure rows have no published rate/counts; kept as NaN (not 0).</w:t>
            </w:r>
          </w:p>
        </w:tc>
      </w:tr>
      <w:tr w:rsidR="000F0FAC" w14:paraId="4CD3F5C4" w14:textId="77777777">
        <w:trPr>
          <w:jc w:val="center"/>
        </w:trPr>
        <w:tc>
          <w:tcPr>
            <w:tcW w:w="826" w:type="dxa"/>
          </w:tcPr>
          <w:p w14:paraId="72536700" w14:textId="77777777" w:rsidR="000F0FAC" w:rsidRDefault="00397AA1">
            <w:pPr>
              <w:spacing w:after="0"/>
            </w:pPr>
            <w:r>
              <w:rPr>
                <w:sz w:val="14"/>
              </w:rPr>
              <w:t>stroke</w:t>
            </w:r>
          </w:p>
        </w:tc>
        <w:tc>
          <w:tcPr>
            <w:tcW w:w="1343" w:type="dxa"/>
          </w:tcPr>
          <w:p w14:paraId="04A35C85" w14:textId="77777777" w:rsidR="000F0FAC" w:rsidRDefault="00397AA1">
            <w:pPr>
              <w:spacing w:after="0"/>
            </w:pPr>
            <w:r>
              <w:rPr>
                <w:sz w:val="14"/>
              </w:rPr>
              <w:t>column_swap_fix</w:t>
            </w:r>
          </w:p>
        </w:tc>
        <w:tc>
          <w:tcPr>
            <w:tcW w:w="620" w:type="dxa"/>
          </w:tcPr>
          <w:p w14:paraId="0A2114FD" w14:textId="77777777" w:rsidR="000F0FAC" w:rsidRDefault="00397AA1">
            <w:pPr>
              <w:spacing w:after="0"/>
            </w:pPr>
            <w:r>
              <w:rPr>
                <w:sz w:val="14"/>
              </w:rPr>
              <w:t>545</w:t>
            </w:r>
          </w:p>
        </w:tc>
        <w:tc>
          <w:tcPr>
            <w:tcW w:w="6508" w:type="dxa"/>
          </w:tcPr>
          <w:p w14:paraId="322EEA01" w14:textId="77777777" w:rsidR="000F0FAC" w:rsidRDefault="00397AA1">
            <w:pPr>
              <w:spacing w:after="0"/>
            </w:pPr>
            <w:r>
              <w:rPr>
                <w:sz w:val="14"/>
              </w:rPr>
              <w:t>Period 2013-2014: 100% of rows had '# of Deaths/Readmissions' &gt; '# of Cases' (impossible). The two count columns are systematically transposed in this period; they were swapped back. Risk-adjusted rates were unaffected. Verified: after the swap the observed rate correlates with the risk-adjusted rate at the same level as in other periods.</w:t>
            </w:r>
          </w:p>
        </w:tc>
      </w:tr>
      <w:tr w:rsidR="000F0FAC" w14:paraId="5E8F3691" w14:textId="77777777">
        <w:trPr>
          <w:jc w:val="center"/>
        </w:trPr>
        <w:tc>
          <w:tcPr>
            <w:tcW w:w="826" w:type="dxa"/>
            <w:shd w:val="clear" w:color="auto" w:fill="F5F7FA"/>
          </w:tcPr>
          <w:p w14:paraId="7A882C07" w14:textId="77777777" w:rsidR="000F0FAC" w:rsidRDefault="00397AA1">
            <w:pPr>
              <w:spacing w:after="0"/>
            </w:pPr>
            <w:r>
              <w:rPr>
                <w:sz w:val="14"/>
              </w:rPr>
              <w:t>stroke</w:t>
            </w:r>
          </w:p>
        </w:tc>
        <w:tc>
          <w:tcPr>
            <w:tcW w:w="1343" w:type="dxa"/>
            <w:shd w:val="clear" w:color="auto" w:fill="F5F7FA"/>
          </w:tcPr>
          <w:p w14:paraId="550E01DA" w14:textId="77777777" w:rsidR="000F0FAC" w:rsidRDefault="00397AA1">
            <w:pPr>
              <w:spacing w:after="0"/>
            </w:pPr>
            <w:r>
              <w:rPr>
                <w:sz w:val="14"/>
              </w:rPr>
              <w:t>hospital_identity</w:t>
            </w:r>
          </w:p>
        </w:tc>
        <w:tc>
          <w:tcPr>
            <w:tcW w:w="620" w:type="dxa"/>
            <w:shd w:val="clear" w:color="auto" w:fill="F5F7FA"/>
          </w:tcPr>
          <w:p w14:paraId="1569E509" w14:textId="77777777" w:rsidR="000F0FAC" w:rsidRDefault="000F0FAC">
            <w:pPr>
              <w:spacing w:after="0"/>
            </w:pPr>
          </w:p>
        </w:tc>
        <w:tc>
          <w:tcPr>
            <w:tcW w:w="6508" w:type="dxa"/>
            <w:shd w:val="clear" w:color="auto" w:fill="F5F7FA"/>
          </w:tcPr>
          <w:p w14:paraId="1A843FC5" w14:textId="77777777" w:rsidR="000F0FAC" w:rsidRDefault="00397AA1">
            <w:pPr>
              <w:spacing w:after="0"/>
            </w:pPr>
            <w:r>
              <w:rPr>
                <w:sz w:val="14"/>
              </w:rPr>
              <w:t>396 reported names map to 288 OSHPD IDs; most recent name used for display.</w:t>
            </w:r>
          </w:p>
        </w:tc>
      </w:tr>
      <w:tr w:rsidR="000F0FAC" w14:paraId="78538411" w14:textId="77777777">
        <w:trPr>
          <w:jc w:val="center"/>
        </w:trPr>
        <w:tc>
          <w:tcPr>
            <w:tcW w:w="826" w:type="dxa"/>
          </w:tcPr>
          <w:p w14:paraId="372D35E3" w14:textId="77777777" w:rsidR="000F0FAC" w:rsidRDefault="00397AA1">
            <w:pPr>
              <w:spacing w:after="0"/>
            </w:pPr>
            <w:r>
              <w:rPr>
                <w:sz w:val="14"/>
              </w:rPr>
              <w:t>stroke</w:t>
            </w:r>
          </w:p>
        </w:tc>
        <w:tc>
          <w:tcPr>
            <w:tcW w:w="1343" w:type="dxa"/>
          </w:tcPr>
          <w:p w14:paraId="5C791DCE" w14:textId="77777777" w:rsidR="000F0FAC" w:rsidRDefault="00397AA1">
            <w:pPr>
              <w:spacing w:after="0"/>
            </w:pPr>
            <w:r>
              <w:rPr>
                <w:sz w:val="14"/>
              </w:rPr>
              <w:t>location_parsing</w:t>
            </w:r>
          </w:p>
        </w:tc>
        <w:tc>
          <w:tcPr>
            <w:tcW w:w="620" w:type="dxa"/>
          </w:tcPr>
          <w:p w14:paraId="2D794799" w14:textId="77777777" w:rsidR="000F0FAC" w:rsidRDefault="000F0FAC">
            <w:pPr>
              <w:spacing w:after="0"/>
            </w:pPr>
          </w:p>
        </w:tc>
        <w:tc>
          <w:tcPr>
            <w:tcW w:w="6508" w:type="dxa"/>
          </w:tcPr>
          <w:p w14:paraId="20BC714E" w14:textId="77777777" w:rsidR="000F0FAC" w:rsidRDefault="00397AA1">
            <w:pPr>
              <w:spacing w:after="0"/>
            </w:pPr>
            <w:r>
              <w:rPr>
                <w:sz w:val="14"/>
              </w:rPr>
              <w:t>Parsed 'Location 1' '(lat, lon)' text into numeric latitude/longitude.</w:t>
            </w:r>
          </w:p>
        </w:tc>
      </w:tr>
      <w:tr w:rsidR="000F0FAC" w14:paraId="38C9A0CD" w14:textId="77777777">
        <w:trPr>
          <w:jc w:val="center"/>
        </w:trPr>
        <w:tc>
          <w:tcPr>
            <w:tcW w:w="826" w:type="dxa"/>
            <w:shd w:val="clear" w:color="auto" w:fill="F5F7FA"/>
          </w:tcPr>
          <w:p w14:paraId="36FE6C00" w14:textId="77777777" w:rsidR="000F0FAC" w:rsidRDefault="00397AA1">
            <w:pPr>
              <w:spacing w:after="0"/>
            </w:pPr>
            <w:r>
              <w:rPr>
                <w:sz w:val="14"/>
              </w:rPr>
              <w:t>allcause</w:t>
            </w:r>
          </w:p>
        </w:tc>
        <w:tc>
          <w:tcPr>
            <w:tcW w:w="1343" w:type="dxa"/>
            <w:shd w:val="clear" w:color="auto" w:fill="F5F7FA"/>
          </w:tcPr>
          <w:p w14:paraId="5981FE29" w14:textId="77777777" w:rsidR="000F0FAC" w:rsidRDefault="00397AA1">
            <w:pPr>
              <w:spacing w:after="0"/>
            </w:pPr>
            <w:r>
              <w:rPr>
                <w:sz w:val="14"/>
              </w:rPr>
              <w:t>column_names</w:t>
            </w:r>
          </w:p>
        </w:tc>
        <w:tc>
          <w:tcPr>
            <w:tcW w:w="620" w:type="dxa"/>
            <w:shd w:val="clear" w:color="auto" w:fill="F5F7FA"/>
          </w:tcPr>
          <w:p w14:paraId="6B0053A4" w14:textId="77777777" w:rsidR="000F0FAC" w:rsidRDefault="000F0FAC">
            <w:pPr>
              <w:spacing w:after="0"/>
            </w:pPr>
          </w:p>
        </w:tc>
        <w:tc>
          <w:tcPr>
            <w:tcW w:w="6508" w:type="dxa"/>
            <w:shd w:val="clear" w:color="auto" w:fill="F5F7FA"/>
          </w:tcPr>
          <w:p w14:paraId="0695B83D" w14:textId="77777777" w:rsidR="000F0FAC" w:rsidRDefault="00397AA1">
            <w:pPr>
              <w:spacing w:after="0"/>
            </w:pPr>
            <w:r>
              <w:rPr>
                <w:sz w:val="14"/>
              </w:rPr>
              <w:t>Stripped trailing spaces from column names (e.g. '30-day Readmits (ICD-9) ').</w:t>
            </w:r>
          </w:p>
        </w:tc>
      </w:tr>
      <w:tr w:rsidR="000F0FAC" w14:paraId="51C1836E" w14:textId="77777777">
        <w:trPr>
          <w:jc w:val="center"/>
        </w:trPr>
        <w:tc>
          <w:tcPr>
            <w:tcW w:w="826" w:type="dxa"/>
          </w:tcPr>
          <w:p w14:paraId="2A2AAB7F" w14:textId="77777777" w:rsidR="000F0FAC" w:rsidRDefault="00397AA1">
            <w:pPr>
              <w:spacing w:after="0"/>
            </w:pPr>
            <w:r>
              <w:rPr>
                <w:sz w:val="14"/>
              </w:rPr>
              <w:t>allcause</w:t>
            </w:r>
          </w:p>
        </w:tc>
        <w:tc>
          <w:tcPr>
            <w:tcW w:w="1343" w:type="dxa"/>
          </w:tcPr>
          <w:p w14:paraId="4201E481" w14:textId="77777777" w:rsidR="000F0FAC" w:rsidRDefault="00397AA1">
            <w:pPr>
              <w:spacing w:after="0"/>
            </w:pPr>
            <w:r>
              <w:rPr>
                <w:sz w:val="14"/>
              </w:rPr>
              <w:t>duplicates</w:t>
            </w:r>
          </w:p>
        </w:tc>
        <w:tc>
          <w:tcPr>
            <w:tcW w:w="620" w:type="dxa"/>
          </w:tcPr>
          <w:p w14:paraId="5DA7F9A2" w14:textId="77777777" w:rsidR="000F0FAC" w:rsidRDefault="00397AA1">
            <w:pPr>
              <w:spacing w:after="0"/>
            </w:pPr>
            <w:r>
              <w:rPr>
                <w:sz w:val="14"/>
              </w:rPr>
              <w:t>0</w:t>
            </w:r>
          </w:p>
        </w:tc>
        <w:tc>
          <w:tcPr>
            <w:tcW w:w="6508" w:type="dxa"/>
          </w:tcPr>
          <w:p w14:paraId="1020B4B7" w14:textId="77777777" w:rsidR="000F0FAC" w:rsidRDefault="00397AA1">
            <w:pPr>
              <w:spacing w:after="0"/>
            </w:pPr>
            <w:r>
              <w:rPr>
                <w:sz w:val="14"/>
              </w:rPr>
              <w:t>Removed 0 exact duplicate rows</w:t>
            </w:r>
          </w:p>
        </w:tc>
      </w:tr>
      <w:tr w:rsidR="000F0FAC" w14:paraId="1525367B" w14:textId="77777777">
        <w:trPr>
          <w:jc w:val="center"/>
        </w:trPr>
        <w:tc>
          <w:tcPr>
            <w:tcW w:w="826" w:type="dxa"/>
            <w:shd w:val="clear" w:color="auto" w:fill="F5F7FA"/>
          </w:tcPr>
          <w:p w14:paraId="07DC0096" w14:textId="77777777" w:rsidR="000F0FAC" w:rsidRDefault="00397AA1">
            <w:pPr>
              <w:spacing w:after="0"/>
            </w:pPr>
            <w:r>
              <w:rPr>
                <w:sz w:val="14"/>
              </w:rPr>
              <w:t>allcause</w:t>
            </w:r>
          </w:p>
        </w:tc>
        <w:tc>
          <w:tcPr>
            <w:tcW w:w="1343" w:type="dxa"/>
            <w:shd w:val="clear" w:color="auto" w:fill="F5F7FA"/>
          </w:tcPr>
          <w:p w14:paraId="1E0F2401" w14:textId="77777777" w:rsidR="000F0FAC" w:rsidRDefault="00397AA1">
            <w:pPr>
              <w:spacing w:after="0"/>
            </w:pPr>
            <w:r>
              <w:rPr>
                <w:sz w:val="14"/>
              </w:rPr>
              <w:t>icd_eras</w:t>
            </w:r>
          </w:p>
        </w:tc>
        <w:tc>
          <w:tcPr>
            <w:tcW w:w="620" w:type="dxa"/>
            <w:shd w:val="clear" w:color="auto" w:fill="F5F7FA"/>
          </w:tcPr>
          <w:p w14:paraId="45E505F7" w14:textId="77777777" w:rsidR="000F0FAC" w:rsidRDefault="000F0FAC">
            <w:pPr>
              <w:spacing w:after="0"/>
            </w:pPr>
          </w:p>
        </w:tc>
        <w:tc>
          <w:tcPr>
            <w:tcW w:w="6508" w:type="dxa"/>
            <w:shd w:val="clear" w:color="auto" w:fill="F5F7FA"/>
          </w:tcPr>
          <w:p w14:paraId="7E22B922" w14:textId="77777777" w:rsidR="000F0FAC" w:rsidRDefault="00397AA1">
            <w:pPr>
              <w:spacing w:after="0"/>
            </w:pPr>
            <w:r>
              <w:rPr>
                <w:sz w:val="14"/>
              </w:rPr>
              <w:t>ICD-9 fields populated for 375 rows (years 2011-2015); ICD-10 fields for 682 rows (2016-2024). Combined into one tidy table with an explicit 'coding_system' column; the two eras are never pooled without that label.</w:t>
            </w:r>
          </w:p>
        </w:tc>
      </w:tr>
      <w:tr w:rsidR="000F0FAC" w14:paraId="05F8419A" w14:textId="77777777">
        <w:trPr>
          <w:jc w:val="center"/>
        </w:trPr>
        <w:tc>
          <w:tcPr>
            <w:tcW w:w="826" w:type="dxa"/>
          </w:tcPr>
          <w:p w14:paraId="4FA7BA2A" w14:textId="77777777" w:rsidR="000F0FAC" w:rsidRDefault="00397AA1">
            <w:pPr>
              <w:spacing w:after="0"/>
            </w:pPr>
            <w:r>
              <w:rPr>
                <w:sz w:val="14"/>
              </w:rPr>
              <w:t>allcause</w:t>
            </w:r>
          </w:p>
        </w:tc>
        <w:tc>
          <w:tcPr>
            <w:tcW w:w="1343" w:type="dxa"/>
          </w:tcPr>
          <w:p w14:paraId="709DC0E9" w14:textId="77777777" w:rsidR="000F0FAC" w:rsidRDefault="00397AA1">
            <w:pPr>
              <w:spacing w:after="0"/>
            </w:pPr>
            <w:r>
              <w:rPr>
                <w:sz w:val="14"/>
              </w:rPr>
              <w:t>rate_parsing</w:t>
            </w:r>
          </w:p>
        </w:tc>
        <w:tc>
          <w:tcPr>
            <w:tcW w:w="620" w:type="dxa"/>
          </w:tcPr>
          <w:p w14:paraId="6EFE9ACF" w14:textId="77777777" w:rsidR="000F0FAC" w:rsidRDefault="000F0FAC">
            <w:pPr>
              <w:spacing w:after="0"/>
            </w:pPr>
          </w:p>
        </w:tc>
        <w:tc>
          <w:tcPr>
            <w:tcW w:w="6508" w:type="dxa"/>
          </w:tcPr>
          <w:p w14:paraId="3885F441" w14:textId="77777777" w:rsidR="000F0FAC" w:rsidRDefault="00397AA1">
            <w:pPr>
              <w:spacing w:after="0"/>
            </w:pPr>
            <w:r>
              <w:rPr>
                <w:sz w:val="14"/>
              </w:rPr>
              <w:t>Parsed rates such as '14%', '13.80%' into percentage points; removed thousands separators from ICD-10 counts (e.g. '1,877,198').</w:t>
            </w:r>
          </w:p>
        </w:tc>
      </w:tr>
      <w:tr w:rsidR="000F0FAC" w14:paraId="3D6D9DB9" w14:textId="77777777">
        <w:trPr>
          <w:jc w:val="center"/>
        </w:trPr>
        <w:tc>
          <w:tcPr>
            <w:tcW w:w="826" w:type="dxa"/>
            <w:shd w:val="clear" w:color="auto" w:fill="F5F7FA"/>
          </w:tcPr>
          <w:p w14:paraId="1FF95836" w14:textId="77777777" w:rsidR="000F0FAC" w:rsidRDefault="00397AA1">
            <w:pPr>
              <w:spacing w:after="0"/>
            </w:pPr>
            <w:r>
              <w:rPr>
                <w:sz w:val="14"/>
              </w:rPr>
              <w:t>allcause</w:t>
            </w:r>
          </w:p>
        </w:tc>
        <w:tc>
          <w:tcPr>
            <w:tcW w:w="1343" w:type="dxa"/>
            <w:shd w:val="clear" w:color="auto" w:fill="F5F7FA"/>
          </w:tcPr>
          <w:p w14:paraId="3BB9C9FD" w14:textId="77777777" w:rsidR="000F0FAC" w:rsidRDefault="00397AA1">
            <w:pPr>
              <w:spacing w:after="0"/>
            </w:pPr>
            <w:r>
              <w:rPr>
                <w:sz w:val="14"/>
              </w:rPr>
              <w:t>suppressed_values</w:t>
            </w:r>
          </w:p>
        </w:tc>
        <w:tc>
          <w:tcPr>
            <w:tcW w:w="620" w:type="dxa"/>
            <w:shd w:val="clear" w:color="auto" w:fill="F5F7FA"/>
          </w:tcPr>
          <w:p w14:paraId="6186B57E" w14:textId="77777777" w:rsidR="000F0FAC" w:rsidRDefault="00397AA1">
            <w:pPr>
              <w:spacing w:after="0"/>
            </w:pPr>
            <w:r>
              <w:rPr>
                <w:sz w:val="14"/>
              </w:rPr>
              <w:t>1</w:t>
            </w:r>
          </w:p>
        </w:tc>
        <w:tc>
          <w:tcPr>
            <w:tcW w:w="6508" w:type="dxa"/>
            <w:shd w:val="clear" w:color="auto" w:fill="F5F7FA"/>
          </w:tcPr>
          <w:p w14:paraId="07ED80AA" w14:textId="77777777" w:rsidR="000F0FAC" w:rsidRDefault="00397AA1">
            <w:pPr>
              <w:spacing w:after="0"/>
            </w:pPr>
            <w:r>
              <w:rPr>
                <w:sz w:val="14"/>
              </w:rPr>
              <w:t>1 row(s) report admissions but no readmissions/rate (small-cell suppression, e.g. Alpine 2017); left as NaN.</w:t>
            </w:r>
          </w:p>
        </w:tc>
      </w:tr>
      <w:tr w:rsidR="000F0FAC" w14:paraId="37354BEB" w14:textId="77777777">
        <w:trPr>
          <w:jc w:val="center"/>
        </w:trPr>
        <w:tc>
          <w:tcPr>
            <w:tcW w:w="826" w:type="dxa"/>
          </w:tcPr>
          <w:p w14:paraId="3148A33E" w14:textId="77777777" w:rsidR="000F0FAC" w:rsidRDefault="00397AA1">
            <w:pPr>
              <w:spacing w:after="0"/>
            </w:pPr>
            <w:r>
              <w:rPr>
                <w:sz w:val="14"/>
              </w:rPr>
              <w:t>allcause</w:t>
            </w:r>
          </w:p>
        </w:tc>
        <w:tc>
          <w:tcPr>
            <w:tcW w:w="1343" w:type="dxa"/>
          </w:tcPr>
          <w:p w14:paraId="4AAB3D9E" w14:textId="77777777" w:rsidR="000F0FAC" w:rsidRDefault="00397AA1">
            <w:pPr>
              <w:spacing w:after="0"/>
            </w:pPr>
            <w:r>
              <w:rPr>
                <w:sz w:val="14"/>
              </w:rPr>
              <w:t>transition_year</w:t>
            </w:r>
          </w:p>
        </w:tc>
        <w:tc>
          <w:tcPr>
            <w:tcW w:w="620" w:type="dxa"/>
          </w:tcPr>
          <w:p w14:paraId="2667A3CD" w14:textId="77777777" w:rsidR="000F0FAC" w:rsidRDefault="000F0FAC">
            <w:pPr>
              <w:spacing w:after="0"/>
            </w:pPr>
          </w:p>
        </w:tc>
        <w:tc>
          <w:tcPr>
            <w:tcW w:w="6508" w:type="dxa"/>
          </w:tcPr>
          <w:p w14:paraId="7103BB4C" w14:textId="77777777" w:rsidR="000F0FAC" w:rsidRDefault="00397AA1">
            <w:pPr>
              <w:spacing w:after="0"/>
            </w:pPr>
            <w:r>
              <w:rPr>
                <w:sz w:val="14"/>
              </w:rPr>
              <w:t>2015 is the final ICD-9 year. Its statewide admissions are ~25% below the prior year, consistent with ICD-9 coding ending on 1 Oct 2015 (no ICD-10 rows exist for that year in this file). It is flagged 'coding_transition_year' and treated as a partial year.</w:t>
            </w:r>
          </w:p>
        </w:tc>
      </w:tr>
      <w:tr w:rsidR="000F0FAC" w14:paraId="3DCB2B8B" w14:textId="77777777">
        <w:trPr>
          <w:jc w:val="center"/>
        </w:trPr>
        <w:tc>
          <w:tcPr>
            <w:tcW w:w="826" w:type="dxa"/>
            <w:shd w:val="clear" w:color="auto" w:fill="F5F7FA"/>
          </w:tcPr>
          <w:p w14:paraId="12AE5336" w14:textId="77777777" w:rsidR="000F0FAC" w:rsidRDefault="00397AA1">
            <w:pPr>
              <w:spacing w:after="0"/>
            </w:pPr>
            <w:r>
              <w:rPr>
                <w:sz w:val="14"/>
              </w:rPr>
              <w:t>synthetic</w:t>
            </w:r>
          </w:p>
        </w:tc>
        <w:tc>
          <w:tcPr>
            <w:tcW w:w="1343" w:type="dxa"/>
            <w:shd w:val="clear" w:color="auto" w:fill="F5F7FA"/>
          </w:tcPr>
          <w:p w14:paraId="44BAF41E" w14:textId="77777777" w:rsidR="000F0FAC" w:rsidRDefault="00397AA1">
            <w:pPr>
              <w:spacing w:after="0"/>
            </w:pPr>
            <w:r>
              <w:rPr>
                <w:sz w:val="14"/>
              </w:rPr>
              <w:t>schema_mapping</w:t>
            </w:r>
          </w:p>
        </w:tc>
        <w:tc>
          <w:tcPr>
            <w:tcW w:w="620" w:type="dxa"/>
            <w:shd w:val="clear" w:color="auto" w:fill="F5F7FA"/>
          </w:tcPr>
          <w:p w14:paraId="5333F0E6" w14:textId="77777777" w:rsidR="000F0FAC" w:rsidRDefault="000F0FAC">
            <w:pPr>
              <w:spacing w:after="0"/>
            </w:pPr>
          </w:p>
        </w:tc>
        <w:tc>
          <w:tcPr>
            <w:tcW w:w="6508" w:type="dxa"/>
            <w:shd w:val="clear" w:color="auto" w:fill="F5F7FA"/>
          </w:tcPr>
          <w:p w14:paraId="0AAD84C5" w14:textId="77777777" w:rsidR="000F0FAC" w:rsidRDefault="00397AA1">
            <w:pPr>
              <w:spacing w:after="0"/>
            </w:pPr>
            <w:r>
              <w:rPr>
                <w:sz w:val="14"/>
              </w:rPr>
              <w:t>Mapped synthetic columns onto the CABG model feature schema: Previous_CABG_Readmission_Rate_Pct -&gt; prev_readmit_rate, Postoperative_Stroke_Rate_Pct -&gt; prev_stroke_rate, CABG_Case_Volume -&gt; prev_cabg_volume. 'Operative_Mortality_Rate_Pct' has no aligned real-data counterpart in the primary model and is reported but not used.</w:t>
            </w:r>
          </w:p>
        </w:tc>
      </w:tr>
      <w:tr w:rsidR="000F0FAC" w14:paraId="08058210" w14:textId="77777777">
        <w:trPr>
          <w:jc w:val="center"/>
        </w:trPr>
        <w:tc>
          <w:tcPr>
            <w:tcW w:w="826" w:type="dxa"/>
          </w:tcPr>
          <w:p w14:paraId="36525341" w14:textId="77777777" w:rsidR="000F0FAC" w:rsidRDefault="00397AA1">
            <w:pPr>
              <w:spacing w:after="0"/>
            </w:pPr>
            <w:r>
              <w:rPr>
                <w:sz w:val="14"/>
              </w:rPr>
              <w:t>synthetic</w:t>
            </w:r>
          </w:p>
        </w:tc>
        <w:tc>
          <w:tcPr>
            <w:tcW w:w="1343" w:type="dxa"/>
          </w:tcPr>
          <w:p w14:paraId="0F50C3B3" w14:textId="77777777" w:rsidR="000F0FAC" w:rsidRDefault="00397AA1">
            <w:pPr>
              <w:spacing w:after="0"/>
            </w:pPr>
            <w:r>
              <w:rPr>
                <w:sz w:val="14"/>
              </w:rPr>
              <w:t>isolation</w:t>
            </w:r>
          </w:p>
        </w:tc>
        <w:tc>
          <w:tcPr>
            <w:tcW w:w="620" w:type="dxa"/>
          </w:tcPr>
          <w:p w14:paraId="287070C3" w14:textId="77777777" w:rsidR="000F0FAC" w:rsidRDefault="000F0FAC">
            <w:pPr>
              <w:spacing w:after="0"/>
            </w:pPr>
          </w:p>
        </w:tc>
        <w:tc>
          <w:tcPr>
            <w:tcW w:w="6508" w:type="dxa"/>
          </w:tcPr>
          <w:p w14:paraId="7CA2AE4C" w14:textId="77777777" w:rsidR="000F0FAC" w:rsidRDefault="00397AA1">
            <w:pPr>
              <w:spacing w:after="0"/>
            </w:pPr>
            <w:r>
              <w:rPr>
                <w:sz w:val="14"/>
              </w:rPr>
              <w:t>All synthetic rows are tagged is_synthetic=True and are excluded from training, testing and every real-data statistic.</w:t>
            </w:r>
          </w:p>
        </w:tc>
      </w:tr>
    </w:tbl>
    <w:p w14:paraId="565B5B61" w14:textId="77777777" w:rsidR="000F0FAC" w:rsidRDefault="000F0FAC"/>
    <w:p w14:paraId="09CD8197" w14:textId="77777777" w:rsidR="000F0FAC" w:rsidRDefault="00397AA1">
      <w:pPr>
        <w:jc w:val="both"/>
      </w:pPr>
      <w:r>
        <w:t>Learned transformations (median imputation, log transform of case volume and standardisation) are part of each scikit-learn Pipeline, so they are fitted on training rows only; a unit test checks that the scaler's means equal the training-set means.</w:t>
      </w:r>
    </w:p>
    <w:p w14:paraId="2BF1402B" w14:textId="77777777" w:rsidR="000F0FAC" w:rsidRDefault="00397AA1">
      <w:pPr>
        <w:pStyle w:val="Heading1"/>
      </w:pPr>
      <w:bookmarkStart w:id="11" w:name="_Toc243759825"/>
      <w:r>
        <w:t>8. Feature Engineering and Temporal Alignment</w:t>
      </w:r>
      <w:bookmarkEnd w:id="11"/>
    </w:p>
    <w:p w14:paraId="613781F1" w14:textId="77777777" w:rsidR="000F0FAC" w:rsidRDefault="00397AA1">
      <w:pPr>
        <w:jc w:val="both"/>
      </w:pPr>
      <w:r>
        <w:t xml:space="preserve">The CABG panel has one row per hospital and two-year window, with readmission, post-operative stroke and CABG+valve mortality side by side. A transition links window </w:t>
      </w:r>
      <w:r>
        <w:rPr>
          <w:i/>
        </w:rPr>
        <w:t>t</w:t>
      </w:r>
      <w:r>
        <w:t xml:space="preserve"> (inputs) to window </w:t>
      </w:r>
      <w:r>
        <w:rPr>
          <w:i/>
        </w:rPr>
        <w:t>t+1</w:t>
      </w:r>
      <w:r>
        <w:t xml:space="preserve"> (target) only when the target window starts exactly one year later. Because 2020-2021 is almost empty, the pair 2019-2020 -&gt; 2021-2022 is not created in the main design; it is used only in the explicitly labelled non-overlapping sensitivity design, where the horizon is defined as two years.</w:t>
      </w:r>
    </w:p>
    <w:p w14:paraId="2980EFF7" w14:textId="77777777" w:rsidR="000F0FAC" w:rsidRDefault="00397AA1">
      <w:pPr>
        <w:pStyle w:val="Caption"/>
        <w:keepNext/>
      </w:pPr>
      <w:r>
        <w:t xml:space="preserve">Table 4. </w:t>
      </w:r>
      <w:r>
        <w:t>Features and target for the CABG model. Identifiers, names, counties and any target-window field are excluded.</w:t>
      </w:r>
    </w:p>
    <w:tbl>
      <w:tblPr>
        <w:tblStyle w:val="TableGrid"/>
        <w:tblW w:w="0" w:type="auto"/>
        <w:jc w:val="center"/>
        <w:tblLook w:val="04A0" w:firstRow="1" w:lastRow="0" w:firstColumn="1" w:lastColumn="0" w:noHBand="0" w:noVBand="1"/>
      </w:tblPr>
      <w:tblGrid>
        <w:gridCol w:w="2331"/>
        <w:gridCol w:w="4543"/>
        <w:gridCol w:w="740"/>
        <w:gridCol w:w="1690"/>
      </w:tblGrid>
      <w:tr w:rsidR="000F0FAC" w14:paraId="38923327" w14:textId="77777777">
        <w:trPr>
          <w:jc w:val="center"/>
        </w:trPr>
        <w:tc>
          <w:tcPr>
            <w:tcW w:w="2324" w:type="dxa"/>
            <w:shd w:val="clear" w:color="auto" w:fill="0B2545"/>
          </w:tcPr>
          <w:p w14:paraId="5282A268" w14:textId="77777777" w:rsidR="000F0FAC" w:rsidRDefault="00397AA1">
            <w:r>
              <w:rPr>
                <w:b/>
                <w:color w:val="FFFFFF"/>
                <w:sz w:val="16"/>
              </w:rPr>
              <w:t>Name</w:t>
            </w:r>
          </w:p>
        </w:tc>
        <w:tc>
          <w:tcPr>
            <w:tcW w:w="4543" w:type="dxa"/>
            <w:shd w:val="clear" w:color="auto" w:fill="0B2545"/>
          </w:tcPr>
          <w:p w14:paraId="789D5B26" w14:textId="77777777" w:rsidR="000F0FAC" w:rsidRDefault="00397AA1">
            <w:r>
              <w:rPr>
                <w:b/>
                <w:color w:val="FFFFFF"/>
                <w:sz w:val="16"/>
              </w:rPr>
              <w:t>Definition</w:t>
            </w:r>
          </w:p>
        </w:tc>
        <w:tc>
          <w:tcPr>
            <w:tcW w:w="740" w:type="dxa"/>
            <w:shd w:val="clear" w:color="auto" w:fill="0B2545"/>
          </w:tcPr>
          <w:p w14:paraId="47BECC2C" w14:textId="77777777" w:rsidR="000F0FAC" w:rsidRDefault="00397AA1">
            <w:r>
              <w:rPr>
                <w:b/>
                <w:color w:val="FFFFFF"/>
                <w:sz w:val="16"/>
              </w:rPr>
              <w:t>Unit</w:t>
            </w:r>
          </w:p>
        </w:tc>
        <w:tc>
          <w:tcPr>
            <w:tcW w:w="1690" w:type="dxa"/>
            <w:shd w:val="clear" w:color="auto" w:fill="0B2545"/>
          </w:tcPr>
          <w:p w14:paraId="7DAB8820" w14:textId="77777777" w:rsidR="000F0FAC" w:rsidRDefault="00397AA1">
            <w:r>
              <w:rPr>
                <w:b/>
                <w:color w:val="FFFFFF"/>
                <w:sz w:val="16"/>
              </w:rPr>
              <w:t>Used in</w:t>
            </w:r>
          </w:p>
        </w:tc>
      </w:tr>
      <w:tr w:rsidR="000F0FAC" w14:paraId="2A86F4DA" w14:textId="77777777">
        <w:trPr>
          <w:jc w:val="center"/>
        </w:trPr>
        <w:tc>
          <w:tcPr>
            <w:tcW w:w="2324" w:type="dxa"/>
          </w:tcPr>
          <w:p w14:paraId="5BC13F00" w14:textId="77777777" w:rsidR="000F0FAC" w:rsidRDefault="00397AA1">
            <w:pPr>
              <w:spacing w:after="0"/>
            </w:pPr>
            <w:r>
              <w:rPr>
                <w:sz w:val="16"/>
              </w:rPr>
              <w:t>prev_readmit_rate</w:t>
            </w:r>
          </w:p>
        </w:tc>
        <w:tc>
          <w:tcPr>
            <w:tcW w:w="4543" w:type="dxa"/>
          </w:tcPr>
          <w:p w14:paraId="1F9AC90E" w14:textId="77777777" w:rsidR="000F0FAC" w:rsidRDefault="00397AA1">
            <w:pPr>
              <w:spacing w:after="0"/>
            </w:pPr>
            <w:r>
              <w:rPr>
                <w:sz w:val="16"/>
              </w:rPr>
              <w:t>Readmission RAAER in the input window</w:t>
            </w:r>
          </w:p>
        </w:tc>
        <w:tc>
          <w:tcPr>
            <w:tcW w:w="740" w:type="dxa"/>
          </w:tcPr>
          <w:p w14:paraId="101FE0B3" w14:textId="77777777" w:rsidR="000F0FAC" w:rsidRDefault="00397AA1">
            <w:pPr>
              <w:spacing w:after="0"/>
            </w:pPr>
            <w:r>
              <w:rPr>
                <w:sz w:val="16"/>
              </w:rPr>
              <w:t>%</w:t>
            </w:r>
          </w:p>
        </w:tc>
        <w:tc>
          <w:tcPr>
            <w:tcW w:w="1690" w:type="dxa"/>
          </w:tcPr>
          <w:p w14:paraId="31FBF8DD" w14:textId="77777777" w:rsidR="000F0FAC" w:rsidRDefault="00397AA1">
            <w:pPr>
              <w:spacing w:after="0"/>
            </w:pPr>
            <w:r>
              <w:rPr>
                <w:sz w:val="16"/>
              </w:rPr>
              <w:t>Primary + baseline</w:t>
            </w:r>
          </w:p>
        </w:tc>
      </w:tr>
      <w:tr w:rsidR="000F0FAC" w14:paraId="109640B0" w14:textId="77777777">
        <w:trPr>
          <w:jc w:val="center"/>
        </w:trPr>
        <w:tc>
          <w:tcPr>
            <w:tcW w:w="2324" w:type="dxa"/>
            <w:shd w:val="clear" w:color="auto" w:fill="F5F7FA"/>
          </w:tcPr>
          <w:p w14:paraId="166C1C60" w14:textId="77777777" w:rsidR="000F0FAC" w:rsidRDefault="00397AA1">
            <w:pPr>
              <w:spacing w:after="0"/>
            </w:pPr>
            <w:r>
              <w:rPr>
                <w:sz w:val="16"/>
              </w:rPr>
              <w:t>prev_stroke_rate</w:t>
            </w:r>
          </w:p>
        </w:tc>
        <w:tc>
          <w:tcPr>
            <w:tcW w:w="4543" w:type="dxa"/>
            <w:shd w:val="clear" w:color="auto" w:fill="F5F7FA"/>
          </w:tcPr>
          <w:p w14:paraId="4C8945CC" w14:textId="77777777" w:rsidR="000F0FAC" w:rsidRDefault="00397AA1">
            <w:pPr>
              <w:spacing w:after="0"/>
            </w:pPr>
            <w:r>
              <w:rPr>
                <w:sz w:val="16"/>
              </w:rPr>
              <w:t>Post-operative stroke RAAER in the input window</w:t>
            </w:r>
          </w:p>
        </w:tc>
        <w:tc>
          <w:tcPr>
            <w:tcW w:w="740" w:type="dxa"/>
            <w:shd w:val="clear" w:color="auto" w:fill="F5F7FA"/>
          </w:tcPr>
          <w:p w14:paraId="4947826B" w14:textId="77777777" w:rsidR="000F0FAC" w:rsidRDefault="00397AA1">
            <w:pPr>
              <w:spacing w:after="0"/>
            </w:pPr>
            <w:r>
              <w:rPr>
                <w:sz w:val="16"/>
              </w:rPr>
              <w:t>%</w:t>
            </w:r>
          </w:p>
        </w:tc>
        <w:tc>
          <w:tcPr>
            <w:tcW w:w="1690" w:type="dxa"/>
            <w:shd w:val="clear" w:color="auto" w:fill="F5F7FA"/>
          </w:tcPr>
          <w:p w14:paraId="57631E82" w14:textId="77777777" w:rsidR="000F0FAC" w:rsidRDefault="00397AA1">
            <w:pPr>
              <w:spacing w:after="0"/>
            </w:pPr>
            <w:r>
              <w:rPr>
                <w:sz w:val="16"/>
              </w:rPr>
              <w:t>Primary</w:t>
            </w:r>
          </w:p>
        </w:tc>
      </w:tr>
      <w:tr w:rsidR="000F0FAC" w14:paraId="385799AC" w14:textId="77777777">
        <w:trPr>
          <w:jc w:val="center"/>
        </w:trPr>
        <w:tc>
          <w:tcPr>
            <w:tcW w:w="2324" w:type="dxa"/>
          </w:tcPr>
          <w:p w14:paraId="6F3C6325" w14:textId="77777777" w:rsidR="000F0FAC" w:rsidRDefault="00397AA1">
            <w:pPr>
              <w:spacing w:after="0"/>
            </w:pPr>
            <w:r>
              <w:rPr>
                <w:sz w:val="16"/>
              </w:rPr>
              <w:t>prev_cabg_volume</w:t>
            </w:r>
          </w:p>
        </w:tc>
        <w:tc>
          <w:tcPr>
            <w:tcW w:w="4543" w:type="dxa"/>
          </w:tcPr>
          <w:p w14:paraId="7AB48005" w14:textId="77777777" w:rsidR="000F0FAC" w:rsidRDefault="00397AA1">
            <w:pPr>
              <w:spacing w:after="0"/>
            </w:pPr>
            <w:r>
              <w:rPr>
                <w:sz w:val="16"/>
              </w:rPr>
              <w:t>Total hospital CABG cases in the input window (log1p inside the model)</w:t>
            </w:r>
          </w:p>
        </w:tc>
        <w:tc>
          <w:tcPr>
            <w:tcW w:w="740" w:type="dxa"/>
          </w:tcPr>
          <w:p w14:paraId="79A02A23" w14:textId="77777777" w:rsidR="000F0FAC" w:rsidRDefault="00397AA1">
            <w:pPr>
              <w:spacing w:after="0"/>
            </w:pPr>
            <w:r>
              <w:rPr>
                <w:sz w:val="16"/>
              </w:rPr>
              <w:t>cases</w:t>
            </w:r>
          </w:p>
        </w:tc>
        <w:tc>
          <w:tcPr>
            <w:tcW w:w="1690" w:type="dxa"/>
          </w:tcPr>
          <w:p w14:paraId="107D7754" w14:textId="77777777" w:rsidR="000F0FAC" w:rsidRDefault="00397AA1">
            <w:pPr>
              <w:spacing w:after="0"/>
            </w:pPr>
            <w:r>
              <w:rPr>
                <w:sz w:val="16"/>
              </w:rPr>
              <w:t>Primary</w:t>
            </w:r>
          </w:p>
        </w:tc>
      </w:tr>
      <w:tr w:rsidR="000F0FAC" w14:paraId="3CF0BE55" w14:textId="77777777">
        <w:trPr>
          <w:jc w:val="center"/>
        </w:trPr>
        <w:tc>
          <w:tcPr>
            <w:tcW w:w="2324" w:type="dxa"/>
            <w:shd w:val="clear" w:color="auto" w:fill="F5F7FA"/>
          </w:tcPr>
          <w:p w14:paraId="13AF3241" w14:textId="77777777" w:rsidR="000F0FAC" w:rsidRDefault="00397AA1">
            <w:pPr>
              <w:spacing w:after="0"/>
            </w:pPr>
            <w:r>
              <w:rPr>
                <w:sz w:val="16"/>
              </w:rPr>
              <w:t>prev_iso_mortality_final_year</w:t>
            </w:r>
          </w:p>
        </w:tc>
        <w:tc>
          <w:tcPr>
            <w:tcW w:w="4543" w:type="dxa"/>
            <w:shd w:val="clear" w:color="auto" w:fill="F5F7FA"/>
          </w:tcPr>
          <w:p w14:paraId="4327A820" w14:textId="77777777" w:rsidR="000F0FAC" w:rsidRDefault="00397AA1">
            <w:pPr>
              <w:spacing w:after="0"/>
            </w:pPr>
            <w:r>
              <w:rPr>
                <w:sz w:val="16"/>
              </w:rPr>
              <w:t>Isolated CABG mortality for the final calendar year of the input window</w:t>
            </w:r>
          </w:p>
        </w:tc>
        <w:tc>
          <w:tcPr>
            <w:tcW w:w="740" w:type="dxa"/>
            <w:shd w:val="clear" w:color="auto" w:fill="F5F7FA"/>
          </w:tcPr>
          <w:p w14:paraId="6369BC86" w14:textId="77777777" w:rsidR="000F0FAC" w:rsidRDefault="00397AA1">
            <w:pPr>
              <w:spacing w:after="0"/>
            </w:pPr>
            <w:r>
              <w:rPr>
                <w:sz w:val="16"/>
              </w:rPr>
              <w:t>%</w:t>
            </w:r>
          </w:p>
        </w:tc>
        <w:tc>
          <w:tcPr>
            <w:tcW w:w="1690" w:type="dxa"/>
            <w:shd w:val="clear" w:color="auto" w:fill="F5F7FA"/>
          </w:tcPr>
          <w:p w14:paraId="6A7245E8" w14:textId="77777777" w:rsidR="000F0FAC" w:rsidRDefault="00397AA1">
            <w:pPr>
              <w:spacing w:after="0"/>
            </w:pPr>
            <w:r>
              <w:rPr>
                <w:sz w:val="16"/>
              </w:rPr>
              <w:t>Extended (sensitivity)</w:t>
            </w:r>
          </w:p>
        </w:tc>
      </w:tr>
      <w:tr w:rsidR="000F0FAC" w14:paraId="57F1E6DC" w14:textId="77777777">
        <w:trPr>
          <w:jc w:val="center"/>
        </w:trPr>
        <w:tc>
          <w:tcPr>
            <w:tcW w:w="2324" w:type="dxa"/>
          </w:tcPr>
          <w:p w14:paraId="7AC28FAD" w14:textId="77777777" w:rsidR="000F0FAC" w:rsidRDefault="00397AA1">
            <w:pPr>
              <w:spacing w:after="0"/>
            </w:pPr>
            <w:r>
              <w:rPr>
                <w:sz w:val="16"/>
              </w:rPr>
              <w:t>prev_cabg_valve_mortality_rate</w:t>
            </w:r>
          </w:p>
        </w:tc>
        <w:tc>
          <w:tcPr>
            <w:tcW w:w="4543" w:type="dxa"/>
          </w:tcPr>
          <w:p w14:paraId="150EE705" w14:textId="77777777" w:rsidR="000F0FAC" w:rsidRDefault="00397AA1">
            <w:pPr>
              <w:spacing w:after="0"/>
            </w:pPr>
            <w:r>
              <w:rPr>
                <w:sz w:val="16"/>
              </w:rPr>
              <w:t>CABG+Valve mortality RAAER (different cohort)</w:t>
            </w:r>
          </w:p>
        </w:tc>
        <w:tc>
          <w:tcPr>
            <w:tcW w:w="740" w:type="dxa"/>
          </w:tcPr>
          <w:p w14:paraId="77C1785D" w14:textId="77777777" w:rsidR="000F0FAC" w:rsidRDefault="00397AA1">
            <w:pPr>
              <w:spacing w:after="0"/>
            </w:pPr>
            <w:r>
              <w:rPr>
                <w:sz w:val="16"/>
              </w:rPr>
              <w:t>%</w:t>
            </w:r>
          </w:p>
        </w:tc>
        <w:tc>
          <w:tcPr>
            <w:tcW w:w="1690" w:type="dxa"/>
          </w:tcPr>
          <w:p w14:paraId="543387E9" w14:textId="77777777" w:rsidR="000F0FAC" w:rsidRDefault="00397AA1">
            <w:pPr>
              <w:spacing w:after="0"/>
            </w:pPr>
            <w:r>
              <w:rPr>
                <w:sz w:val="16"/>
              </w:rPr>
              <w:t>Extended (sensitivity)</w:t>
            </w:r>
          </w:p>
        </w:tc>
      </w:tr>
      <w:tr w:rsidR="000F0FAC" w14:paraId="09C80F81" w14:textId="77777777">
        <w:trPr>
          <w:jc w:val="center"/>
        </w:trPr>
        <w:tc>
          <w:tcPr>
            <w:tcW w:w="2324" w:type="dxa"/>
            <w:shd w:val="clear" w:color="auto" w:fill="F5F7FA"/>
          </w:tcPr>
          <w:p w14:paraId="7632715E" w14:textId="77777777" w:rsidR="000F0FAC" w:rsidRDefault="00397AA1">
            <w:pPr>
              <w:spacing w:after="0"/>
            </w:pPr>
            <w:r>
              <w:rPr>
                <w:sz w:val="16"/>
              </w:rPr>
              <w:t>prev_expected_readmit_rate</w:t>
            </w:r>
          </w:p>
        </w:tc>
        <w:tc>
          <w:tcPr>
            <w:tcW w:w="4543" w:type="dxa"/>
            <w:shd w:val="clear" w:color="auto" w:fill="F5F7FA"/>
          </w:tcPr>
          <w:p w14:paraId="08340F20" w14:textId="77777777" w:rsidR="000F0FAC" w:rsidRDefault="00397AA1">
            <w:pPr>
              <w:spacing w:after="0"/>
            </w:pPr>
            <w:r>
              <w:rPr>
                <w:sz w:val="16"/>
              </w:rPr>
              <w:t>Expected readmission rate (case-mix severity)</w:t>
            </w:r>
          </w:p>
        </w:tc>
        <w:tc>
          <w:tcPr>
            <w:tcW w:w="740" w:type="dxa"/>
            <w:shd w:val="clear" w:color="auto" w:fill="F5F7FA"/>
          </w:tcPr>
          <w:p w14:paraId="5034E85C" w14:textId="77777777" w:rsidR="000F0FAC" w:rsidRDefault="00397AA1">
            <w:pPr>
              <w:spacing w:after="0"/>
            </w:pPr>
            <w:r>
              <w:rPr>
                <w:sz w:val="16"/>
              </w:rPr>
              <w:t>%</w:t>
            </w:r>
          </w:p>
        </w:tc>
        <w:tc>
          <w:tcPr>
            <w:tcW w:w="1690" w:type="dxa"/>
            <w:shd w:val="clear" w:color="auto" w:fill="F5F7FA"/>
          </w:tcPr>
          <w:p w14:paraId="18C2F1EF" w14:textId="77777777" w:rsidR="000F0FAC" w:rsidRDefault="00397AA1">
            <w:pPr>
              <w:spacing w:after="0"/>
            </w:pPr>
            <w:r>
              <w:rPr>
                <w:sz w:val="16"/>
              </w:rPr>
              <w:t>Extended (sensitivity)</w:t>
            </w:r>
          </w:p>
        </w:tc>
      </w:tr>
      <w:tr w:rsidR="000F0FAC" w14:paraId="5E083F89" w14:textId="77777777">
        <w:trPr>
          <w:jc w:val="center"/>
        </w:trPr>
        <w:tc>
          <w:tcPr>
            <w:tcW w:w="2324" w:type="dxa"/>
          </w:tcPr>
          <w:p w14:paraId="5B078BBF" w14:textId="77777777" w:rsidR="000F0FAC" w:rsidRDefault="00397AA1">
            <w:pPr>
              <w:spacing w:after="0"/>
            </w:pPr>
            <w:r>
              <w:rPr>
                <w:sz w:val="16"/>
              </w:rPr>
              <w:t>next_readmit_rate (target)</w:t>
            </w:r>
          </w:p>
        </w:tc>
        <w:tc>
          <w:tcPr>
            <w:tcW w:w="4543" w:type="dxa"/>
          </w:tcPr>
          <w:p w14:paraId="4B890DF4" w14:textId="77777777" w:rsidR="000F0FAC" w:rsidRDefault="00397AA1">
            <w:pPr>
              <w:spacing w:after="0"/>
            </w:pPr>
            <w:r>
              <w:rPr>
                <w:sz w:val="16"/>
              </w:rPr>
              <w:t>Readmission RAAER in the next window</w:t>
            </w:r>
          </w:p>
        </w:tc>
        <w:tc>
          <w:tcPr>
            <w:tcW w:w="740" w:type="dxa"/>
          </w:tcPr>
          <w:p w14:paraId="63E9353C" w14:textId="77777777" w:rsidR="000F0FAC" w:rsidRDefault="00397AA1">
            <w:pPr>
              <w:spacing w:after="0"/>
            </w:pPr>
            <w:r>
              <w:rPr>
                <w:sz w:val="16"/>
              </w:rPr>
              <w:t>%</w:t>
            </w:r>
          </w:p>
        </w:tc>
        <w:tc>
          <w:tcPr>
            <w:tcW w:w="1690" w:type="dxa"/>
          </w:tcPr>
          <w:p w14:paraId="04AC38B6" w14:textId="77777777" w:rsidR="000F0FAC" w:rsidRDefault="00397AA1">
            <w:pPr>
              <w:spacing w:after="0"/>
            </w:pPr>
            <w:r>
              <w:rPr>
                <w:sz w:val="16"/>
              </w:rPr>
              <w:t>Target</w:t>
            </w:r>
          </w:p>
        </w:tc>
      </w:tr>
    </w:tbl>
    <w:p w14:paraId="7D7A450E" w14:textId="77777777" w:rsidR="000F0FAC" w:rsidRDefault="000F0FAC"/>
    <w:p w14:paraId="56B82591" w14:textId="77777777" w:rsidR="000F0FAC" w:rsidRDefault="00397AA1">
      <w:pPr>
        <w:jc w:val="both"/>
      </w:pPr>
      <w:r>
        <w:t>Operative mortality is published for single years only, so it cannot be treated as a two-year rate. It is aligned to the final calendar year of the input window and kept out of the primary model; Section 13 reports its effect as a sensitivity analysis. Two transitions out of 2020-2021 were excluded because no post-operative stroke measure was published for that window; 124 training and 118 test transitions remain.</w:t>
      </w:r>
    </w:p>
    <w:p w14:paraId="718612B3" w14:textId="77777777" w:rsidR="000F0FAC" w:rsidRDefault="00397AA1">
      <w:pPr>
        <w:pStyle w:val="Heading1"/>
      </w:pPr>
      <w:bookmarkStart w:id="12" w:name="_Toc243759826"/>
      <w:r>
        <w:t>9. Machine Learning Algorithms and Baselines</w:t>
      </w:r>
      <w:bookmarkEnd w:id="12"/>
    </w:p>
    <w:p w14:paraId="3F8853DD" w14:textId="77777777" w:rsidR="000F0FAC" w:rsidRDefault="00397AA1">
      <w:pPr>
        <w:pStyle w:val="ListBullet"/>
      </w:pPr>
      <w:r>
        <w:rPr>
          <w:b/>
        </w:rPr>
        <w:t>Persistence baseline:</w:t>
      </w:r>
      <w:r>
        <w:t xml:space="preserve"> next rate = previous rate. A standard naive forecast [6]; any useful model must beat it.</w:t>
      </w:r>
    </w:p>
    <w:p w14:paraId="6C06226B" w14:textId="77777777" w:rsidR="000F0FAC" w:rsidRDefault="00397AA1">
      <w:pPr>
        <w:pStyle w:val="ListBullet"/>
      </w:pPr>
      <w:r>
        <w:rPr>
          <w:b/>
        </w:rPr>
        <w:t>Training-mean baseline:</w:t>
      </w:r>
      <w:r>
        <w:t xml:space="preserve"> predicts the training-set mean for every hospital; anchors the R² scale.</w:t>
      </w:r>
    </w:p>
    <w:p w14:paraId="42635A9B" w14:textId="77777777" w:rsidR="000F0FAC" w:rsidRDefault="00397AA1">
      <w:pPr>
        <w:pStyle w:val="ListBullet"/>
      </w:pPr>
      <w:r>
        <w:rPr>
          <w:b/>
        </w:rPr>
        <w:t>Linear Regression:</w:t>
      </w:r>
      <w:r>
        <w:t xml:space="preserve"> ordinary least squares on standardised inputs. Its slope on the previous rate shows how strongly extreme hospitals are expected to move back toward the average.</w:t>
      </w:r>
    </w:p>
    <w:p w14:paraId="7897D056" w14:textId="77777777" w:rsidR="000F0FAC" w:rsidRDefault="00397AA1">
      <w:pPr>
        <w:pStyle w:val="ListBullet"/>
      </w:pPr>
      <w:r>
        <w:rPr>
          <w:b/>
        </w:rPr>
        <w:t>Random Forest [4]:</w:t>
      </w:r>
      <w:r>
        <w:t xml:space="preserve"> an ensemble of 300 regression trees able to capture non-linearity; hyper-parameters (selected: {'model__min_samples_leaf': 10, 'model__max_depth': 5, 'model__max_features': 1.0}) were tuned by grid search with hospital-grouped 5-fold CV on training data only.</w:t>
      </w:r>
    </w:p>
    <w:p w14:paraId="73205FE3" w14:textId="77777777" w:rsidR="000F0FAC" w:rsidRDefault="00397AA1">
      <w:pPr>
        <w:jc w:val="both"/>
      </w:pPr>
      <w:r>
        <w:t>Ridge regression was not added: with three standardised inputs and over a hundred rows the ordinary least squares fit is already stable, so shrinkage would change little. Models were implemented with scikit-learn [5].</w:t>
      </w:r>
    </w:p>
    <w:p w14:paraId="3C0B6FFE" w14:textId="77777777" w:rsidR="000F0FAC" w:rsidRDefault="00397AA1">
      <w:pPr>
        <w:pStyle w:val="Heading1"/>
      </w:pPr>
      <w:bookmarkStart w:id="13" w:name="_Toc243759827"/>
      <w:r>
        <w:t>10. Training and Evaluation Methodology</w:t>
      </w:r>
      <w:bookmarkEnd w:id="13"/>
    </w:p>
    <w:p w14:paraId="1DD425BD" w14:textId="77777777" w:rsidR="000F0FAC" w:rsidRDefault="00397AA1">
      <w:pPr>
        <w:keepNext/>
        <w:jc w:val="center"/>
      </w:pPr>
      <w:r>
        <w:rPr>
          <w:noProof/>
        </w:rPr>
        <w:drawing>
          <wp:inline distT="0" distB="0" distL="0" distR="0" wp14:anchorId="27B9FA42" wp14:editId="24C287CD">
            <wp:extent cx="5760720" cy="27253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model_workflow.png"/>
                    <pic:cNvPicPr/>
                  </pic:nvPicPr>
                  <pic:blipFill>
                    <a:blip r:embed="rId12"/>
                    <a:stretch>
                      <a:fillRect/>
                    </a:stretch>
                  </pic:blipFill>
                  <pic:spPr>
                    <a:xfrm>
                      <a:off x="0" y="0"/>
                      <a:ext cx="5760720" cy="2725347"/>
                    </a:xfrm>
                    <a:prstGeom prst="rect">
                      <a:avLst/>
                    </a:prstGeom>
                  </pic:spPr>
                </pic:pic>
              </a:graphicData>
            </a:graphic>
          </wp:inline>
        </w:drawing>
      </w:r>
    </w:p>
    <w:p w14:paraId="6EB87B8E" w14:textId="77777777" w:rsidR="000F0FAC" w:rsidRDefault="00397AA1">
      <w:pPr>
        <w:pStyle w:val="Caption"/>
        <w:jc w:val="center"/>
      </w:pPr>
      <w:r>
        <w:t xml:space="preserve">Figure 5. </w:t>
      </w:r>
      <w:r>
        <w:t>Training and evaluation workflow. The held-out window is used once, after model selection.</w:t>
      </w:r>
    </w:p>
    <w:p w14:paraId="3668E3C2" w14:textId="77777777" w:rsidR="000F0FAC" w:rsidRDefault="00397AA1">
      <w:pPr>
        <w:pStyle w:val="Caption"/>
        <w:keepNext/>
      </w:pPr>
      <w:r>
        <w:t xml:space="preserve">Table 5. </w:t>
      </w:r>
      <w:r>
        <w:t>Evaluation designs and sample counts (CABG).</w:t>
      </w:r>
    </w:p>
    <w:tbl>
      <w:tblPr>
        <w:tblStyle w:val="TableGrid"/>
        <w:tblW w:w="0" w:type="auto"/>
        <w:jc w:val="center"/>
        <w:tblLook w:val="04A0" w:firstRow="1" w:lastRow="0" w:firstColumn="1" w:lastColumn="0" w:noHBand="0" w:noVBand="1"/>
      </w:tblPr>
      <w:tblGrid>
        <w:gridCol w:w="2021"/>
        <w:gridCol w:w="3638"/>
        <w:gridCol w:w="1011"/>
        <w:gridCol w:w="2628"/>
      </w:tblGrid>
      <w:tr w:rsidR="000F0FAC" w14:paraId="0A3B3B4D" w14:textId="77777777">
        <w:trPr>
          <w:jc w:val="center"/>
        </w:trPr>
        <w:tc>
          <w:tcPr>
            <w:tcW w:w="2021" w:type="dxa"/>
            <w:shd w:val="clear" w:color="auto" w:fill="0B2545"/>
          </w:tcPr>
          <w:p w14:paraId="70F655FA" w14:textId="77777777" w:rsidR="000F0FAC" w:rsidRDefault="00397AA1">
            <w:r>
              <w:rPr>
                <w:b/>
                <w:color w:val="FFFFFF"/>
                <w:sz w:val="16"/>
              </w:rPr>
              <w:t>Design</w:t>
            </w:r>
          </w:p>
        </w:tc>
        <w:tc>
          <w:tcPr>
            <w:tcW w:w="3638" w:type="dxa"/>
            <w:shd w:val="clear" w:color="auto" w:fill="0B2545"/>
          </w:tcPr>
          <w:p w14:paraId="354D431E" w14:textId="77777777" w:rsidR="000F0FAC" w:rsidRDefault="00397AA1">
            <w:r>
              <w:rPr>
                <w:b/>
                <w:color w:val="FFFFFF"/>
                <w:sz w:val="16"/>
              </w:rPr>
              <w:t>Data</w:t>
            </w:r>
          </w:p>
        </w:tc>
        <w:tc>
          <w:tcPr>
            <w:tcW w:w="1011" w:type="dxa"/>
            <w:shd w:val="clear" w:color="auto" w:fill="0B2545"/>
          </w:tcPr>
          <w:p w14:paraId="7014B3EE" w14:textId="77777777" w:rsidR="000F0FAC" w:rsidRDefault="00397AA1">
            <w:r>
              <w:rPr>
                <w:b/>
                <w:color w:val="FFFFFF"/>
                <w:sz w:val="16"/>
              </w:rPr>
              <w:t>Rows</w:t>
            </w:r>
          </w:p>
        </w:tc>
        <w:tc>
          <w:tcPr>
            <w:tcW w:w="2628" w:type="dxa"/>
            <w:shd w:val="clear" w:color="auto" w:fill="0B2545"/>
          </w:tcPr>
          <w:p w14:paraId="6547B016" w14:textId="77777777" w:rsidR="000F0FAC" w:rsidRDefault="00397AA1">
            <w:r>
              <w:rPr>
                <w:b/>
                <w:color w:val="FFFFFF"/>
                <w:sz w:val="16"/>
              </w:rPr>
              <w:t>Purpose</w:t>
            </w:r>
          </w:p>
        </w:tc>
      </w:tr>
      <w:tr w:rsidR="000F0FAC" w14:paraId="0D98446B" w14:textId="77777777">
        <w:trPr>
          <w:jc w:val="center"/>
        </w:trPr>
        <w:tc>
          <w:tcPr>
            <w:tcW w:w="2021" w:type="dxa"/>
          </w:tcPr>
          <w:p w14:paraId="1D5E9D64" w14:textId="77777777" w:rsidR="000F0FAC" w:rsidRDefault="00397AA1">
            <w:pPr>
              <w:spacing w:after="0"/>
            </w:pPr>
            <w:r>
              <w:rPr>
                <w:sz w:val="16"/>
              </w:rPr>
              <w:t>Temporal hold-out (primary)</w:t>
            </w:r>
          </w:p>
        </w:tc>
        <w:tc>
          <w:tcPr>
            <w:tcW w:w="3638" w:type="dxa"/>
          </w:tcPr>
          <w:p w14:paraId="51C8C371" w14:textId="77777777" w:rsidR="000F0FAC" w:rsidRDefault="00397AA1">
            <w:pPr>
              <w:spacing w:after="0"/>
            </w:pPr>
            <w:r>
              <w:rPr>
                <w:sz w:val="16"/>
              </w:rPr>
              <w:t>train targets 2019-2020, 2020-2021; test target 2022-2023</w:t>
            </w:r>
          </w:p>
        </w:tc>
        <w:tc>
          <w:tcPr>
            <w:tcW w:w="1011" w:type="dxa"/>
          </w:tcPr>
          <w:p w14:paraId="1DFEB625" w14:textId="77777777" w:rsidR="000F0FAC" w:rsidRDefault="00397AA1">
            <w:pPr>
              <w:spacing w:after="0"/>
            </w:pPr>
            <w:r>
              <w:rPr>
                <w:sz w:val="16"/>
              </w:rPr>
              <w:t>124 / 118</w:t>
            </w:r>
          </w:p>
        </w:tc>
        <w:tc>
          <w:tcPr>
            <w:tcW w:w="2628" w:type="dxa"/>
          </w:tcPr>
          <w:p w14:paraId="4F9E7917" w14:textId="77777777" w:rsidR="000F0FAC" w:rsidRDefault="00397AA1">
            <w:pPr>
              <w:spacing w:after="0"/>
            </w:pPr>
            <w:r>
              <w:rPr>
                <w:sz w:val="16"/>
              </w:rPr>
              <w:t>Realistic forward evaluation; one-shot test</w:t>
            </w:r>
          </w:p>
        </w:tc>
      </w:tr>
      <w:tr w:rsidR="000F0FAC" w14:paraId="6E5A4545" w14:textId="77777777">
        <w:trPr>
          <w:jc w:val="center"/>
        </w:trPr>
        <w:tc>
          <w:tcPr>
            <w:tcW w:w="2021" w:type="dxa"/>
            <w:shd w:val="clear" w:color="auto" w:fill="F5F7FA"/>
          </w:tcPr>
          <w:p w14:paraId="25858747" w14:textId="77777777" w:rsidR="000F0FAC" w:rsidRDefault="00397AA1">
            <w:pPr>
              <w:spacing w:after="0"/>
            </w:pPr>
            <w:r>
              <w:rPr>
                <w:sz w:val="16"/>
              </w:rPr>
              <w:t>Grouped CV within training</w:t>
            </w:r>
          </w:p>
        </w:tc>
        <w:tc>
          <w:tcPr>
            <w:tcW w:w="3638" w:type="dxa"/>
            <w:shd w:val="clear" w:color="auto" w:fill="F5F7FA"/>
          </w:tcPr>
          <w:p w14:paraId="0EA3706F" w14:textId="77777777" w:rsidR="000F0FAC" w:rsidRDefault="00397AA1">
            <w:pPr>
              <w:spacing w:after="0"/>
            </w:pPr>
            <w:r>
              <w:rPr>
                <w:sz w:val="16"/>
              </w:rPr>
              <w:t>hospital-grouped 5-fold, 3 repeats</w:t>
            </w:r>
          </w:p>
        </w:tc>
        <w:tc>
          <w:tcPr>
            <w:tcW w:w="1011" w:type="dxa"/>
            <w:shd w:val="clear" w:color="auto" w:fill="F5F7FA"/>
          </w:tcPr>
          <w:p w14:paraId="2F1D0A4C" w14:textId="77777777" w:rsidR="000F0FAC" w:rsidRDefault="00397AA1">
            <w:pPr>
              <w:spacing w:after="0"/>
            </w:pPr>
            <w:r>
              <w:rPr>
                <w:sz w:val="16"/>
              </w:rPr>
              <w:t>124</w:t>
            </w:r>
          </w:p>
        </w:tc>
        <w:tc>
          <w:tcPr>
            <w:tcW w:w="2628" w:type="dxa"/>
            <w:shd w:val="clear" w:color="auto" w:fill="F5F7FA"/>
          </w:tcPr>
          <w:p w14:paraId="0820D364" w14:textId="77777777" w:rsidR="000F0FAC" w:rsidRDefault="00397AA1">
            <w:pPr>
              <w:spacing w:after="0"/>
            </w:pPr>
            <w:r>
              <w:rPr>
                <w:sz w:val="16"/>
              </w:rPr>
              <w:t>RF tuning and choice of recommended model</w:t>
            </w:r>
          </w:p>
        </w:tc>
      </w:tr>
      <w:tr w:rsidR="000F0FAC" w14:paraId="7F48719B" w14:textId="77777777">
        <w:trPr>
          <w:jc w:val="center"/>
        </w:trPr>
        <w:tc>
          <w:tcPr>
            <w:tcW w:w="2021" w:type="dxa"/>
          </w:tcPr>
          <w:p w14:paraId="18204CC6" w14:textId="77777777" w:rsidR="000F0FAC" w:rsidRDefault="00397AA1">
            <w:pPr>
              <w:spacing w:after="0"/>
            </w:pPr>
            <w:r>
              <w:rPr>
                <w:sz w:val="16"/>
              </w:rPr>
              <w:t>Pooled grouped CV</w:t>
            </w:r>
          </w:p>
        </w:tc>
        <w:tc>
          <w:tcPr>
            <w:tcW w:w="3638" w:type="dxa"/>
          </w:tcPr>
          <w:p w14:paraId="2A2E0034" w14:textId="77777777" w:rsidR="000F0FAC" w:rsidRDefault="00397AA1">
            <w:pPr>
              <w:spacing w:after="0"/>
            </w:pPr>
            <w:r>
              <w:rPr>
                <w:sz w:val="16"/>
              </w:rPr>
              <w:t>all valid one-step transitions, 5-fold x 5 repeats</w:t>
            </w:r>
          </w:p>
        </w:tc>
        <w:tc>
          <w:tcPr>
            <w:tcW w:w="1011" w:type="dxa"/>
          </w:tcPr>
          <w:p w14:paraId="41CA8E2D" w14:textId="77777777" w:rsidR="000F0FAC" w:rsidRDefault="00397AA1">
            <w:pPr>
              <w:spacing w:after="0"/>
            </w:pPr>
            <w:r>
              <w:rPr>
                <w:sz w:val="16"/>
              </w:rPr>
              <w:t>242</w:t>
            </w:r>
          </w:p>
        </w:tc>
        <w:tc>
          <w:tcPr>
            <w:tcW w:w="2628" w:type="dxa"/>
          </w:tcPr>
          <w:p w14:paraId="12BD3289" w14:textId="77777777" w:rsidR="000F0FAC" w:rsidRDefault="00397AA1">
            <w:pPr>
              <w:spacing w:after="0"/>
            </w:pPr>
            <w:r>
              <w:rPr>
                <w:sz w:val="16"/>
              </w:rPr>
              <w:t>Stability across hospitals</w:t>
            </w:r>
          </w:p>
        </w:tc>
      </w:tr>
      <w:tr w:rsidR="000F0FAC" w14:paraId="5AC36418" w14:textId="77777777">
        <w:trPr>
          <w:jc w:val="center"/>
        </w:trPr>
        <w:tc>
          <w:tcPr>
            <w:tcW w:w="2021" w:type="dxa"/>
            <w:shd w:val="clear" w:color="auto" w:fill="F5F7FA"/>
          </w:tcPr>
          <w:p w14:paraId="193B3E39" w14:textId="77777777" w:rsidR="000F0FAC" w:rsidRDefault="00397AA1">
            <w:pPr>
              <w:spacing w:after="0"/>
            </w:pPr>
            <w:r>
              <w:rPr>
                <w:sz w:val="16"/>
              </w:rPr>
              <w:t>Non-overlapping horizon</w:t>
            </w:r>
          </w:p>
        </w:tc>
        <w:tc>
          <w:tcPr>
            <w:tcW w:w="3638" w:type="dxa"/>
            <w:shd w:val="clear" w:color="auto" w:fill="F5F7FA"/>
          </w:tcPr>
          <w:p w14:paraId="10CECE60" w14:textId="77777777" w:rsidR="000F0FAC" w:rsidRDefault="00397AA1">
            <w:pPr>
              <w:spacing w:after="0"/>
            </w:pPr>
            <w:r>
              <w:rPr>
                <w:sz w:val="16"/>
              </w:rPr>
              <w:t>window t -&gt; t+2 (no shared calendar year)</w:t>
            </w:r>
          </w:p>
        </w:tc>
        <w:tc>
          <w:tcPr>
            <w:tcW w:w="1011" w:type="dxa"/>
            <w:shd w:val="clear" w:color="auto" w:fill="F5F7FA"/>
          </w:tcPr>
          <w:p w14:paraId="68CFFF28" w14:textId="77777777" w:rsidR="000F0FAC" w:rsidRDefault="00397AA1">
            <w:pPr>
              <w:spacing w:after="0"/>
            </w:pPr>
            <w:r>
              <w:rPr>
                <w:sz w:val="16"/>
              </w:rPr>
              <w:t>120</w:t>
            </w:r>
          </w:p>
        </w:tc>
        <w:tc>
          <w:tcPr>
            <w:tcW w:w="2628" w:type="dxa"/>
            <w:shd w:val="clear" w:color="auto" w:fill="F5F7FA"/>
          </w:tcPr>
          <w:p w14:paraId="0E7C89E9" w14:textId="77777777" w:rsidR="000F0FAC" w:rsidRDefault="00397AA1">
            <w:pPr>
              <w:spacing w:after="0"/>
            </w:pPr>
            <w:r>
              <w:rPr>
                <w:sz w:val="16"/>
              </w:rPr>
              <w:t>Removes the overlap artefact</w:t>
            </w:r>
          </w:p>
        </w:tc>
      </w:tr>
      <w:tr w:rsidR="000F0FAC" w14:paraId="4C4CF97D" w14:textId="77777777">
        <w:trPr>
          <w:jc w:val="center"/>
        </w:trPr>
        <w:tc>
          <w:tcPr>
            <w:tcW w:w="2021" w:type="dxa"/>
          </w:tcPr>
          <w:p w14:paraId="14E3CC41" w14:textId="77777777" w:rsidR="000F0FAC" w:rsidRDefault="00397AA1">
            <w:pPr>
              <w:spacing w:after="0"/>
            </w:pPr>
            <w:r>
              <w:rPr>
                <w:sz w:val="16"/>
              </w:rPr>
              <w:t>Extended features</w:t>
            </w:r>
          </w:p>
        </w:tc>
        <w:tc>
          <w:tcPr>
            <w:tcW w:w="3638" w:type="dxa"/>
          </w:tcPr>
          <w:p w14:paraId="021FA3CC" w14:textId="77777777" w:rsidR="000F0FAC" w:rsidRDefault="00397AA1">
            <w:pPr>
              <w:spacing w:after="0"/>
            </w:pPr>
            <w:r>
              <w:rPr>
                <w:sz w:val="16"/>
              </w:rPr>
              <w:t>same temporal split, 6 inputs</w:t>
            </w:r>
          </w:p>
        </w:tc>
        <w:tc>
          <w:tcPr>
            <w:tcW w:w="1011" w:type="dxa"/>
          </w:tcPr>
          <w:p w14:paraId="12DB75D8" w14:textId="77777777" w:rsidR="000F0FAC" w:rsidRDefault="00397AA1">
            <w:pPr>
              <w:spacing w:after="0"/>
            </w:pPr>
            <w:r>
              <w:rPr>
                <w:sz w:val="16"/>
              </w:rPr>
              <w:t>124 / 118</w:t>
            </w:r>
          </w:p>
        </w:tc>
        <w:tc>
          <w:tcPr>
            <w:tcW w:w="2628" w:type="dxa"/>
          </w:tcPr>
          <w:p w14:paraId="0844A3CF" w14:textId="77777777" w:rsidR="000F0FAC" w:rsidRDefault="00397AA1">
            <w:pPr>
              <w:spacing w:after="0"/>
            </w:pPr>
            <w:r>
              <w:rPr>
                <w:sz w:val="16"/>
              </w:rPr>
              <w:t>Value of mortality and case-mix inputs</w:t>
            </w:r>
          </w:p>
        </w:tc>
      </w:tr>
    </w:tbl>
    <w:p w14:paraId="400C2094" w14:textId="77777777" w:rsidR="000F0FAC" w:rsidRDefault="000F0FAC"/>
    <w:p w14:paraId="2C4AA462" w14:textId="77777777" w:rsidR="000F0FAC" w:rsidRDefault="00397AA1">
      <w:pPr>
        <w:jc w:val="both"/>
      </w:pPr>
      <w:r>
        <w:t>Grouped cross-validation ensures that no hospital appears in both a training and a validation fold, which is necessary when the same hospital contributes several rows [7]. Metrics are mean absolute error (MAE), root mean squared error (RMSE), R² (relative to the evaluation-set mean, so it can be negative) and mean bias, all in percentage points (pp) of the readmission rate. Differences between models are assessed with a paired bootstrap over test hospitals (2,000 resamples) [8]. The recommended model was ch</w:t>
      </w:r>
      <w:r>
        <w:t xml:space="preserve">osen </w:t>
      </w:r>
      <w:r>
        <w:rPr>
          <w:b/>
        </w:rPr>
        <w:t>before</w:t>
      </w:r>
      <w:r>
        <w:t xml:space="preserve"> looking at the test window: Linear Regression had the lowest grouped-CV MAE within the training data.</w:t>
      </w:r>
    </w:p>
    <w:p w14:paraId="46911C8B" w14:textId="77777777" w:rsidR="000F0FAC" w:rsidRDefault="00397AA1">
      <w:pPr>
        <w:pStyle w:val="Heading1"/>
      </w:pPr>
      <w:bookmarkStart w:id="14" w:name="_Toc243759828"/>
      <w:r>
        <w:t>11. Comparative Model Performance</w:t>
      </w:r>
      <w:bookmarkEnd w:id="14"/>
    </w:p>
    <w:p w14:paraId="4800CB46" w14:textId="77777777" w:rsidR="000F0FAC" w:rsidRDefault="00397AA1">
      <w:pPr>
        <w:pStyle w:val="Caption"/>
        <w:keepNext/>
      </w:pPr>
      <w:r>
        <w:t xml:space="preserve">Table 6. </w:t>
      </w:r>
      <w:r>
        <w:t>CABG next-window readmission: performance on the held-out 2022-2023 window (pp; lower MAE/RMSE is better).</w:t>
      </w:r>
    </w:p>
    <w:tbl>
      <w:tblPr>
        <w:tblStyle w:val="TableGrid"/>
        <w:tblW w:w="0" w:type="auto"/>
        <w:jc w:val="center"/>
        <w:tblLook w:val="04A0" w:firstRow="1" w:lastRow="0" w:firstColumn="1" w:lastColumn="0" w:noHBand="0" w:noVBand="1"/>
      </w:tblPr>
      <w:tblGrid>
        <w:gridCol w:w="2779"/>
        <w:gridCol w:w="855"/>
        <w:gridCol w:w="855"/>
        <w:gridCol w:w="855"/>
        <w:gridCol w:w="855"/>
        <w:gridCol w:w="855"/>
        <w:gridCol w:w="855"/>
        <w:gridCol w:w="1389"/>
      </w:tblGrid>
      <w:tr w:rsidR="000F0FAC" w14:paraId="4130B804" w14:textId="77777777">
        <w:trPr>
          <w:jc w:val="center"/>
        </w:trPr>
        <w:tc>
          <w:tcPr>
            <w:tcW w:w="2779" w:type="dxa"/>
            <w:shd w:val="clear" w:color="auto" w:fill="0B2545"/>
          </w:tcPr>
          <w:p w14:paraId="618320E8" w14:textId="77777777" w:rsidR="000F0FAC" w:rsidRDefault="00397AA1">
            <w:r>
              <w:rPr>
                <w:b/>
                <w:color w:val="FFFFFF"/>
                <w:sz w:val="16"/>
              </w:rPr>
              <w:t>Model</w:t>
            </w:r>
          </w:p>
        </w:tc>
        <w:tc>
          <w:tcPr>
            <w:tcW w:w="855" w:type="dxa"/>
            <w:shd w:val="clear" w:color="auto" w:fill="0B2545"/>
          </w:tcPr>
          <w:p w14:paraId="7E92545F" w14:textId="77777777" w:rsidR="000F0FAC" w:rsidRDefault="00397AA1">
            <w:r>
              <w:rPr>
                <w:b/>
                <w:color w:val="FFFFFF"/>
                <w:sz w:val="16"/>
              </w:rPr>
              <w:t>MAE</w:t>
            </w:r>
          </w:p>
        </w:tc>
        <w:tc>
          <w:tcPr>
            <w:tcW w:w="855" w:type="dxa"/>
            <w:shd w:val="clear" w:color="auto" w:fill="0B2545"/>
          </w:tcPr>
          <w:p w14:paraId="4EBBB686" w14:textId="77777777" w:rsidR="000F0FAC" w:rsidRDefault="00397AA1">
            <w:r>
              <w:rPr>
                <w:b/>
                <w:color w:val="FFFFFF"/>
                <w:sz w:val="16"/>
              </w:rPr>
              <w:t>RMSE</w:t>
            </w:r>
          </w:p>
        </w:tc>
        <w:tc>
          <w:tcPr>
            <w:tcW w:w="855" w:type="dxa"/>
            <w:shd w:val="clear" w:color="auto" w:fill="0B2545"/>
          </w:tcPr>
          <w:p w14:paraId="12560FD2" w14:textId="77777777" w:rsidR="000F0FAC" w:rsidRDefault="00397AA1">
            <w:r>
              <w:rPr>
                <w:b/>
                <w:color w:val="FFFFFF"/>
                <w:sz w:val="16"/>
              </w:rPr>
              <w:t>R²</w:t>
            </w:r>
          </w:p>
        </w:tc>
        <w:tc>
          <w:tcPr>
            <w:tcW w:w="855" w:type="dxa"/>
            <w:shd w:val="clear" w:color="auto" w:fill="0B2545"/>
          </w:tcPr>
          <w:p w14:paraId="0AA9964D" w14:textId="77777777" w:rsidR="000F0FAC" w:rsidRDefault="00397AA1">
            <w:r>
              <w:rPr>
                <w:b/>
                <w:color w:val="FFFFFF"/>
                <w:sz w:val="16"/>
              </w:rPr>
              <w:t>Bias</w:t>
            </w:r>
          </w:p>
        </w:tc>
        <w:tc>
          <w:tcPr>
            <w:tcW w:w="855" w:type="dxa"/>
            <w:shd w:val="clear" w:color="auto" w:fill="0B2545"/>
          </w:tcPr>
          <w:p w14:paraId="26F7C57E" w14:textId="77777777" w:rsidR="000F0FAC" w:rsidRDefault="00397AA1">
            <w:r>
              <w:rPr>
                <w:b/>
                <w:color w:val="FFFFFF"/>
                <w:sz w:val="16"/>
              </w:rPr>
              <w:t>Train n</w:t>
            </w:r>
          </w:p>
        </w:tc>
        <w:tc>
          <w:tcPr>
            <w:tcW w:w="855" w:type="dxa"/>
            <w:shd w:val="clear" w:color="auto" w:fill="0B2545"/>
          </w:tcPr>
          <w:p w14:paraId="0A602B20" w14:textId="77777777" w:rsidR="000F0FAC" w:rsidRDefault="00397AA1">
            <w:r>
              <w:rPr>
                <w:b/>
                <w:color w:val="FFFFFF"/>
                <w:sz w:val="16"/>
              </w:rPr>
              <w:t>Test n</w:t>
            </w:r>
          </w:p>
        </w:tc>
        <w:tc>
          <w:tcPr>
            <w:tcW w:w="1389" w:type="dxa"/>
            <w:shd w:val="clear" w:color="auto" w:fill="0B2545"/>
          </w:tcPr>
          <w:p w14:paraId="26630E84" w14:textId="77777777" w:rsidR="000F0FAC" w:rsidRDefault="00397AA1">
            <w:r>
              <w:rPr>
                <w:b/>
                <w:color w:val="FFFFFF"/>
                <w:sz w:val="16"/>
              </w:rPr>
              <w:t>MAE vs persistence</w:t>
            </w:r>
          </w:p>
        </w:tc>
      </w:tr>
      <w:tr w:rsidR="000F0FAC" w14:paraId="4FE1506D" w14:textId="77777777">
        <w:trPr>
          <w:jc w:val="center"/>
        </w:trPr>
        <w:tc>
          <w:tcPr>
            <w:tcW w:w="2779" w:type="dxa"/>
          </w:tcPr>
          <w:p w14:paraId="05105809" w14:textId="77777777" w:rsidR="000F0FAC" w:rsidRDefault="00397AA1">
            <w:pPr>
              <w:spacing w:after="0"/>
            </w:pPr>
            <w:r>
              <w:rPr>
                <w:sz w:val="16"/>
              </w:rPr>
              <w:t>Training-mean baseline</w:t>
            </w:r>
          </w:p>
        </w:tc>
        <w:tc>
          <w:tcPr>
            <w:tcW w:w="855" w:type="dxa"/>
          </w:tcPr>
          <w:p w14:paraId="5F0DF7EE" w14:textId="77777777" w:rsidR="000F0FAC" w:rsidRDefault="00397AA1">
            <w:pPr>
              <w:spacing w:after="0"/>
            </w:pPr>
            <w:r>
              <w:rPr>
                <w:sz w:val="16"/>
              </w:rPr>
              <w:t>3.919</w:t>
            </w:r>
          </w:p>
        </w:tc>
        <w:tc>
          <w:tcPr>
            <w:tcW w:w="855" w:type="dxa"/>
          </w:tcPr>
          <w:p w14:paraId="35ED5B2D" w14:textId="77777777" w:rsidR="000F0FAC" w:rsidRDefault="00397AA1">
            <w:pPr>
              <w:spacing w:after="0"/>
            </w:pPr>
            <w:r>
              <w:rPr>
                <w:sz w:val="16"/>
              </w:rPr>
              <w:t>5.033</w:t>
            </w:r>
          </w:p>
        </w:tc>
        <w:tc>
          <w:tcPr>
            <w:tcW w:w="855" w:type="dxa"/>
          </w:tcPr>
          <w:p w14:paraId="6DCF8E88" w14:textId="77777777" w:rsidR="000F0FAC" w:rsidRDefault="00397AA1">
            <w:pPr>
              <w:spacing w:after="0"/>
            </w:pPr>
            <w:r>
              <w:rPr>
                <w:sz w:val="16"/>
              </w:rPr>
              <w:t>-0.030</w:t>
            </w:r>
          </w:p>
        </w:tc>
        <w:tc>
          <w:tcPr>
            <w:tcW w:w="855" w:type="dxa"/>
          </w:tcPr>
          <w:p w14:paraId="4E9BF8A8" w14:textId="77777777" w:rsidR="000F0FAC" w:rsidRDefault="00397AA1">
            <w:pPr>
              <w:spacing w:after="0"/>
            </w:pPr>
            <w:r>
              <w:rPr>
                <w:sz w:val="16"/>
              </w:rPr>
              <w:t>+0.859</w:t>
            </w:r>
          </w:p>
        </w:tc>
        <w:tc>
          <w:tcPr>
            <w:tcW w:w="855" w:type="dxa"/>
          </w:tcPr>
          <w:p w14:paraId="509F2B9B" w14:textId="77777777" w:rsidR="000F0FAC" w:rsidRDefault="00397AA1">
            <w:pPr>
              <w:spacing w:after="0"/>
            </w:pPr>
            <w:r>
              <w:rPr>
                <w:sz w:val="16"/>
              </w:rPr>
              <w:t>124</w:t>
            </w:r>
          </w:p>
        </w:tc>
        <w:tc>
          <w:tcPr>
            <w:tcW w:w="855" w:type="dxa"/>
          </w:tcPr>
          <w:p w14:paraId="0558CCB4" w14:textId="77777777" w:rsidR="000F0FAC" w:rsidRDefault="00397AA1">
            <w:pPr>
              <w:spacing w:after="0"/>
            </w:pPr>
            <w:r>
              <w:rPr>
                <w:sz w:val="16"/>
              </w:rPr>
              <w:t>118</w:t>
            </w:r>
          </w:p>
        </w:tc>
        <w:tc>
          <w:tcPr>
            <w:tcW w:w="1389" w:type="dxa"/>
          </w:tcPr>
          <w:p w14:paraId="3AB1BE61" w14:textId="77777777" w:rsidR="000F0FAC" w:rsidRDefault="00397AA1">
            <w:pPr>
              <w:spacing w:after="0"/>
            </w:pPr>
            <w:r>
              <w:rPr>
                <w:sz w:val="16"/>
              </w:rPr>
              <w:t>+57.6%</w:t>
            </w:r>
          </w:p>
        </w:tc>
      </w:tr>
      <w:tr w:rsidR="000F0FAC" w14:paraId="36F79AE7" w14:textId="77777777">
        <w:trPr>
          <w:jc w:val="center"/>
        </w:trPr>
        <w:tc>
          <w:tcPr>
            <w:tcW w:w="2779" w:type="dxa"/>
            <w:shd w:val="clear" w:color="auto" w:fill="F5F7FA"/>
          </w:tcPr>
          <w:p w14:paraId="11D7407D" w14:textId="77777777" w:rsidR="000F0FAC" w:rsidRDefault="00397AA1">
            <w:pPr>
              <w:spacing w:after="0"/>
            </w:pPr>
            <w:r>
              <w:rPr>
                <w:sz w:val="16"/>
              </w:rPr>
              <w:t>Persistence baseline</w:t>
            </w:r>
          </w:p>
        </w:tc>
        <w:tc>
          <w:tcPr>
            <w:tcW w:w="855" w:type="dxa"/>
            <w:shd w:val="clear" w:color="auto" w:fill="F5F7FA"/>
          </w:tcPr>
          <w:p w14:paraId="09D1BB8D" w14:textId="77777777" w:rsidR="000F0FAC" w:rsidRDefault="00397AA1">
            <w:pPr>
              <w:spacing w:after="0"/>
            </w:pPr>
            <w:r>
              <w:rPr>
                <w:sz w:val="16"/>
              </w:rPr>
              <w:t>2.487</w:t>
            </w:r>
          </w:p>
        </w:tc>
        <w:tc>
          <w:tcPr>
            <w:tcW w:w="855" w:type="dxa"/>
            <w:shd w:val="clear" w:color="auto" w:fill="F5F7FA"/>
          </w:tcPr>
          <w:p w14:paraId="4E14D648" w14:textId="77777777" w:rsidR="000F0FAC" w:rsidRDefault="00397AA1">
            <w:pPr>
              <w:spacing w:after="0"/>
            </w:pPr>
            <w:r>
              <w:rPr>
                <w:sz w:val="16"/>
              </w:rPr>
              <w:t>3.348</w:t>
            </w:r>
          </w:p>
        </w:tc>
        <w:tc>
          <w:tcPr>
            <w:tcW w:w="855" w:type="dxa"/>
            <w:shd w:val="clear" w:color="auto" w:fill="F5F7FA"/>
          </w:tcPr>
          <w:p w14:paraId="106D5BA1" w14:textId="77777777" w:rsidR="000F0FAC" w:rsidRDefault="00397AA1">
            <w:pPr>
              <w:spacing w:after="0"/>
            </w:pPr>
            <w:r>
              <w:rPr>
                <w:sz w:val="16"/>
              </w:rPr>
              <w:t>0.544</w:t>
            </w:r>
          </w:p>
        </w:tc>
        <w:tc>
          <w:tcPr>
            <w:tcW w:w="855" w:type="dxa"/>
            <w:shd w:val="clear" w:color="auto" w:fill="F5F7FA"/>
          </w:tcPr>
          <w:p w14:paraId="4E60F04D" w14:textId="77777777" w:rsidR="000F0FAC" w:rsidRDefault="00397AA1">
            <w:pPr>
              <w:spacing w:after="0"/>
            </w:pPr>
            <w:r>
              <w:rPr>
                <w:sz w:val="16"/>
              </w:rPr>
              <w:t>+0.172</w:t>
            </w:r>
          </w:p>
        </w:tc>
        <w:tc>
          <w:tcPr>
            <w:tcW w:w="855" w:type="dxa"/>
            <w:shd w:val="clear" w:color="auto" w:fill="F5F7FA"/>
          </w:tcPr>
          <w:p w14:paraId="77EF9861" w14:textId="77777777" w:rsidR="000F0FAC" w:rsidRDefault="00397AA1">
            <w:pPr>
              <w:spacing w:after="0"/>
            </w:pPr>
            <w:r>
              <w:rPr>
                <w:sz w:val="16"/>
              </w:rPr>
              <w:t>124</w:t>
            </w:r>
          </w:p>
        </w:tc>
        <w:tc>
          <w:tcPr>
            <w:tcW w:w="855" w:type="dxa"/>
            <w:shd w:val="clear" w:color="auto" w:fill="F5F7FA"/>
          </w:tcPr>
          <w:p w14:paraId="3DB5BC59" w14:textId="77777777" w:rsidR="000F0FAC" w:rsidRDefault="00397AA1">
            <w:pPr>
              <w:spacing w:after="0"/>
            </w:pPr>
            <w:r>
              <w:rPr>
                <w:sz w:val="16"/>
              </w:rPr>
              <w:t>118</w:t>
            </w:r>
          </w:p>
        </w:tc>
        <w:tc>
          <w:tcPr>
            <w:tcW w:w="1389" w:type="dxa"/>
            <w:shd w:val="clear" w:color="auto" w:fill="F5F7FA"/>
          </w:tcPr>
          <w:p w14:paraId="00076699" w14:textId="77777777" w:rsidR="000F0FAC" w:rsidRDefault="00397AA1">
            <w:pPr>
              <w:spacing w:after="0"/>
            </w:pPr>
            <w:r>
              <w:rPr>
                <w:sz w:val="16"/>
              </w:rPr>
              <w:t>+0.0%</w:t>
            </w:r>
          </w:p>
        </w:tc>
      </w:tr>
      <w:tr w:rsidR="000F0FAC" w14:paraId="6C13CB1E" w14:textId="77777777">
        <w:trPr>
          <w:jc w:val="center"/>
        </w:trPr>
        <w:tc>
          <w:tcPr>
            <w:tcW w:w="2779" w:type="dxa"/>
          </w:tcPr>
          <w:p w14:paraId="53FE66E9" w14:textId="77777777" w:rsidR="000F0FAC" w:rsidRDefault="00397AA1">
            <w:pPr>
              <w:spacing w:after="0"/>
            </w:pPr>
            <w:r>
              <w:rPr>
                <w:sz w:val="16"/>
              </w:rPr>
              <w:t>Linear Regression (recommended)</w:t>
            </w:r>
          </w:p>
        </w:tc>
        <w:tc>
          <w:tcPr>
            <w:tcW w:w="855" w:type="dxa"/>
          </w:tcPr>
          <w:p w14:paraId="61BEDBB3" w14:textId="77777777" w:rsidR="000F0FAC" w:rsidRDefault="00397AA1">
            <w:pPr>
              <w:spacing w:after="0"/>
            </w:pPr>
            <w:r>
              <w:rPr>
                <w:sz w:val="16"/>
              </w:rPr>
              <w:t>2.543</w:t>
            </w:r>
          </w:p>
        </w:tc>
        <w:tc>
          <w:tcPr>
            <w:tcW w:w="855" w:type="dxa"/>
          </w:tcPr>
          <w:p w14:paraId="71FF40CF" w14:textId="77777777" w:rsidR="000F0FAC" w:rsidRDefault="00397AA1">
            <w:pPr>
              <w:spacing w:after="0"/>
            </w:pPr>
            <w:r>
              <w:rPr>
                <w:sz w:val="16"/>
              </w:rPr>
              <w:t>3.438</w:t>
            </w:r>
          </w:p>
        </w:tc>
        <w:tc>
          <w:tcPr>
            <w:tcW w:w="855" w:type="dxa"/>
          </w:tcPr>
          <w:p w14:paraId="68663CC8" w14:textId="77777777" w:rsidR="000F0FAC" w:rsidRDefault="00397AA1">
            <w:pPr>
              <w:spacing w:after="0"/>
            </w:pPr>
            <w:r>
              <w:rPr>
                <w:sz w:val="16"/>
              </w:rPr>
              <w:t>0.519</w:t>
            </w:r>
          </w:p>
        </w:tc>
        <w:tc>
          <w:tcPr>
            <w:tcW w:w="855" w:type="dxa"/>
          </w:tcPr>
          <w:p w14:paraId="3536C0F7" w14:textId="77777777" w:rsidR="000F0FAC" w:rsidRDefault="00397AA1">
            <w:pPr>
              <w:spacing w:after="0"/>
            </w:pPr>
            <w:r>
              <w:rPr>
                <w:sz w:val="16"/>
              </w:rPr>
              <w:t>+0.416</w:t>
            </w:r>
          </w:p>
        </w:tc>
        <w:tc>
          <w:tcPr>
            <w:tcW w:w="855" w:type="dxa"/>
          </w:tcPr>
          <w:p w14:paraId="10958452" w14:textId="77777777" w:rsidR="000F0FAC" w:rsidRDefault="00397AA1">
            <w:pPr>
              <w:spacing w:after="0"/>
            </w:pPr>
            <w:r>
              <w:rPr>
                <w:sz w:val="16"/>
              </w:rPr>
              <w:t>124</w:t>
            </w:r>
          </w:p>
        </w:tc>
        <w:tc>
          <w:tcPr>
            <w:tcW w:w="855" w:type="dxa"/>
          </w:tcPr>
          <w:p w14:paraId="5302074B" w14:textId="77777777" w:rsidR="000F0FAC" w:rsidRDefault="00397AA1">
            <w:pPr>
              <w:spacing w:after="0"/>
            </w:pPr>
            <w:r>
              <w:rPr>
                <w:sz w:val="16"/>
              </w:rPr>
              <w:t>118</w:t>
            </w:r>
          </w:p>
        </w:tc>
        <w:tc>
          <w:tcPr>
            <w:tcW w:w="1389" w:type="dxa"/>
          </w:tcPr>
          <w:p w14:paraId="0FDEA95B" w14:textId="77777777" w:rsidR="000F0FAC" w:rsidRDefault="00397AA1">
            <w:pPr>
              <w:spacing w:after="0"/>
            </w:pPr>
            <w:r>
              <w:rPr>
                <w:sz w:val="16"/>
              </w:rPr>
              <w:t>+2.2%</w:t>
            </w:r>
          </w:p>
        </w:tc>
      </w:tr>
      <w:tr w:rsidR="000F0FAC" w14:paraId="2EB1B96A" w14:textId="77777777">
        <w:trPr>
          <w:jc w:val="center"/>
        </w:trPr>
        <w:tc>
          <w:tcPr>
            <w:tcW w:w="2779" w:type="dxa"/>
            <w:shd w:val="clear" w:color="auto" w:fill="F5F7FA"/>
          </w:tcPr>
          <w:p w14:paraId="4E642D8B" w14:textId="77777777" w:rsidR="000F0FAC" w:rsidRDefault="00397AA1">
            <w:pPr>
              <w:spacing w:after="0"/>
            </w:pPr>
            <w:r>
              <w:rPr>
                <w:sz w:val="16"/>
              </w:rPr>
              <w:t>Random Forest</w:t>
            </w:r>
          </w:p>
        </w:tc>
        <w:tc>
          <w:tcPr>
            <w:tcW w:w="855" w:type="dxa"/>
            <w:shd w:val="clear" w:color="auto" w:fill="F5F7FA"/>
          </w:tcPr>
          <w:p w14:paraId="7433F9D8" w14:textId="77777777" w:rsidR="000F0FAC" w:rsidRDefault="00397AA1">
            <w:pPr>
              <w:spacing w:after="0"/>
            </w:pPr>
            <w:r>
              <w:rPr>
                <w:sz w:val="16"/>
              </w:rPr>
              <w:t>2.741</w:t>
            </w:r>
          </w:p>
        </w:tc>
        <w:tc>
          <w:tcPr>
            <w:tcW w:w="855" w:type="dxa"/>
            <w:shd w:val="clear" w:color="auto" w:fill="F5F7FA"/>
          </w:tcPr>
          <w:p w14:paraId="0904D732" w14:textId="77777777" w:rsidR="000F0FAC" w:rsidRDefault="00397AA1">
            <w:pPr>
              <w:spacing w:after="0"/>
            </w:pPr>
            <w:r>
              <w:rPr>
                <w:sz w:val="16"/>
              </w:rPr>
              <w:t>3.637</w:t>
            </w:r>
          </w:p>
        </w:tc>
        <w:tc>
          <w:tcPr>
            <w:tcW w:w="855" w:type="dxa"/>
            <w:shd w:val="clear" w:color="auto" w:fill="F5F7FA"/>
          </w:tcPr>
          <w:p w14:paraId="19C0593B" w14:textId="77777777" w:rsidR="000F0FAC" w:rsidRDefault="00397AA1">
            <w:pPr>
              <w:spacing w:after="0"/>
            </w:pPr>
            <w:r>
              <w:rPr>
                <w:sz w:val="16"/>
              </w:rPr>
              <w:t>0.462</w:t>
            </w:r>
          </w:p>
        </w:tc>
        <w:tc>
          <w:tcPr>
            <w:tcW w:w="855" w:type="dxa"/>
            <w:shd w:val="clear" w:color="auto" w:fill="F5F7FA"/>
          </w:tcPr>
          <w:p w14:paraId="032BEB87" w14:textId="77777777" w:rsidR="000F0FAC" w:rsidRDefault="00397AA1">
            <w:pPr>
              <w:spacing w:after="0"/>
            </w:pPr>
            <w:r>
              <w:rPr>
                <w:sz w:val="16"/>
              </w:rPr>
              <w:t>+0.266</w:t>
            </w:r>
          </w:p>
        </w:tc>
        <w:tc>
          <w:tcPr>
            <w:tcW w:w="855" w:type="dxa"/>
            <w:shd w:val="clear" w:color="auto" w:fill="F5F7FA"/>
          </w:tcPr>
          <w:p w14:paraId="46F74B45" w14:textId="77777777" w:rsidR="000F0FAC" w:rsidRDefault="00397AA1">
            <w:pPr>
              <w:spacing w:after="0"/>
            </w:pPr>
            <w:r>
              <w:rPr>
                <w:sz w:val="16"/>
              </w:rPr>
              <w:t>124</w:t>
            </w:r>
          </w:p>
        </w:tc>
        <w:tc>
          <w:tcPr>
            <w:tcW w:w="855" w:type="dxa"/>
            <w:shd w:val="clear" w:color="auto" w:fill="F5F7FA"/>
          </w:tcPr>
          <w:p w14:paraId="180F7CE0" w14:textId="77777777" w:rsidR="000F0FAC" w:rsidRDefault="00397AA1">
            <w:pPr>
              <w:spacing w:after="0"/>
            </w:pPr>
            <w:r>
              <w:rPr>
                <w:sz w:val="16"/>
              </w:rPr>
              <w:t>118</w:t>
            </w:r>
          </w:p>
        </w:tc>
        <w:tc>
          <w:tcPr>
            <w:tcW w:w="1389" w:type="dxa"/>
            <w:shd w:val="clear" w:color="auto" w:fill="F5F7FA"/>
          </w:tcPr>
          <w:p w14:paraId="25364996" w14:textId="77777777" w:rsidR="000F0FAC" w:rsidRDefault="00397AA1">
            <w:pPr>
              <w:spacing w:after="0"/>
            </w:pPr>
            <w:r>
              <w:rPr>
                <w:sz w:val="16"/>
              </w:rPr>
              <w:t>+10.2%</w:t>
            </w:r>
          </w:p>
        </w:tc>
      </w:tr>
    </w:tbl>
    <w:p w14:paraId="7322DAA4" w14:textId="77777777" w:rsidR="000F0FAC" w:rsidRDefault="000F0FAC"/>
    <w:p w14:paraId="1B2ABC31" w14:textId="77777777" w:rsidR="000F0FAC" w:rsidRDefault="00397AA1">
      <w:pPr>
        <w:pStyle w:val="Caption"/>
        <w:keepNext/>
      </w:pPr>
      <w:r>
        <w:t xml:space="preserve">Table 7. </w:t>
      </w:r>
      <w:r>
        <w:t>Pooled hospital-grouped CV over all 242 one-step transitions (5 folds x 5 repeats).</w:t>
      </w:r>
    </w:p>
    <w:tbl>
      <w:tblPr>
        <w:tblStyle w:val="TableGrid"/>
        <w:tblW w:w="0" w:type="auto"/>
        <w:jc w:val="center"/>
        <w:tblLook w:val="04A0" w:firstRow="1" w:lastRow="0" w:firstColumn="1" w:lastColumn="0" w:noHBand="0" w:noVBand="1"/>
      </w:tblPr>
      <w:tblGrid>
        <w:gridCol w:w="2625"/>
        <w:gridCol w:w="1969"/>
        <w:gridCol w:w="1969"/>
        <w:gridCol w:w="1969"/>
        <w:gridCol w:w="766"/>
      </w:tblGrid>
      <w:tr w:rsidR="000F0FAC" w14:paraId="72A107E9" w14:textId="77777777">
        <w:trPr>
          <w:jc w:val="center"/>
        </w:trPr>
        <w:tc>
          <w:tcPr>
            <w:tcW w:w="2625" w:type="dxa"/>
            <w:shd w:val="clear" w:color="auto" w:fill="0B2545"/>
          </w:tcPr>
          <w:p w14:paraId="51826BF5" w14:textId="77777777" w:rsidR="000F0FAC" w:rsidRDefault="00397AA1">
            <w:r>
              <w:rPr>
                <w:b/>
                <w:color w:val="FFFFFF"/>
                <w:sz w:val="16"/>
              </w:rPr>
              <w:t>Model</w:t>
            </w:r>
          </w:p>
        </w:tc>
        <w:tc>
          <w:tcPr>
            <w:tcW w:w="1969" w:type="dxa"/>
            <w:shd w:val="clear" w:color="auto" w:fill="0B2545"/>
          </w:tcPr>
          <w:p w14:paraId="13746CC6" w14:textId="77777777" w:rsidR="000F0FAC" w:rsidRDefault="00397AA1">
            <w:r>
              <w:rPr>
                <w:b/>
                <w:color w:val="FFFFFF"/>
                <w:sz w:val="16"/>
              </w:rPr>
              <w:t>MAE (mean ± SD)</w:t>
            </w:r>
          </w:p>
        </w:tc>
        <w:tc>
          <w:tcPr>
            <w:tcW w:w="1969" w:type="dxa"/>
            <w:shd w:val="clear" w:color="auto" w:fill="0B2545"/>
          </w:tcPr>
          <w:p w14:paraId="747DA871" w14:textId="77777777" w:rsidR="000F0FAC" w:rsidRDefault="00397AA1">
            <w:r>
              <w:rPr>
                <w:b/>
                <w:color w:val="FFFFFF"/>
                <w:sz w:val="16"/>
              </w:rPr>
              <w:t>RMSE (mean ± SD)</w:t>
            </w:r>
          </w:p>
        </w:tc>
        <w:tc>
          <w:tcPr>
            <w:tcW w:w="1969" w:type="dxa"/>
            <w:shd w:val="clear" w:color="auto" w:fill="0B2545"/>
          </w:tcPr>
          <w:p w14:paraId="13B3DFF4" w14:textId="77777777" w:rsidR="000F0FAC" w:rsidRDefault="00397AA1">
            <w:r>
              <w:rPr>
                <w:b/>
                <w:color w:val="FFFFFF"/>
                <w:sz w:val="16"/>
              </w:rPr>
              <w:t>R² (mean ± SD)</w:t>
            </w:r>
          </w:p>
        </w:tc>
        <w:tc>
          <w:tcPr>
            <w:tcW w:w="766" w:type="dxa"/>
            <w:shd w:val="clear" w:color="auto" w:fill="0B2545"/>
          </w:tcPr>
          <w:p w14:paraId="76A35281" w14:textId="77777777" w:rsidR="000F0FAC" w:rsidRDefault="00397AA1">
            <w:r>
              <w:rPr>
                <w:b/>
                <w:color w:val="FFFFFF"/>
                <w:sz w:val="16"/>
              </w:rPr>
              <w:t>Folds</w:t>
            </w:r>
          </w:p>
        </w:tc>
      </w:tr>
      <w:tr w:rsidR="000F0FAC" w14:paraId="7E034E5C" w14:textId="77777777">
        <w:trPr>
          <w:jc w:val="center"/>
        </w:trPr>
        <w:tc>
          <w:tcPr>
            <w:tcW w:w="2625" w:type="dxa"/>
          </w:tcPr>
          <w:p w14:paraId="26B968F6" w14:textId="77777777" w:rsidR="000F0FAC" w:rsidRDefault="00397AA1">
            <w:pPr>
              <w:spacing w:after="0"/>
            </w:pPr>
            <w:r>
              <w:rPr>
                <w:sz w:val="16"/>
              </w:rPr>
              <w:t>Training-mean baseline</w:t>
            </w:r>
          </w:p>
        </w:tc>
        <w:tc>
          <w:tcPr>
            <w:tcW w:w="1969" w:type="dxa"/>
          </w:tcPr>
          <w:p w14:paraId="31FC6DD3" w14:textId="77777777" w:rsidR="000F0FAC" w:rsidRDefault="00397AA1">
            <w:pPr>
              <w:spacing w:after="0"/>
            </w:pPr>
            <w:r>
              <w:rPr>
                <w:sz w:val="16"/>
              </w:rPr>
              <w:t>3.878 ± 0.499</w:t>
            </w:r>
          </w:p>
        </w:tc>
        <w:tc>
          <w:tcPr>
            <w:tcW w:w="1969" w:type="dxa"/>
          </w:tcPr>
          <w:p w14:paraId="3C0E03EE" w14:textId="77777777" w:rsidR="000F0FAC" w:rsidRDefault="00397AA1">
            <w:pPr>
              <w:spacing w:after="0"/>
            </w:pPr>
            <w:r>
              <w:rPr>
                <w:sz w:val="16"/>
              </w:rPr>
              <w:t>4.930 ± 0.648</w:t>
            </w:r>
          </w:p>
        </w:tc>
        <w:tc>
          <w:tcPr>
            <w:tcW w:w="1969" w:type="dxa"/>
          </w:tcPr>
          <w:p w14:paraId="00B997DC" w14:textId="77777777" w:rsidR="000F0FAC" w:rsidRDefault="00397AA1">
            <w:pPr>
              <w:spacing w:after="0"/>
            </w:pPr>
            <w:r>
              <w:rPr>
                <w:sz w:val="16"/>
              </w:rPr>
              <w:t>-0.031 ± 0.030</w:t>
            </w:r>
          </w:p>
        </w:tc>
        <w:tc>
          <w:tcPr>
            <w:tcW w:w="766" w:type="dxa"/>
          </w:tcPr>
          <w:p w14:paraId="6B037097" w14:textId="77777777" w:rsidR="000F0FAC" w:rsidRDefault="00397AA1">
            <w:pPr>
              <w:spacing w:after="0"/>
            </w:pPr>
            <w:r>
              <w:rPr>
                <w:sz w:val="16"/>
              </w:rPr>
              <w:t>25</w:t>
            </w:r>
          </w:p>
        </w:tc>
      </w:tr>
      <w:tr w:rsidR="000F0FAC" w14:paraId="4A6D7704" w14:textId="77777777">
        <w:trPr>
          <w:jc w:val="center"/>
        </w:trPr>
        <w:tc>
          <w:tcPr>
            <w:tcW w:w="2625" w:type="dxa"/>
            <w:shd w:val="clear" w:color="auto" w:fill="F5F7FA"/>
          </w:tcPr>
          <w:p w14:paraId="5FE20E64" w14:textId="77777777" w:rsidR="000F0FAC" w:rsidRDefault="00397AA1">
            <w:pPr>
              <w:spacing w:after="0"/>
            </w:pPr>
            <w:r>
              <w:rPr>
                <w:sz w:val="16"/>
              </w:rPr>
              <w:t>Persistence baseline</w:t>
            </w:r>
          </w:p>
        </w:tc>
        <w:tc>
          <w:tcPr>
            <w:tcW w:w="1969" w:type="dxa"/>
            <w:shd w:val="clear" w:color="auto" w:fill="F5F7FA"/>
          </w:tcPr>
          <w:p w14:paraId="7E4EEC9D" w14:textId="77777777" w:rsidR="000F0FAC" w:rsidRDefault="00397AA1">
            <w:pPr>
              <w:spacing w:after="0"/>
            </w:pPr>
            <w:r>
              <w:rPr>
                <w:sz w:val="16"/>
              </w:rPr>
              <w:t>2.678 ± 0.475</w:t>
            </w:r>
          </w:p>
        </w:tc>
        <w:tc>
          <w:tcPr>
            <w:tcW w:w="1969" w:type="dxa"/>
            <w:shd w:val="clear" w:color="auto" w:fill="F5F7FA"/>
          </w:tcPr>
          <w:p w14:paraId="34D83E85" w14:textId="77777777" w:rsidR="000F0FAC" w:rsidRDefault="00397AA1">
            <w:pPr>
              <w:spacing w:after="0"/>
            </w:pPr>
            <w:r>
              <w:rPr>
                <w:sz w:val="16"/>
              </w:rPr>
              <w:t>3.665 ± 0.724</w:t>
            </w:r>
          </w:p>
        </w:tc>
        <w:tc>
          <w:tcPr>
            <w:tcW w:w="1969" w:type="dxa"/>
            <w:shd w:val="clear" w:color="auto" w:fill="F5F7FA"/>
          </w:tcPr>
          <w:p w14:paraId="66E334FA" w14:textId="77777777" w:rsidR="000F0FAC" w:rsidRDefault="00397AA1">
            <w:pPr>
              <w:spacing w:after="0"/>
            </w:pPr>
            <w:r>
              <w:rPr>
                <w:sz w:val="16"/>
              </w:rPr>
              <w:t>0.382 ± 0.291</w:t>
            </w:r>
          </w:p>
        </w:tc>
        <w:tc>
          <w:tcPr>
            <w:tcW w:w="766" w:type="dxa"/>
            <w:shd w:val="clear" w:color="auto" w:fill="F5F7FA"/>
          </w:tcPr>
          <w:p w14:paraId="357451A8" w14:textId="77777777" w:rsidR="000F0FAC" w:rsidRDefault="00397AA1">
            <w:pPr>
              <w:spacing w:after="0"/>
            </w:pPr>
            <w:r>
              <w:rPr>
                <w:sz w:val="16"/>
              </w:rPr>
              <w:t>25</w:t>
            </w:r>
          </w:p>
        </w:tc>
      </w:tr>
      <w:tr w:rsidR="000F0FAC" w14:paraId="5377E34A" w14:textId="77777777">
        <w:trPr>
          <w:jc w:val="center"/>
        </w:trPr>
        <w:tc>
          <w:tcPr>
            <w:tcW w:w="2625" w:type="dxa"/>
          </w:tcPr>
          <w:p w14:paraId="647BBE40" w14:textId="77777777" w:rsidR="000F0FAC" w:rsidRDefault="00397AA1">
            <w:pPr>
              <w:spacing w:after="0"/>
            </w:pPr>
            <w:r>
              <w:rPr>
                <w:sz w:val="16"/>
              </w:rPr>
              <w:t>Linear Regression</w:t>
            </w:r>
          </w:p>
        </w:tc>
        <w:tc>
          <w:tcPr>
            <w:tcW w:w="1969" w:type="dxa"/>
          </w:tcPr>
          <w:p w14:paraId="7A3E895E" w14:textId="77777777" w:rsidR="000F0FAC" w:rsidRDefault="00397AA1">
            <w:pPr>
              <w:spacing w:after="0"/>
            </w:pPr>
            <w:r>
              <w:rPr>
                <w:sz w:val="16"/>
              </w:rPr>
              <w:t>2.615 ± 0.350</w:t>
            </w:r>
          </w:p>
        </w:tc>
        <w:tc>
          <w:tcPr>
            <w:tcW w:w="1969" w:type="dxa"/>
          </w:tcPr>
          <w:p w14:paraId="4C28DF79" w14:textId="77777777" w:rsidR="000F0FAC" w:rsidRDefault="00397AA1">
            <w:pPr>
              <w:spacing w:after="0"/>
            </w:pPr>
            <w:r>
              <w:rPr>
                <w:sz w:val="16"/>
              </w:rPr>
              <w:t>3.503 ± 0.559</w:t>
            </w:r>
          </w:p>
        </w:tc>
        <w:tc>
          <w:tcPr>
            <w:tcW w:w="1969" w:type="dxa"/>
          </w:tcPr>
          <w:p w14:paraId="5711F667" w14:textId="77777777" w:rsidR="000F0FAC" w:rsidRDefault="00397AA1">
            <w:pPr>
              <w:spacing w:after="0"/>
            </w:pPr>
            <w:r>
              <w:rPr>
                <w:sz w:val="16"/>
              </w:rPr>
              <w:t>0.453 ± 0.202</w:t>
            </w:r>
          </w:p>
        </w:tc>
        <w:tc>
          <w:tcPr>
            <w:tcW w:w="766" w:type="dxa"/>
          </w:tcPr>
          <w:p w14:paraId="6726B843" w14:textId="77777777" w:rsidR="000F0FAC" w:rsidRDefault="00397AA1">
            <w:pPr>
              <w:spacing w:after="0"/>
            </w:pPr>
            <w:r>
              <w:rPr>
                <w:sz w:val="16"/>
              </w:rPr>
              <w:t>25</w:t>
            </w:r>
          </w:p>
        </w:tc>
      </w:tr>
      <w:tr w:rsidR="000F0FAC" w14:paraId="5C2F4D04" w14:textId="77777777">
        <w:trPr>
          <w:jc w:val="center"/>
        </w:trPr>
        <w:tc>
          <w:tcPr>
            <w:tcW w:w="2625" w:type="dxa"/>
            <w:shd w:val="clear" w:color="auto" w:fill="F5F7FA"/>
          </w:tcPr>
          <w:p w14:paraId="39577EE0" w14:textId="77777777" w:rsidR="000F0FAC" w:rsidRDefault="00397AA1">
            <w:pPr>
              <w:spacing w:after="0"/>
            </w:pPr>
            <w:r>
              <w:rPr>
                <w:sz w:val="16"/>
              </w:rPr>
              <w:t>Random Forest</w:t>
            </w:r>
          </w:p>
        </w:tc>
        <w:tc>
          <w:tcPr>
            <w:tcW w:w="1969" w:type="dxa"/>
            <w:shd w:val="clear" w:color="auto" w:fill="F5F7FA"/>
          </w:tcPr>
          <w:p w14:paraId="6CAB2DEA" w14:textId="77777777" w:rsidR="000F0FAC" w:rsidRDefault="00397AA1">
            <w:pPr>
              <w:spacing w:after="0"/>
            </w:pPr>
            <w:r>
              <w:rPr>
                <w:sz w:val="16"/>
              </w:rPr>
              <w:t>2.769 ± 0.359</w:t>
            </w:r>
          </w:p>
        </w:tc>
        <w:tc>
          <w:tcPr>
            <w:tcW w:w="1969" w:type="dxa"/>
            <w:shd w:val="clear" w:color="auto" w:fill="F5F7FA"/>
          </w:tcPr>
          <w:p w14:paraId="7E0D6257" w14:textId="77777777" w:rsidR="000F0FAC" w:rsidRDefault="00397AA1">
            <w:pPr>
              <w:spacing w:after="0"/>
            </w:pPr>
            <w:r>
              <w:rPr>
                <w:sz w:val="16"/>
              </w:rPr>
              <w:t>3.663 ± 0.568</w:t>
            </w:r>
          </w:p>
        </w:tc>
        <w:tc>
          <w:tcPr>
            <w:tcW w:w="1969" w:type="dxa"/>
            <w:shd w:val="clear" w:color="auto" w:fill="F5F7FA"/>
          </w:tcPr>
          <w:p w14:paraId="62829904" w14:textId="77777777" w:rsidR="000F0FAC" w:rsidRDefault="00397AA1">
            <w:pPr>
              <w:spacing w:after="0"/>
            </w:pPr>
            <w:r>
              <w:rPr>
                <w:sz w:val="16"/>
              </w:rPr>
              <w:t>0.406 ± 0.210</w:t>
            </w:r>
          </w:p>
        </w:tc>
        <w:tc>
          <w:tcPr>
            <w:tcW w:w="766" w:type="dxa"/>
            <w:shd w:val="clear" w:color="auto" w:fill="F5F7FA"/>
          </w:tcPr>
          <w:p w14:paraId="47352092" w14:textId="77777777" w:rsidR="000F0FAC" w:rsidRDefault="00397AA1">
            <w:pPr>
              <w:spacing w:after="0"/>
            </w:pPr>
            <w:r>
              <w:rPr>
                <w:sz w:val="16"/>
              </w:rPr>
              <w:t>25</w:t>
            </w:r>
          </w:p>
        </w:tc>
      </w:tr>
    </w:tbl>
    <w:p w14:paraId="1DAA7356" w14:textId="77777777" w:rsidR="000F0FAC" w:rsidRDefault="000F0FAC"/>
    <w:p w14:paraId="2F177EC3" w14:textId="77777777" w:rsidR="000F0FAC" w:rsidRDefault="00397AA1">
      <w:pPr>
        <w:pStyle w:val="Caption"/>
        <w:keepNext/>
      </w:pPr>
      <w:r>
        <w:t xml:space="preserve">Table 8. </w:t>
      </w:r>
      <w:r>
        <w:t>Non-overlapping horizon (window t -&gt; t+2, n = 120), hospital-grouped CV.</w:t>
      </w:r>
    </w:p>
    <w:tbl>
      <w:tblPr>
        <w:tblStyle w:val="TableGrid"/>
        <w:tblW w:w="0" w:type="auto"/>
        <w:jc w:val="center"/>
        <w:tblLook w:val="04A0" w:firstRow="1" w:lastRow="0" w:firstColumn="1" w:lastColumn="0" w:noHBand="0" w:noVBand="1"/>
      </w:tblPr>
      <w:tblGrid>
        <w:gridCol w:w="2625"/>
        <w:gridCol w:w="1969"/>
        <w:gridCol w:w="1969"/>
        <w:gridCol w:w="1969"/>
        <w:gridCol w:w="766"/>
      </w:tblGrid>
      <w:tr w:rsidR="000F0FAC" w14:paraId="1897B355" w14:textId="77777777">
        <w:trPr>
          <w:jc w:val="center"/>
        </w:trPr>
        <w:tc>
          <w:tcPr>
            <w:tcW w:w="2625" w:type="dxa"/>
            <w:shd w:val="clear" w:color="auto" w:fill="0B2545"/>
          </w:tcPr>
          <w:p w14:paraId="3366D47C" w14:textId="77777777" w:rsidR="000F0FAC" w:rsidRDefault="00397AA1">
            <w:r>
              <w:rPr>
                <w:b/>
                <w:color w:val="FFFFFF"/>
                <w:sz w:val="16"/>
              </w:rPr>
              <w:t>Model</w:t>
            </w:r>
          </w:p>
        </w:tc>
        <w:tc>
          <w:tcPr>
            <w:tcW w:w="1969" w:type="dxa"/>
            <w:shd w:val="clear" w:color="auto" w:fill="0B2545"/>
          </w:tcPr>
          <w:p w14:paraId="0AF26421" w14:textId="77777777" w:rsidR="000F0FAC" w:rsidRDefault="00397AA1">
            <w:r>
              <w:rPr>
                <w:b/>
                <w:color w:val="FFFFFF"/>
                <w:sz w:val="16"/>
              </w:rPr>
              <w:t>MAE (mean ± SD)</w:t>
            </w:r>
          </w:p>
        </w:tc>
        <w:tc>
          <w:tcPr>
            <w:tcW w:w="1969" w:type="dxa"/>
            <w:shd w:val="clear" w:color="auto" w:fill="0B2545"/>
          </w:tcPr>
          <w:p w14:paraId="0FF7F99E" w14:textId="77777777" w:rsidR="000F0FAC" w:rsidRDefault="00397AA1">
            <w:r>
              <w:rPr>
                <w:b/>
                <w:color w:val="FFFFFF"/>
                <w:sz w:val="16"/>
              </w:rPr>
              <w:t>RMSE (mean ± SD)</w:t>
            </w:r>
          </w:p>
        </w:tc>
        <w:tc>
          <w:tcPr>
            <w:tcW w:w="1969" w:type="dxa"/>
            <w:shd w:val="clear" w:color="auto" w:fill="0B2545"/>
          </w:tcPr>
          <w:p w14:paraId="372FDBA5" w14:textId="77777777" w:rsidR="000F0FAC" w:rsidRDefault="00397AA1">
            <w:r>
              <w:rPr>
                <w:b/>
                <w:color w:val="FFFFFF"/>
                <w:sz w:val="16"/>
              </w:rPr>
              <w:t>R² (mean ± SD)</w:t>
            </w:r>
          </w:p>
        </w:tc>
        <w:tc>
          <w:tcPr>
            <w:tcW w:w="766" w:type="dxa"/>
            <w:shd w:val="clear" w:color="auto" w:fill="0B2545"/>
          </w:tcPr>
          <w:p w14:paraId="420A1A17" w14:textId="77777777" w:rsidR="000F0FAC" w:rsidRDefault="00397AA1">
            <w:r>
              <w:rPr>
                <w:b/>
                <w:color w:val="FFFFFF"/>
                <w:sz w:val="16"/>
              </w:rPr>
              <w:t>Folds</w:t>
            </w:r>
          </w:p>
        </w:tc>
      </w:tr>
      <w:tr w:rsidR="000F0FAC" w14:paraId="4E6664BB" w14:textId="77777777">
        <w:trPr>
          <w:jc w:val="center"/>
        </w:trPr>
        <w:tc>
          <w:tcPr>
            <w:tcW w:w="2625" w:type="dxa"/>
          </w:tcPr>
          <w:p w14:paraId="0EC78897" w14:textId="77777777" w:rsidR="000F0FAC" w:rsidRDefault="00397AA1">
            <w:pPr>
              <w:spacing w:after="0"/>
            </w:pPr>
            <w:r>
              <w:rPr>
                <w:sz w:val="16"/>
              </w:rPr>
              <w:t>Training-mean baseline</w:t>
            </w:r>
          </w:p>
        </w:tc>
        <w:tc>
          <w:tcPr>
            <w:tcW w:w="1969" w:type="dxa"/>
          </w:tcPr>
          <w:p w14:paraId="17CFD1FD" w14:textId="77777777" w:rsidR="000F0FAC" w:rsidRDefault="00397AA1">
            <w:pPr>
              <w:spacing w:after="0"/>
            </w:pPr>
            <w:r>
              <w:rPr>
                <w:sz w:val="16"/>
              </w:rPr>
              <w:t>3.784 ± 0.725</w:t>
            </w:r>
          </w:p>
        </w:tc>
        <w:tc>
          <w:tcPr>
            <w:tcW w:w="1969" w:type="dxa"/>
          </w:tcPr>
          <w:p w14:paraId="1AB7952E" w14:textId="77777777" w:rsidR="000F0FAC" w:rsidRDefault="00397AA1">
            <w:pPr>
              <w:spacing w:after="0"/>
            </w:pPr>
            <w:r>
              <w:rPr>
                <w:sz w:val="16"/>
              </w:rPr>
              <w:t>4.888 ± 0.958</w:t>
            </w:r>
          </w:p>
        </w:tc>
        <w:tc>
          <w:tcPr>
            <w:tcW w:w="1969" w:type="dxa"/>
          </w:tcPr>
          <w:p w14:paraId="0FE2B704" w14:textId="77777777" w:rsidR="000F0FAC" w:rsidRDefault="00397AA1">
            <w:pPr>
              <w:spacing w:after="0"/>
            </w:pPr>
            <w:r>
              <w:rPr>
                <w:sz w:val="16"/>
              </w:rPr>
              <w:t>-0.050 ± 0.094</w:t>
            </w:r>
          </w:p>
        </w:tc>
        <w:tc>
          <w:tcPr>
            <w:tcW w:w="766" w:type="dxa"/>
          </w:tcPr>
          <w:p w14:paraId="0793DBDD" w14:textId="77777777" w:rsidR="000F0FAC" w:rsidRDefault="00397AA1">
            <w:pPr>
              <w:spacing w:after="0"/>
            </w:pPr>
            <w:r>
              <w:rPr>
                <w:sz w:val="16"/>
              </w:rPr>
              <w:t>25</w:t>
            </w:r>
          </w:p>
        </w:tc>
      </w:tr>
      <w:tr w:rsidR="000F0FAC" w14:paraId="270BB38D" w14:textId="77777777">
        <w:trPr>
          <w:jc w:val="center"/>
        </w:trPr>
        <w:tc>
          <w:tcPr>
            <w:tcW w:w="2625" w:type="dxa"/>
            <w:shd w:val="clear" w:color="auto" w:fill="F5F7FA"/>
          </w:tcPr>
          <w:p w14:paraId="493343A8" w14:textId="77777777" w:rsidR="000F0FAC" w:rsidRDefault="00397AA1">
            <w:pPr>
              <w:spacing w:after="0"/>
            </w:pPr>
            <w:r>
              <w:rPr>
                <w:sz w:val="16"/>
              </w:rPr>
              <w:t>Persistence baseline</w:t>
            </w:r>
          </w:p>
        </w:tc>
        <w:tc>
          <w:tcPr>
            <w:tcW w:w="1969" w:type="dxa"/>
            <w:shd w:val="clear" w:color="auto" w:fill="F5F7FA"/>
          </w:tcPr>
          <w:p w14:paraId="4EB7692F" w14:textId="77777777" w:rsidR="000F0FAC" w:rsidRDefault="00397AA1">
            <w:pPr>
              <w:spacing w:after="0"/>
            </w:pPr>
            <w:r>
              <w:rPr>
                <w:sz w:val="16"/>
              </w:rPr>
              <w:t>3.959 ± 0.437</w:t>
            </w:r>
          </w:p>
        </w:tc>
        <w:tc>
          <w:tcPr>
            <w:tcW w:w="1969" w:type="dxa"/>
            <w:shd w:val="clear" w:color="auto" w:fill="F5F7FA"/>
          </w:tcPr>
          <w:p w14:paraId="6D4B1227" w14:textId="77777777" w:rsidR="000F0FAC" w:rsidRDefault="00397AA1">
            <w:pPr>
              <w:spacing w:after="0"/>
            </w:pPr>
            <w:r>
              <w:rPr>
                <w:sz w:val="16"/>
              </w:rPr>
              <w:t>4.918 ± 0.491</w:t>
            </w:r>
          </w:p>
        </w:tc>
        <w:tc>
          <w:tcPr>
            <w:tcW w:w="1969" w:type="dxa"/>
            <w:shd w:val="clear" w:color="auto" w:fill="F5F7FA"/>
          </w:tcPr>
          <w:p w14:paraId="74045973" w14:textId="77777777" w:rsidR="000F0FAC" w:rsidRDefault="00397AA1">
            <w:pPr>
              <w:spacing w:after="0"/>
            </w:pPr>
            <w:r>
              <w:rPr>
                <w:sz w:val="16"/>
              </w:rPr>
              <w:t>-0.194 ± 0.552</w:t>
            </w:r>
          </w:p>
        </w:tc>
        <w:tc>
          <w:tcPr>
            <w:tcW w:w="766" w:type="dxa"/>
            <w:shd w:val="clear" w:color="auto" w:fill="F5F7FA"/>
          </w:tcPr>
          <w:p w14:paraId="65E89792" w14:textId="77777777" w:rsidR="000F0FAC" w:rsidRDefault="00397AA1">
            <w:pPr>
              <w:spacing w:after="0"/>
            </w:pPr>
            <w:r>
              <w:rPr>
                <w:sz w:val="16"/>
              </w:rPr>
              <w:t>25</w:t>
            </w:r>
          </w:p>
        </w:tc>
      </w:tr>
      <w:tr w:rsidR="000F0FAC" w14:paraId="73B9B861" w14:textId="77777777">
        <w:trPr>
          <w:jc w:val="center"/>
        </w:trPr>
        <w:tc>
          <w:tcPr>
            <w:tcW w:w="2625" w:type="dxa"/>
          </w:tcPr>
          <w:p w14:paraId="06F3F733" w14:textId="77777777" w:rsidR="000F0FAC" w:rsidRDefault="00397AA1">
            <w:pPr>
              <w:spacing w:after="0"/>
            </w:pPr>
            <w:r>
              <w:rPr>
                <w:sz w:val="16"/>
              </w:rPr>
              <w:t>Linear Regression</w:t>
            </w:r>
          </w:p>
        </w:tc>
        <w:tc>
          <w:tcPr>
            <w:tcW w:w="1969" w:type="dxa"/>
          </w:tcPr>
          <w:p w14:paraId="585F243C" w14:textId="77777777" w:rsidR="000F0FAC" w:rsidRDefault="00397AA1">
            <w:pPr>
              <w:spacing w:after="0"/>
            </w:pPr>
            <w:r>
              <w:rPr>
                <w:sz w:val="16"/>
              </w:rPr>
              <w:t>3.515 ± 0.490</w:t>
            </w:r>
          </w:p>
        </w:tc>
        <w:tc>
          <w:tcPr>
            <w:tcW w:w="1969" w:type="dxa"/>
          </w:tcPr>
          <w:p w14:paraId="54FE014A" w14:textId="77777777" w:rsidR="000F0FAC" w:rsidRDefault="00397AA1">
            <w:pPr>
              <w:spacing w:after="0"/>
            </w:pPr>
            <w:r>
              <w:rPr>
                <w:sz w:val="16"/>
              </w:rPr>
              <w:t>4.412 ± 0.685</w:t>
            </w:r>
          </w:p>
        </w:tc>
        <w:tc>
          <w:tcPr>
            <w:tcW w:w="1969" w:type="dxa"/>
          </w:tcPr>
          <w:p w14:paraId="2F845883" w14:textId="77777777" w:rsidR="000F0FAC" w:rsidRDefault="00397AA1">
            <w:pPr>
              <w:spacing w:after="0"/>
            </w:pPr>
            <w:r>
              <w:rPr>
                <w:sz w:val="16"/>
              </w:rPr>
              <w:t>0.114 ± 0.200</w:t>
            </w:r>
          </w:p>
        </w:tc>
        <w:tc>
          <w:tcPr>
            <w:tcW w:w="766" w:type="dxa"/>
          </w:tcPr>
          <w:p w14:paraId="03447143" w14:textId="77777777" w:rsidR="000F0FAC" w:rsidRDefault="00397AA1">
            <w:pPr>
              <w:spacing w:after="0"/>
            </w:pPr>
            <w:r>
              <w:rPr>
                <w:sz w:val="16"/>
              </w:rPr>
              <w:t>25</w:t>
            </w:r>
          </w:p>
        </w:tc>
      </w:tr>
      <w:tr w:rsidR="000F0FAC" w14:paraId="0BE91E50" w14:textId="77777777">
        <w:trPr>
          <w:jc w:val="center"/>
        </w:trPr>
        <w:tc>
          <w:tcPr>
            <w:tcW w:w="2625" w:type="dxa"/>
            <w:shd w:val="clear" w:color="auto" w:fill="F5F7FA"/>
          </w:tcPr>
          <w:p w14:paraId="36E3656A" w14:textId="77777777" w:rsidR="000F0FAC" w:rsidRDefault="00397AA1">
            <w:pPr>
              <w:spacing w:after="0"/>
            </w:pPr>
            <w:r>
              <w:rPr>
                <w:sz w:val="16"/>
              </w:rPr>
              <w:t>Random Forest</w:t>
            </w:r>
          </w:p>
        </w:tc>
        <w:tc>
          <w:tcPr>
            <w:tcW w:w="1969" w:type="dxa"/>
            <w:shd w:val="clear" w:color="auto" w:fill="F5F7FA"/>
          </w:tcPr>
          <w:p w14:paraId="4CB66DF2" w14:textId="77777777" w:rsidR="000F0FAC" w:rsidRDefault="00397AA1">
            <w:pPr>
              <w:spacing w:after="0"/>
            </w:pPr>
            <w:r>
              <w:rPr>
                <w:sz w:val="16"/>
              </w:rPr>
              <w:t>3.492 ± 0.536</w:t>
            </w:r>
          </w:p>
        </w:tc>
        <w:tc>
          <w:tcPr>
            <w:tcW w:w="1969" w:type="dxa"/>
            <w:shd w:val="clear" w:color="auto" w:fill="F5F7FA"/>
          </w:tcPr>
          <w:p w14:paraId="0DA4BFF9" w14:textId="77777777" w:rsidR="000F0FAC" w:rsidRDefault="00397AA1">
            <w:pPr>
              <w:spacing w:after="0"/>
            </w:pPr>
            <w:r>
              <w:rPr>
                <w:sz w:val="16"/>
              </w:rPr>
              <w:t>4.381 ± 0.706</w:t>
            </w:r>
          </w:p>
        </w:tc>
        <w:tc>
          <w:tcPr>
            <w:tcW w:w="1969" w:type="dxa"/>
            <w:shd w:val="clear" w:color="auto" w:fill="F5F7FA"/>
          </w:tcPr>
          <w:p w14:paraId="04656BE2" w14:textId="77777777" w:rsidR="000F0FAC" w:rsidRDefault="00397AA1">
            <w:pPr>
              <w:spacing w:after="0"/>
            </w:pPr>
            <w:r>
              <w:rPr>
                <w:sz w:val="16"/>
              </w:rPr>
              <w:t>0.121 ± 0.234</w:t>
            </w:r>
          </w:p>
        </w:tc>
        <w:tc>
          <w:tcPr>
            <w:tcW w:w="766" w:type="dxa"/>
            <w:shd w:val="clear" w:color="auto" w:fill="F5F7FA"/>
          </w:tcPr>
          <w:p w14:paraId="41E867F6" w14:textId="77777777" w:rsidR="000F0FAC" w:rsidRDefault="00397AA1">
            <w:pPr>
              <w:spacing w:after="0"/>
            </w:pPr>
            <w:r>
              <w:rPr>
                <w:sz w:val="16"/>
              </w:rPr>
              <w:t>25</w:t>
            </w:r>
          </w:p>
        </w:tc>
      </w:tr>
    </w:tbl>
    <w:p w14:paraId="093CA3A8" w14:textId="77777777" w:rsidR="000F0FAC" w:rsidRDefault="000F0FAC"/>
    <w:p w14:paraId="765F072B" w14:textId="77777777" w:rsidR="000F0FAC" w:rsidRDefault="00397AA1">
      <w:pPr>
        <w:keepNext/>
        <w:jc w:val="center"/>
      </w:pPr>
      <w:r>
        <w:rPr>
          <w:noProof/>
        </w:rPr>
        <w:drawing>
          <wp:inline distT="0" distB="0" distL="0" distR="0" wp14:anchorId="55E0846F" wp14:editId="214582AC">
            <wp:extent cx="5760720" cy="30323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abg_design_comparison.png"/>
                    <pic:cNvPicPr/>
                  </pic:nvPicPr>
                  <pic:blipFill>
                    <a:blip r:embed="rId13"/>
                    <a:stretch>
                      <a:fillRect/>
                    </a:stretch>
                  </pic:blipFill>
                  <pic:spPr>
                    <a:xfrm>
                      <a:off x="0" y="0"/>
                      <a:ext cx="5760720" cy="3032358"/>
                    </a:xfrm>
                    <a:prstGeom prst="rect">
                      <a:avLst/>
                    </a:prstGeom>
                  </pic:spPr>
                </pic:pic>
              </a:graphicData>
            </a:graphic>
          </wp:inline>
        </w:drawing>
      </w:r>
    </w:p>
    <w:p w14:paraId="36A30418" w14:textId="77777777" w:rsidR="000F0FAC" w:rsidRDefault="00397AA1">
      <w:pPr>
        <w:pStyle w:val="Caption"/>
        <w:jc w:val="center"/>
      </w:pPr>
      <w:r>
        <w:t xml:space="preserve">Figure 6. </w:t>
      </w:r>
      <w:r>
        <w:t>CABG MAE by model across the three evaluation designs (error bars: SD over 25 grouped-CV folds).</w:t>
      </w:r>
    </w:p>
    <w:p w14:paraId="26E0CFC8" w14:textId="77777777" w:rsidR="000F0FAC" w:rsidRDefault="00397AA1">
      <w:pPr>
        <w:pStyle w:val="Caption"/>
        <w:keepNext/>
      </w:pPr>
      <w:r>
        <w:t xml:space="preserve">Table 9. </w:t>
      </w:r>
      <w:r>
        <w:t>Paired bootstrap of test-set MAE differences for CABG (negative = first model more accurate).</w:t>
      </w:r>
    </w:p>
    <w:tbl>
      <w:tblPr>
        <w:tblStyle w:val="TableGrid"/>
        <w:tblW w:w="0" w:type="auto"/>
        <w:jc w:val="center"/>
        <w:tblLook w:val="04A0" w:firstRow="1" w:lastRow="0" w:firstColumn="1" w:lastColumn="0" w:noHBand="0" w:noVBand="1"/>
      </w:tblPr>
      <w:tblGrid>
        <w:gridCol w:w="3487"/>
        <w:gridCol w:w="1374"/>
        <w:gridCol w:w="1690"/>
        <w:gridCol w:w="1374"/>
        <w:gridCol w:w="1374"/>
      </w:tblGrid>
      <w:tr w:rsidR="000F0FAC" w14:paraId="46C48D68" w14:textId="77777777">
        <w:trPr>
          <w:jc w:val="center"/>
        </w:trPr>
        <w:tc>
          <w:tcPr>
            <w:tcW w:w="3487" w:type="dxa"/>
            <w:shd w:val="clear" w:color="auto" w:fill="0B2545"/>
          </w:tcPr>
          <w:p w14:paraId="198FF4F0" w14:textId="77777777" w:rsidR="000F0FAC" w:rsidRDefault="00397AA1">
            <w:r>
              <w:rPr>
                <w:b/>
                <w:color w:val="FFFFFF"/>
                <w:sz w:val="16"/>
              </w:rPr>
              <w:t>Comparison</w:t>
            </w:r>
          </w:p>
        </w:tc>
        <w:tc>
          <w:tcPr>
            <w:tcW w:w="1374" w:type="dxa"/>
            <w:shd w:val="clear" w:color="auto" w:fill="0B2545"/>
          </w:tcPr>
          <w:p w14:paraId="42B46764" w14:textId="77777777" w:rsidR="000F0FAC" w:rsidRDefault="00397AA1">
            <w:r>
              <w:rPr>
                <w:b/>
                <w:color w:val="FFFFFF"/>
                <w:sz w:val="16"/>
              </w:rPr>
              <w:t>MAE difference</w:t>
            </w:r>
          </w:p>
        </w:tc>
        <w:tc>
          <w:tcPr>
            <w:tcW w:w="1690" w:type="dxa"/>
            <w:shd w:val="clear" w:color="auto" w:fill="0B2545"/>
          </w:tcPr>
          <w:p w14:paraId="1DEF36C1" w14:textId="77777777" w:rsidR="000F0FAC" w:rsidRDefault="00397AA1">
            <w:r>
              <w:rPr>
                <w:b/>
                <w:color w:val="FFFFFF"/>
                <w:sz w:val="16"/>
              </w:rPr>
              <w:t>95% CI</w:t>
            </w:r>
          </w:p>
        </w:tc>
        <w:tc>
          <w:tcPr>
            <w:tcW w:w="1374" w:type="dxa"/>
            <w:shd w:val="clear" w:color="auto" w:fill="0B2545"/>
          </w:tcPr>
          <w:p w14:paraId="7D145244" w14:textId="77777777" w:rsidR="000F0FAC" w:rsidRDefault="00397AA1">
            <w:r>
              <w:rPr>
                <w:b/>
                <w:color w:val="FFFFFF"/>
                <w:sz w:val="16"/>
              </w:rPr>
              <w:t>P(first better)</w:t>
            </w:r>
          </w:p>
        </w:tc>
        <w:tc>
          <w:tcPr>
            <w:tcW w:w="1374" w:type="dxa"/>
            <w:shd w:val="clear" w:color="auto" w:fill="0B2545"/>
          </w:tcPr>
          <w:p w14:paraId="0FA4F7D6" w14:textId="77777777" w:rsidR="000F0FAC" w:rsidRDefault="00397AA1">
            <w:r>
              <w:rPr>
                <w:b/>
                <w:color w:val="FFFFFF"/>
                <w:sz w:val="16"/>
              </w:rPr>
              <w:t>Relative change</w:t>
            </w:r>
          </w:p>
        </w:tc>
      </w:tr>
      <w:tr w:rsidR="000F0FAC" w14:paraId="1BD9791B" w14:textId="77777777">
        <w:trPr>
          <w:jc w:val="center"/>
        </w:trPr>
        <w:tc>
          <w:tcPr>
            <w:tcW w:w="3487" w:type="dxa"/>
          </w:tcPr>
          <w:p w14:paraId="7D719F40" w14:textId="77777777" w:rsidR="000F0FAC" w:rsidRDefault="00397AA1">
            <w:pPr>
              <w:spacing w:after="0"/>
            </w:pPr>
            <w:r>
              <w:rPr>
                <w:sz w:val="16"/>
              </w:rPr>
              <w:t>Linear Regression - Persistence baseline</w:t>
            </w:r>
          </w:p>
        </w:tc>
        <w:tc>
          <w:tcPr>
            <w:tcW w:w="1374" w:type="dxa"/>
          </w:tcPr>
          <w:p w14:paraId="0AF75D9A" w14:textId="77777777" w:rsidR="000F0FAC" w:rsidRDefault="00397AA1">
            <w:pPr>
              <w:spacing w:after="0"/>
            </w:pPr>
            <w:r>
              <w:rPr>
                <w:sz w:val="16"/>
              </w:rPr>
              <w:t>+0.055</w:t>
            </w:r>
          </w:p>
        </w:tc>
        <w:tc>
          <w:tcPr>
            <w:tcW w:w="1690" w:type="dxa"/>
          </w:tcPr>
          <w:p w14:paraId="4ECEA075" w14:textId="77777777" w:rsidR="000F0FAC" w:rsidRDefault="00397AA1">
            <w:pPr>
              <w:spacing w:after="0"/>
            </w:pPr>
            <w:r>
              <w:rPr>
                <w:sz w:val="16"/>
              </w:rPr>
              <w:t>[-0.229, +0.335]</w:t>
            </w:r>
          </w:p>
        </w:tc>
        <w:tc>
          <w:tcPr>
            <w:tcW w:w="1374" w:type="dxa"/>
          </w:tcPr>
          <w:p w14:paraId="67EE753A" w14:textId="77777777" w:rsidR="000F0FAC" w:rsidRDefault="00397AA1">
            <w:pPr>
              <w:spacing w:after="0"/>
            </w:pPr>
            <w:r>
              <w:rPr>
                <w:sz w:val="16"/>
              </w:rPr>
              <w:t>36%</w:t>
            </w:r>
          </w:p>
        </w:tc>
        <w:tc>
          <w:tcPr>
            <w:tcW w:w="1374" w:type="dxa"/>
          </w:tcPr>
          <w:p w14:paraId="42143246" w14:textId="77777777" w:rsidR="000F0FAC" w:rsidRDefault="00397AA1">
            <w:pPr>
              <w:spacing w:after="0"/>
            </w:pPr>
            <w:r>
              <w:rPr>
                <w:sz w:val="16"/>
              </w:rPr>
              <w:t>+2.2%</w:t>
            </w:r>
          </w:p>
        </w:tc>
      </w:tr>
      <w:tr w:rsidR="000F0FAC" w14:paraId="79546566" w14:textId="77777777">
        <w:trPr>
          <w:jc w:val="center"/>
        </w:trPr>
        <w:tc>
          <w:tcPr>
            <w:tcW w:w="3487" w:type="dxa"/>
            <w:shd w:val="clear" w:color="auto" w:fill="F5F7FA"/>
          </w:tcPr>
          <w:p w14:paraId="0107B3D7" w14:textId="77777777" w:rsidR="000F0FAC" w:rsidRDefault="00397AA1">
            <w:pPr>
              <w:spacing w:after="0"/>
            </w:pPr>
            <w:r>
              <w:rPr>
                <w:sz w:val="16"/>
              </w:rPr>
              <w:t>Random Forest - Persistence baseline</w:t>
            </w:r>
          </w:p>
        </w:tc>
        <w:tc>
          <w:tcPr>
            <w:tcW w:w="1374" w:type="dxa"/>
            <w:shd w:val="clear" w:color="auto" w:fill="F5F7FA"/>
          </w:tcPr>
          <w:p w14:paraId="1F8AE6F8" w14:textId="77777777" w:rsidR="000F0FAC" w:rsidRDefault="00397AA1">
            <w:pPr>
              <w:spacing w:after="0"/>
            </w:pPr>
            <w:r>
              <w:rPr>
                <w:sz w:val="16"/>
              </w:rPr>
              <w:t>+0.254</w:t>
            </w:r>
          </w:p>
        </w:tc>
        <w:tc>
          <w:tcPr>
            <w:tcW w:w="1690" w:type="dxa"/>
            <w:shd w:val="clear" w:color="auto" w:fill="F5F7FA"/>
          </w:tcPr>
          <w:p w14:paraId="2ECB83D9" w14:textId="77777777" w:rsidR="000F0FAC" w:rsidRDefault="00397AA1">
            <w:pPr>
              <w:spacing w:after="0"/>
            </w:pPr>
            <w:r>
              <w:rPr>
                <w:sz w:val="16"/>
              </w:rPr>
              <w:t>[-0.038, +0.593]</w:t>
            </w:r>
          </w:p>
        </w:tc>
        <w:tc>
          <w:tcPr>
            <w:tcW w:w="1374" w:type="dxa"/>
            <w:shd w:val="clear" w:color="auto" w:fill="F5F7FA"/>
          </w:tcPr>
          <w:p w14:paraId="508DF34F" w14:textId="77777777" w:rsidR="000F0FAC" w:rsidRDefault="00397AA1">
            <w:pPr>
              <w:spacing w:after="0"/>
            </w:pPr>
            <w:r>
              <w:rPr>
                <w:sz w:val="16"/>
              </w:rPr>
              <w:t>5%</w:t>
            </w:r>
          </w:p>
        </w:tc>
        <w:tc>
          <w:tcPr>
            <w:tcW w:w="1374" w:type="dxa"/>
            <w:shd w:val="clear" w:color="auto" w:fill="F5F7FA"/>
          </w:tcPr>
          <w:p w14:paraId="70BC0D3A" w14:textId="77777777" w:rsidR="000F0FAC" w:rsidRDefault="00397AA1">
            <w:pPr>
              <w:spacing w:after="0"/>
            </w:pPr>
            <w:r>
              <w:rPr>
                <w:sz w:val="16"/>
              </w:rPr>
              <w:t>+10.2%</w:t>
            </w:r>
          </w:p>
        </w:tc>
      </w:tr>
      <w:tr w:rsidR="000F0FAC" w14:paraId="70F0DC39" w14:textId="77777777">
        <w:trPr>
          <w:jc w:val="center"/>
        </w:trPr>
        <w:tc>
          <w:tcPr>
            <w:tcW w:w="3487" w:type="dxa"/>
          </w:tcPr>
          <w:p w14:paraId="35C2F9A9" w14:textId="77777777" w:rsidR="000F0FAC" w:rsidRDefault="00397AA1">
            <w:pPr>
              <w:spacing w:after="0"/>
            </w:pPr>
            <w:r>
              <w:rPr>
                <w:sz w:val="16"/>
              </w:rPr>
              <w:t>Training-mean baseline - Persistence baseline</w:t>
            </w:r>
          </w:p>
        </w:tc>
        <w:tc>
          <w:tcPr>
            <w:tcW w:w="1374" w:type="dxa"/>
          </w:tcPr>
          <w:p w14:paraId="13F088C3" w14:textId="77777777" w:rsidR="000F0FAC" w:rsidRDefault="00397AA1">
            <w:pPr>
              <w:spacing w:after="0"/>
            </w:pPr>
            <w:r>
              <w:rPr>
                <w:sz w:val="16"/>
              </w:rPr>
              <w:t>+1.432</w:t>
            </w:r>
          </w:p>
        </w:tc>
        <w:tc>
          <w:tcPr>
            <w:tcW w:w="1690" w:type="dxa"/>
          </w:tcPr>
          <w:p w14:paraId="0DBB5571" w14:textId="77777777" w:rsidR="000F0FAC" w:rsidRDefault="00397AA1">
            <w:pPr>
              <w:spacing w:after="0"/>
            </w:pPr>
            <w:r>
              <w:rPr>
                <w:sz w:val="16"/>
              </w:rPr>
              <w:t>[+0.825, +2.080]</w:t>
            </w:r>
          </w:p>
        </w:tc>
        <w:tc>
          <w:tcPr>
            <w:tcW w:w="1374" w:type="dxa"/>
          </w:tcPr>
          <w:p w14:paraId="66C99728" w14:textId="77777777" w:rsidR="000F0FAC" w:rsidRDefault="00397AA1">
            <w:pPr>
              <w:spacing w:after="0"/>
            </w:pPr>
            <w:r>
              <w:rPr>
                <w:sz w:val="16"/>
              </w:rPr>
              <w:t>0%</w:t>
            </w:r>
          </w:p>
        </w:tc>
        <w:tc>
          <w:tcPr>
            <w:tcW w:w="1374" w:type="dxa"/>
          </w:tcPr>
          <w:p w14:paraId="5EB8C1D4" w14:textId="77777777" w:rsidR="000F0FAC" w:rsidRDefault="00397AA1">
            <w:pPr>
              <w:spacing w:after="0"/>
            </w:pPr>
            <w:r>
              <w:rPr>
                <w:sz w:val="16"/>
              </w:rPr>
              <w:t>+57.6%</w:t>
            </w:r>
          </w:p>
        </w:tc>
      </w:tr>
      <w:tr w:rsidR="000F0FAC" w14:paraId="29044219" w14:textId="77777777">
        <w:trPr>
          <w:jc w:val="center"/>
        </w:trPr>
        <w:tc>
          <w:tcPr>
            <w:tcW w:w="3487" w:type="dxa"/>
            <w:shd w:val="clear" w:color="auto" w:fill="F5F7FA"/>
          </w:tcPr>
          <w:p w14:paraId="633D5A5C" w14:textId="77777777" w:rsidR="000F0FAC" w:rsidRDefault="00397AA1">
            <w:pPr>
              <w:spacing w:after="0"/>
            </w:pPr>
            <w:r>
              <w:rPr>
                <w:sz w:val="16"/>
              </w:rPr>
              <w:t>Random Forest - Linear Regression</w:t>
            </w:r>
          </w:p>
        </w:tc>
        <w:tc>
          <w:tcPr>
            <w:tcW w:w="1374" w:type="dxa"/>
            <w:shd w:val="clear" w:color="auto" w:fill="F5F7FA"/>
          </w:tcPr>
          <w:p w14:paraId="43C06BBD" w14:textId="77777777" w:rsidR="000F0FAC" w:rsidRDefault="00397AA1">
            <w:pPr>
              <w:spacing w:after="0"/>
            </w:pPr>
            <w:r>
              <w:rPr>
                <w:sz w:val="16"/>
              </w:rPr>
              <w:t>+0.198</w:t>
            </w:r>
          </w:p>
        </w:tc>
        <w:tc>
          <w:tcPr>
            <w:tcW w:w="1690" w:type="dxa"/>
            <w:shd w:val="clear" w:color="auto" w:fill="F5F7FA"/>
          </w:tcPr>
          <w:p w14:paraId="47F21637" w14:textId="77777777" w:rsidR="000F0FAC" w:rsidRDefault="00397AA1">
            <w:pPr>
              <w:spacing w:after="0"/>
            </w:pPr>
            <w:r>
              <w:rPr>
                <w:sz w:val="16"/>
              </w:rPr>
              <w:t>[-0.020, +0.439]</w:t>
            </w:r>
          </w:p>
        </w:tc>
        <w:tc>
          <w:tcPr>
            <w:tcW w:w="1374" w:type="dxa"/>
            <w:shd w:val="clear" w:color="auto" w:fill="F5F7FA"/>
          </w:tcPr>
          <w:p w14:paraId="2D4B0CAE" w14:textId="77777777" w:rsidR="000F0FAC" w:rsidRDefault="00397AA1">
            <w:pPr>
              <w:spacing w:after="0"/>
            </w:pPr>
            <w:r>
              <w:rPr>
                <w:sz w:val="16"/>
              </w:rPr>
              <w:t>4%</w:t>
            </w:r>
          </w:p>
        </w:tc>
        <w:tc>
          <w:tcPr>
            <w:tcW w:w="1374" w:type="dxa"/>
            <w:shd w:val="clear" w:color="auto" w:fill="F5F7FA"/>
          </w:tcPr>
          <w:p w14:paraId="33323ABD" w14:textId="77777777" w:rsidR="000F0FAC" w:rsidRDefault="00397AA1">
            <w:pPr>
              <w:spacing w:after="0"/>
            </w:pPr>
            <w:r>
              <w:rPr>
                <w:sz w:val="16"/>
              </w:rPr>
              <w:t>+7.8%</w:t>
            </w:r>
          </w:p>
        </w:tc>
      </w:tr>
    </w:tbl>
    <w:p w14:paraId="23687FF7" w14:textId="77777777" w:rsidR="000F0FAC" w:rsidRDefault="000F0FAC"/>
    <w:p w14:paraId="7B01FA1F" w14:textId="77777777" w:rsidR="000F0FAC" w:rsidRDefault="00397AA1">
      <w:pPr>
        <w:keepNext/>
        <w:jc w:val="center"/>
      </w:pPr>
      <w:r>
        <w:rPr>
          <w:noProof/>
        </w:rPr>
        <w:drawing>
          <wp:inline distT="0" distB="0" distL="0" distR="0" wp14:anchorId="02B2CCFD" wp14:editId="206ECAD9">
            <wp:extent cx="5760720" cy="17020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bootstrap.png"/>
                    <pic:cNvPicPr/>
                  </pic:nvPicPr>
                  <pic:blipFill>
                    <a:blip r:embed="rId14"/>
                    <a:stretch>
                      <a:fillRect/>
                    </a:stretch>
                  </pic:blipFill>
                  <pic:spPr>
                    <a:xfrm>
                      <a:off x="0" y="0"/>
                      <a:ext cx="5760720" cy="1702031"/>
                    </a:xfrm>
                    <a:prstGeom prst="rect">
                      <a:avLst/>
                    </a:prstGeom>
                  </pic:spPr>
                </pic:pic>
              </a:graphicData>
            </a:graphic>
          </wp:inline>
        </w:drawing>
      </w:r>
    </w:p>
    <w:p w14:paraId="15E57DD6" w14:textId="77777777" w:rsidR="000F0FAC" w:rsidRDefault="00397AA1">
      <w:pPr>
        <w:pStyle w:val="Caption"/>
        <w:jc w:val="center"/>
      </w:pPr>
      <w:r>
        <w:t xml:space="preserve">Figure 7. </w:t>
      </w:r>
      <w:r>
        <w:t>Paired bootstrap 95% intervals of MAE differences for the CABG and stroke hold-out sets.</w:t>
      </w:r>
    </w:p>
    <w:p w14:paraId="201936E9" w14:textId="77777777" w:rsidR="000F0FAC" w:rsidRDefault="00397AA1">
      <w:pPr>
        <w:pStyle w:val="Heading1"/>
      </w:pPr>
      <w:bookmarkStart w:id="15" w:name="_Toc243759829"/>
      <w:r>
        <w:t>12. Results and Discussion</w:t>
      </w:r>
      <w:bookmarkEnd w:id="15"/>
    </w:p>
    <w:p w14:paraId="025C5D05" w14:textId="77777777" w:rsidR="000F0FAC" w:rsidRDefault="00397AA1">
      <w:pPr>
        <w:jc w:val="both"/>
      </w:pPr>
      <w:r>
        <w:rPr>
          <w:b/>
        </w:rPr>
        <w:t>Primary result.</w:t>
      </w:r>
      <w:r>
        <w:t xml:space="preserve"> On the held-out window, persistence achieved the lowest MAE (2.487 pp), followed by Linear Regression (2.543 pp) and Random Forest (2.741 pp). Linear Regression is statistically indistinguishable from persistence (difference +0.055 pp, 95% CI [-0.229, +0.335]), and Random Forest is statistically indistinguishable from it ([-0.038, +0.593]). The evidence is therefore </w:t>
      </w:r>
      <w:r>
        <w:rPr>
          <w:b/>
        </w:rPr>
        <w:t>insufficient to name a reliable winner</w:t>
      </w:r>
      <w:r>
        <w:t xml:space="preserve"> for the one-step horizon; all three are far better than the training-mean baseline (MAE 3.919 pp, R² -0.030).</w:t>
      </w:r>
    </w:p>
    <w:p w14:paraId="2C692A29" w14:textId="77777777" w:rsidR="000F0FAC" w:rsidRDefault="00397AA1">
      <w:pPr>
        <w:jc w:val="both"/>
      </w:pPr>
      <w:r>
        <w:rPr>
          <w:b/>
        </w:rPr>
        <w:t>Why persistence is hard to beat here.</w:t>
      </w:r>
      <w:r>
        <w:t xml:space="preserve"> Consecutive two-year windows share a calendar year, so half of the target already sits inside the input. Across all one-step transitions (pooled grouped CV) Linear Regression was slightly better than persistence on average (-0.064 pp, better in 68% of folds). When the overlap is removed, persistence degrades sharply (MAE 3.96 pp, R² -0.19) while Linear Regression (3.52 pp) and Random Forest (3.49 pp) hold up; Linear Regression is better in 88% of folds. The learned models help most when the future is genui</w:t>
      </w:r>
      <w:r>
        <w:t>nely new information, because they shrink extreme rates toward the average.</w:t>
      </w:r>
    </w:p>
    <w:p w14:paraId="59833A37" w14:textId="77777777" w:rsidR="000F0FAC" w:rsidRDefault="00397AA1">
      <w:pPr>
        <w:jc w:val="both"/>
      </w:pPr>
      <w:r>
        <w:rPr>
          <w:b/>
        </w:rPr>
        <w:t>Random Forest vs Linear Regression.</w:t>
      </w:r>
      <w:r>
        <w:t xml:space="preserve"> The forest never outperformed the linear model. With 124 training rows and one dominant input, the relationship is close to linear and the extra flexibility mostly fits noise; grid search accordingly chose shallow, heavily regularised trees.</w:t>
      </w:r>
    </w:p>
    <w:p w14:paraId="1A5D403A" w14:textId="77777777" w:rsidR="000F0FAC" w:rsidRDefault="00397AA1">
      <w:pPr>
        <w:jc w:val="both"/>
      </w:pPr>
      <w:r>
        <w:rPr>
          <w:b/>
        </w:rPr>
        <w:t>Extended features.</w:t>
      </w:r>
      <w:r>
        <w:t xml:space="preserve"> Adding final-year operative mortality, CABG+valve mortality and expected readmission rate changed the Linear Regression test MAE from 2.543 to 2.515 pp and Random Forest from 2.741 to 2.861 pp. Given the bootstrap uncertainty of about ±0.3 pp, these inputs do not add reliable predictive value, which supports keeping the simpler primary model.</w:t>
      </w:r>
    </w:p>
    <w:p w14:paraId="0675A84C" w14:textId="77777777" w:rsidR="000F0FAC" w:rsidRDefault="00397AA1">
      <w:pPr>
        <w:jc w:val="both"/>
      </w:pPr>
      <w:r>
        <w:rPr>
          <w:b/>
        </w:rPr>
        <w:t>Should the results be trusted?</w:t>
      </w:r>
      <w:r>
        <w:t xml:space="preserve"> The test set is a single later window of about 120 hospitals, the outcome is itself an estimate with wide confidence intervals for small hospitals, and only one year separates train and test targets. The results are a fair, leakage-free comparison but not proof of performance in future years.</w:t>
      </w:r>
    </w:p>
    <w:p w14:paraId="6AC61A10" w14:textId="77777777" w:rsidR="000F0FAC" w:rsidRDefault="00397AA1">
      <w:pPr>
        <w:keepNext/>
        <w:jc w:val="center"/>
      </w:pPr>
      <w:r>
        <w:rPr>
          <w:noProof/>
        </w:rPr>
        <w:drawing>
          <wp:inline distT="0" distB="0" distL="0" distR="0" wp14:anchorId="55689E81" wp14:editId="2995AA22">
            <wp:extent cx="5760720" cy="22214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abg_actual_vs_predicted.png"/>
                    <pic:cNvPicPr/>
                  </pic:nvPicPr>
                  <pic:blipFill>
                    <a:blip r:embed="rId15"/>
                    <a:stretch>
                      <a:fillRect/>
                    </a:stretch>
                  </pic:blipFill>
                  <pic:spPr>
                    <a:xfrm>
                      <a:off x="0" y="0"/>
                      <a:ext cx="5760720" cy="2221433"/>
                    </a:xfrm>
                    <a:prstGeom prst="rect">
                      <a:avLst/>
                    </a:prstGeom>
                  </pic:spPr>
                </pic:pic>
              </a:graphicData>
            </a:graphic>
          </wp:inline>
        </w:drawing>
      </w:r>
    </w:p>
    <w:p w14:paraId="4CE2C954" w14:textId="77777777" w:rsidR="000F0FAC" w:rsidRDefault="00397AA1">
      <w:pPr>
        <w:pStyle w:val="Caption"/>
        <w:jc w:val="center"/>
      </w:pPr>
      <w:r>
        <w:t xml:space="preserve">Figure 8. </w:t>
      </w:r>
      <w:r>
        <w:t>Actual vs predicted next-window CABG readmission rates on the held-out window.</w:t>
      </w:r>
    </w:p>
    <w:p w14:paraId="33527C8D" w14:textId="77777777" w:rsidR="000F0FAC" w:rsidRDefault="00397AA1">
      <w:pPr>
        <w:pStyle w:val="Heading1"/>
      </w:pPr>
      <w:bookmarkStart w:id="16" w:name="_Toc243759830"/>
      <w:r>
        <w:t>13. Explainability and Important Features</w:t>
      </w:r>
      <w:bookmarkEnd w:id="16"/>
    </w:p>
    <w:p w14:paraId="7E80E950" w14:textId="77777777" w:rsidR="000F0FAC" w:rsidRDefault="00397AA1">
      <w:pPr>
        <w:jc w:val="both"/>
      </w:pPr>
      <w:r>
        <w:t>Permutation importance on the test window (Figure 9) shows that the previous readmission rate carries almost all predictive signal: shuffling it raises Linear Regression MAE by 1.76 pp, whereas shuffling case volume raises it by 0.13 pp and post-operative stroke by -0.00 pp [12]. The standardised Linear Regression coefficients agree: +3.08 pp per standard deviation of previous readmission and -0.75 pp per standard deviation of log case volume, i.e. larger programmes are estimated to have slightly lower futu</w:t>
      </w:r>
      <w:r>
        <w:t>re rates, consistent with the volume-outcome literature [11] but only an association here.</w:t>
      </w:r>
    </w:p>
    <w:p w14:paraId="328395D4" w14:textId="77777777" w:rsidR="000F0FAC" w:rsidRDefault="00397AA1">
      <w:pPr>
        <w:keepNext/>
        <w:jc w:val="center"/>
      </w:pPr>
      <w:r>
        <w:rPr>
          <w:noProof/>
        </w:rPr>
        <w:drawing>
          <wp:inline distT="0" distB="0" distL="0" distR="0" wp14:anchorId="6DACAA13" wp14:editId="14057EEF">
            <wp:extent cx="5760720" cy="1558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permutation_importance.png"/>
                    <pic:cNvPicPr/>
                  </pic:nvPicPr>
                  <pic:blipFill>
                    <a:blip r:embed="rId16"/>
                    <a:stretch>
                      <a:fillRect/>
                    </a:stretch>
                  </pic:blipFill>
                  <pic:spPr>
                    <a:xfrm>
                      <a:off x="0" y="0"/>
                      <a:ext cx="5760720" cy="1558880"/>
                    </a:xfrm>
                    <a:prstGeom prst="rect">
                      <a:avLst/>
                    </a:prstGeom>
                  </pic:spPr>
                </pic:pic>
              </a:graphicData>
            </a:graphic>
          </wp:inline>
        </w:drawing>
      </w:r>
    </w:p>
    <w:p w14:paraId="7D17B1EA" w14:textId="77777777" w:rsidR="000F0FAC" w:rsidRDefault="00397AA1">
      <w:pPr>
        <w:pStyle w:val="Caption"/>
        <w:jc w:val="center"/>
      </w:pPr>
      <w:r>
        <w:t xml:space="preserve">Figure 9. </w:t>
      </w:r>
      <w:r>
        <w:t>Permutation importance (increase in test MAE when a feature is shuffled; mean ± SD).</w:t>
      </w:r>
    </w:p>
    <w:p w14:paraId="11115E4A" w14:textId="77777777" w:rsidR="000F0FAC" w:rsidRDefault="00397AA1">
      <w:pPr>
        <w:jc w:val="both"/>
      </w:pPr>
      <w:r>
        <w:t>Figure 10 shows the learned relationship. The Linear Regression line is flatter than the persistence diagonal: a hospital with an unusually high or low rate is expected to move part of the way back toward the state average in the next window - regression to the mean [9].</w:t>
      </w:r>
    </w:p>
    <w:p w14:paraId="625AEF28" w14:textId="77777777" w:rsidR="000F0FAC" w:rsidRDefault="00397AA1">
      <w:pPr>
        <w:keepNext/>
        <w:jc w:val="center"/>
      </w:pPr>
      <w:r>
        <w:rPr>
          <w:noProof/>
        </w:rPr>
        <w:drawing>
          <wp:inline distT="0" distB="0" distL="0" distR="0" wp14:anchorId="31E35D2F" wp14:editId="7A7A9D0D">
            <wp:extent cx="5760720" cy="35537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learned_curve.png"/>
                    <pic:cNvPicPr/>
                  </pic:nvPicPr>
                  <pic:blipFill>
                    <a:blip r:embed="rId17"/>
                    <a:stretch>
                      <a:fillRect/>
                    </a:stretch>
                  </pic:blipFill>
                  <pic:spPr>
                    <a:xfrm>
                      <a:off x="0" y="0"/>
                      <a:ext cx="5760720" cy="3553747"/>
                    </a:xfrm>
                    <a:prstGeom prst="rect">
                      <a:avLst/>
                    </a:prstGeom>
                  </pic:spPr>
                </pic:pic>
              </a:graphicData>
            </a:graphic>
          </wp:inline>
        </w:drawing>
      </w:r>
    </w:p>
    <w:p w14:paraId="5595CD29" w14:textId="77777777" w:rsidR="000F0FAC" w:rsidRDefault="00397AA1">
      <w:pPr>
        <w:pStyle w:val="Caption"/>
        <w:jc w:val="center"/>
      </w:pPr>
      <w:r>
        <w:t xml:space="preserve">Figure 10. </w:t>
      </w:r>
      <w:r>
        <w:t>Estimated next-window rate as a function of the previous rate (other inputs at training medians).</w:t>
      </w:r>
    </w:p>
    <w:p w14:paraId="6EEC92DB" w14:textId="77777777" w:rsidR="000F0FAC" w:rsidRDefault="00397AA1">
      <w:pPr>
        <w:jc w:val="both"/>
      </w:pPr>
      <w:r>
        <w:t>Errors are concentrated in small hospitals (Figure 11): Linear Regression MAE is 3.35 pp for low volume hospitals, 2.69 pp for medium volume hospitals, 1.57 pp for high volume hospitals. This is expected because a rate based on a few dozen patients is very noisy [10].</w:t>
      </w:r>
    </w:p>
    <w:p w14:paraId="04CACA28" w14:textId="77777777" w:rsidR="000F0FAC" w:rsidRDefault="00397AA1">
      <w:pPr>
        <w:keepNext/>
        <w:jc w:val="center"/>
      </w:pPr>
      <w:r>
        <w:rPr>
          <w:noProof/>
        </w:rPr>
        <w:drawing>
          <wp:inline distT="0" distB="0" distL="0" distR="0" wp14:anchorId="4CE7F8C7" wp14:editId="7A3FCA46">
            <wp:extent cx="5760720" cy="20028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esiduals.png"/>
                    <pic:cNvPicPr/>
                  </pic:nvPicPr>
                  <pic:blipFill>
                    <a:blip r:embed="rId18"/>
                    <a:stretch>
                      <a:fillRect/>
                    </a:stretch>
                  </pic:blipFill>
                  <pic:spPr>
                    <a:xfrm>
                      <a:off x="0" y="0"/>
                      <a:ext cx="5760720" cy="2002890"/>
                    </a:xfrm>
                    <a:prstGeom prst="rect">
                      <a:avLst/>
                    </a:prstGeom>
                  </pic:spPr>
                </pic:pic>
              </a:graphicData>
            </a:graphic>
          </wp:inline>
        </w:drawing>
      </w:r>
    </w:p>
    <w:p w14:paraId="72BA17E7" w14:textId="77777777" w:rsidR="000F0FAC" w:rsidRDefault="00397AA1">
      <w:pPr>
        <w:pStyle w:val="Caption"/>
        <w:jc w:val="center"/>
      </w:pPr>
      <w:r>
        <w:t xml:space="preserve">Figure 11. </w:t>
      </w:r>
      <w:r>
        <w:t>Residuals vs target-window cohort size and test MAE by cohort-size tercile.</w:t>
      </w:r>
    </w:p>
    <w:p w14:paraId="6833DBAC" w14:textId="77777777" w:rsidR="000F0FAC" w:rsidRDefault="00397AA1">
      <w:pPr>
        <w:pStyle w:val="Heading1"/>
      </w:pPr>
      <w:bookmarkStart w:id="17" w:name="_Toc243759831"/>
      <w:r>
        <w:t>14. CABG Hospital-Level Prediction Analysis</w:t>
      </w:r>
      <w:bookmarkEnd w:id="17"/>
    </w:p>
    <w:p w14:paraId="287F3EE9" w14:textId="77777777" w:rsidR="000F0FAC" w:rsidRDefault="00397AA1">
      <w:pPr>
        <w:jc w:val="both"/>
      </w:pPr>
      <w:r>
        <w:t xml:space="preserve">Figure 12 applies the evaluated models to the four highest-volume hospitals in the test set. For each, the inputs come from 2021-2022 only; the published 2022-2023 value was hidden from the models. In the dashboard, the same view is available for every hospital and window, labelled as an in-sample back-test, an out-of-sample back-test or a forward estimate for 2023-2024, together with the statewide benchmark (the statewide observed rate for the target window, or the latest published rate when the target is </w:t>
      </w:r>
      <w:r>
        <w:t>not yet available).</w:t>
      </w:r>
    </w:p>
    <w:p w14:paraId="349D39ED" w14:textId="77777777" w:rsidR="000F0FAC" w:rsidRDefault="00397AA1">
      <w:pPr>
        <w:keepNext/>
        <w:jc w:val="center"/>
      </w:pPr>
      <w:r>
        <w:rPr>
          <w:noProof/>
        </w:rPr>
        <w:drawing>
          <wp:inline distT="0" distB="0" distL="0" distR="0" wp14:anchorId="7C3FD36A" wp14:editId="379E909B">
            <wp:extent cx="5760720" cy="36134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cabg_hospital_examples.png"/>
                    <pic:cNvPicPr/>
                  </pic:nvPicPr>
                  <pic:blipFill>
                    <a:blip r:embed="rId19"/>
                    <a:stretch>
                      <a:fillRect/>
                    </a:stretch>
                  </pic:blipFill>
                  <pic:spPr>
                    <a:xfrm>
                      <a:off x="0" y="0"/>
                      <a:ext cx="5760720" cy="3613493"/>
                    </a:xfrm>
                    <a:prstGeom prst="rect">
                      <a:avLst/>
                    </a:prstGeom>
                  </pic:spPr>
                </pic:pic>
              </a:graphicData>
            </a:graphic>
          </wp:inline>
        </w:drawing>
      </w:r>
    </w:p>
    <w:p w14:paraId="0EC4054E" w14:textId="77777777" w:rsidR="000F0FAC" w:rsidRDefault="00397AA1">
      <w:pPr>
        <w:pStyle w:val="Caption"/>
        <w:jc w:val="center"/>
      </w:pPr>
      <w:r>
        <w:t xml:space="preserve">Figure 12. </w:t>
      </w:r>
      <w:r>
        <w:t>Historical readmission RAAER (95% CI), statewide rate, model estimates for 2022-2023 and the published outcome (last observed point) for the four largest test-set hospitals.</w:t>
      </w:r>
    </w:p>
    <w:p w14:paraId="110C2A66" w14:textId="77777777" w:rsidR="000F0FAC" w:rsidRDefault="00397AA1">
      <w:pPr>
        <w:shd w:val="clear" w:color="auto" w:fill="EEF4FB"/>
        <w:ind w:left="170" w:right="170"/>
      </w:pPr>
      <w:r>
        <w:rPr>
          <w:b/>
          <w:sz w:val="19"/>
        </w:rPr>
        <w:t>Interpretation.</w:t>
      </w:r>
      <w:r>
        <w:rPr>
          <w:sz w:val="19"/>
        </w:rPr>
        <w:t xml:space="preserve"> An estimate such as '8.8%' means the model expects about 8.8% of that hospital's eligible isolated CABG patients in the next window to be readmitted within 30 days after risk adjustment. It is not the probability that any individual patient will be readmitted, and it does not identify causes.</w:t>
      </w:r>
    </w:p>
    <w:p w14:paraId="1AC35337" w14:textId="77777777" w:rsidR="000F0FAC" w:rsidRDefault="00397AA1">
      <w:pPr>
        <w:pStyle w:val="Heading1"/>
      </w:pPr>
      <w:bookmarkStart w:id="18" w:name="_Toc243759832"/>
      <w:r>
        <w:t>15. Stroke Outcome Analysis</w:t>
      </w:r>
      <w:bookmarkEnd w:id="18"/>
    </w:p>
    <w:p w14:paraId="525C1562" w14:textId="77777777" w:rsidR="000F0FAC" w:rsidRDefault="00397AA1">
      <w:pPr>
        <w:jc w:val="both"/>
      </w:pPr>
      <w:r>
        <w:t>Statewide risk-adjusted ischemic stroke readmission fell from 12.80% (2011-2012) to 11.80% (2014-2015) and mortality from 10.55% to 9.81% (Figure 13). Across 288 hospitals, readmission and mortality were nearly uncorrelated (r from -0.12 to +0.05), matching national findings that the two measures rank hospitals differently [13]. Mortality and readmission describe different patients: those who die cannot be readmitted.</w:t>
      </w:r>
    </w:p>
    <w:p w14:paraId="31AD377B" w14:textId="77777777" w:rsidR="000F0FAC" w:rsidRDefault="00397AA1">
      <w:pPr>
        <w:keepNext/>
        <w:jc w:val="center"/>
      </w:pPr>
      <w:r>
        <w:rPr>
          <w:noProof/>
        </w:rPr>
        <w:drawing>
          <wp:inline distT="0" distB="0" distL="0" distR="0" wp14:anchorId="591E50F7" wp14:editId="7B14F895">
            <wp:extent cx="5760720" cy="21168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stroke.png"/>
                    <pic:cNvPicPr/>
                  </pic:nvPicPr>
                  <pic:blipFill>
                    <a:blip r:embed="rId20"/>
                    <a:stretch>
                      <a:fillRect/>
                    </a:stretch>
                  </pic:blipFill>
                  <pic:spPr>
                    <a:xfrm>
                      <a:off x="0" y="0"/>
                      <a:ext cx="5760720" cy="2116858"/>
                    </a:xfrm>
                    <a:prstGeom prst="rect">
                      <a:avLst/>
                    </a:prstGeom>
                  </pic:spPr>
                </pic:pic>
              </a:graphicData>
            </a:graphic>
          </wp:inline>
        </w:drawing>
      </w:r>
    </w:p>
    <w:p w14:paraId="5D362C38" w14:textId="77777777" w:rsidR="000F0FAC" w:rsidRDefault="00397AA1">
      <w:pPr>
        <w:pStyle w:val="Caption"/>
        <w:jc w:val="center"/>
      </w:pPr>
      <w:r>
        <w:t xml:space="preserve">Figure 13. </w:t>
      </w:r>
      <w:r>
        <w:t>Statewide stroke outcomes and hospital readmission vs mortality in the latest window.</w:t>
      </w:r>
    </w:p>
    <w:p w14:paraId="024B4593" w14:textId="77777777" w:rsidR="000F0FAC" w:rsidRDefault="00397AA1">
      <w:pPr>
        <w:jc w:val="both"/>
      </w:pPr>
      <w:r>
        <w:t>Because the stroke data are larger (532 training transitions, 259 test hospitals), a separate model was trained with the same protocol (inputs: previous readmission rate, previous mortality rate, previous case volume). Linear Regression reduced test MAE from 1.981 to 1.853 pp (-6.4%; 95% CI [-0.268, +0.007] pp). In pooled grouped CV it beat persistence in 100% of folds and on the non-overlapping horizon persistence MAE rose to 2.88 pp vs 2.30 pp. With more hospitals, the benefit of shrinkage becomes visible</w:t>
      </w:r>
      <w:r>
        <w:t xml:space="preserve"> even on the overlapping horizon. Previous mortality added no predictive value.</w:t>
      </w:r>
    </w:p>
    <w:p w14:paraId="1CB8DB17" w14:textId="77777777" w:rsidR="000F0FAC" w:rsidRDefault="00397AA1">
      <w:pPr>
        <w:pStyle w:val="Caption"/>
        <w:keepNext/>
      </w:pPr>
      <w:r>
        <w:t xml:space="preserve">Table 10. </w:t>
      </w:r>
      <w:r>
        <w:t>Stroke next-window readmission: held-out 2014-2015 window (pp).</w:t>
      </w:r>
    </w:p>
    <w:tbl>
      <w:tblPr>
        <w:tblStyle w:val="TableGrid"/>
        <w:tblW w:w="0" w:type="auto"/>
        <w:jc w:val="center"/>
        <w:tblLook w:val="04A0" w:firstRow="1" w:lastRow="0" w:firstColumn="1" w:lastColumn="0" w:noHBand="0" w:noVBand="1"/>
      </w:tblPr>
      <w:tblGrid>
        <w:gridCol w:w="2779"/>
        <w:gridCol w:w="855"/>
        <w:gridCol w:w="855"/>
        <w:gridCol w:w="855"/>
        <w:gridCol w:w="855"/>
        <w:gridCol w:w="855"/>
        <w:gridCol w:w="855"/>
        <w:gridCol w:w="1389"/>
      </w:tblGrid>
      <w:tr w:rsidR="000F0FAC" w14:paraId="308CBC9D" w14:textId="77777777">
        <w:trPr>
          <w:jc w:val="center"/>
        </w:trPr>
        <w:tc>
          <w:tcPr>
            <w:tcW w:w="2779" w:type="dxa"/>
            <w:shd w:val="clear" w:color="auto" w:fill="0B2545"/>
          </w:tcPr>
          <w:p w14:paraId="7AB9CE28" w14:textId="77777777" w:rsidR="000F0FAC" w:rsidRDefault="00397AA1">
            <w:r>
              <w:rPr>
                <w:b/>
                <w:color w:val="FFFFFF"/>
                <w:sz w:val="16"/>
              </w:rPr>
              <w:t>Model</w:t>
            </w:r>
          </w:p>
        </w:tc>
        <w:tc>
          <w:tcPr>
            <w:tcW w:w="855" w:type="dxa"/>
            <w:shd w:val="clear" w:color="auto" w:fill="0B2545"/>
          </w:tcPr>
          <w:p w14:paraId="4526CC57" w14:textId="77777777" w:rsidR="000F0FAC" w:rsidRDefault="00397AA1">
            <w:r>
              <w:rPr>
                <w:b/>
                <w:color w:val="FFFFFF"/>
                <w:sz w:val="16"/>
              </w:rPr>
              <w:t>MAE</w:t>
            </w:r>
          </w:p>
        </w:tc>
        <w:tc>
          <w:tcPr>
            <w:tcW w:w="855" w:type="dxa"/>
            <w:shd w:val="clear" w:color="auto" w:fill="0B2545"/>
          </w:tcPr>
          <w:p w14:paraId="7C7A1086" w14:textId="77777777" w:rsidR="000F0FAC" w:rsidRDefault="00397AA1">
            <w:r>
              <w:rPr>
                <w:b/>
                <w:color w:val="FFFFFF"/>
                <w:sz w:val="16"/>
              </w:rPr>
              <w:t>RMSE</w:t>
            </w:r>
          </w:p>
        </w:tc>
        <w:tc>
          <w:tcPr>
            <w:tcW w:w="855" w:type="dxa"/>
            <w:shd w:val="clear" w:color="auto" w:fill="0B2545"/>
          </w:tcPr>
          <w:p w14:paraId="71D8EC99" w14:textId="77777777" w:rsidR="000F0FAC" w:rsidRDefault="00397AA1">
            <w:r>
              <w:rPr>
                <w:b/>
                <w:color w:val="FFFFFF"/>
                <w:sz w:val="16"/>
              </w:rPr>
              <w:t>R²</w:t>
            </w:r>
          </w:p>
        </w:tc>
        <w:tc>
          <w:tcPr>
            <w:tcW w:w="855" w:type="dxa"/>
            <w:shd w:val="clear" w:color="auto" w:fill="0B2545"/>
          </w:tcPr>
          <w:p w14:paraId="29F9969B" w14:textId="77777777" w:rsidR="000F0FAC" w:rsidRDefault="00397AA1">
            <w:r>
              <w:rPr>
                <w:b/>
                <w:color w:val="FFFFFF"/>
                <w:sz w:val="16"/>
              </w:rPr>
              <w:t>Bias</w:t>
            </w:r>
          </w:p>
        </w:tc>
        <w:tc>
          <w:tcPr>
            <w:tcW w:w="855" w:type="dxa"/>
            <w:shd w:val="clear" w:color="auto" w:fill="0B2545"/>
          </w:tcPr>
          <w:p w14:paraId="671376DF" w14:textId="77777777" w:rsidR="000F0FAC" w:rsidRDefault="00397AA1">
            <w:r>
              <w:rPr>
                <w:b/>
                <w:color w:val="FFFFFF"/>
                <w:sz w:val="16"/>
              </w:rPr>
              <w:t>Train n</w:t>
            </w:r>
          </w:p>
        </w:tc>
        <w:tc>
          <w:tcPr>
            <w:tcW w:w="855" w:type="dxa"/>
            <w:shd w:val="clear" w:color="auto" w:fill="0B2545"/>
          </w:tcPr>
          <w:p w14:paraId="70C43C8C" w14:textId="77777777" w:rsidR="000F0FAC" w:rsidRDefault="00397AA1">
            <w:r>
              <w:rPr>
                <w:b/>
                <w:color w:val="FFFFFF"/>
                <w:sz w:val="16"/>
              </w:rPr>
              <w:t>Test n</w:t>
            </w:r>
          </w:p>
        </w:tc>
        <w:tc>
          <w:tcPr>
            <w:tcW w:w="1389" w:type="dxa"/>
            <w:shd w:val="clear" w:color="auto" w:fill="0B2545"/>
          </w:tcPr>
          <w:p w14:paraId="3353CA82" w14:textId="77777777" w:rsidR="000F0FAC" w:rsidRDefault="00397AA1">
            <w:r>
              <w:rPr>
                <w:b/>
                <w:color w:val="FFFFFF"/>
                <w:sz w:val="16"/>
              </w:rPr>
              <w:t>MAE vs persistence</w:t>
            </w:r>
          </w:p>
        </w:tc>
      </w:tr>
      <w:tr w:rsidR="000F0FAC" w14:paraId="408FAAE6" w14:textId="77777777">
        <w:trPr>
          <w:jc w:val="center"/>
        </w:trPr>
        <w:tc>
          <w:tcPr>
            <w:tcW w:w="2779" w:type="dxa"/>
          </w:tcPr>
          <w:p w14:paraId="222C8F48" w14:textId="77777777" w:rsidR="000F0FAC" w:rsidRDefault="00397AA1">
            <w:pPr>
              <w:spacing w:after="0"/>
            </w:pPr>
            <w:r>
              <w:rPr>
                <w:sz w:val="16"/>
              </w:rPr>
              <w:t>Training-mean baseline</w:t>
            </w:r>
          </w:p>
        </w:tc>
        <w:tc>
          <w:tcPr>
            <w:tcW w:w="855" w:type="dxa"/>
          </w:tcPr>
          <w:p w14:paraId="22817222" w14:textId="77777777" w:rsidR="000F0FAC" w:rsidRDefault="00397AA1">
            <w:pPr>
              <w:spacing w:after="0"/>
            </w:pPr>
            <w:r>
              <w:rPr>
                <w:sz w:val="16"/>
              </w:rPr>
              <w:t>2.338</w:t>
            </w:r>
          </w:p>
        </w:tc>
        <w:tc>
          <w:tcPr>
            <w:tcW w:w="855" w:type="dxa"/>
          </w:tcPr>
          <w:p w14:paraId="5B0445F0" w14:textId="77777777" w:rsidR="000F0FAC" w:rsidRDefault="00397AA1">
            <w:pPr>
              <w:spacing w:after="0"/>
            </w:pPr>
            <w:r>
              <w:rPr>
                <w:sz w:val="16"/>
              </w:rPr>
              <w:t>2.982</w:t>
            </w:r>
          </w:p>
        </w:tc>
        <w:tc>
          <w:tcPr>
            <w:tcW w:w="855" w:type="dxa"/>
          </w:tcPr>
          <w:p w14:paraId="4DFBDBE2" w14:textId="77777777" w:rsidR="000F0FAC" w:rsidRDefault="00397AA1">
            <w:pPr>
              <w:spacing w:after="0"/>
            </w:pPr>
            <w:r>
              <w:rPr>
                <w:sz w:val="16"/>
              </w:rPr>
              <w:t>-0.007</w:t>
            </w:r>
          </w:p>
        </w:tc>
        <w:tc>
          <w:tcPr>
            <w:tcW w:w="855" w:type="dxa"/>
          </w:tcPr>
          <w:p w14:paraId="522F42D2" w14:textId="77777777" w:rsidR="000F0FAC" w:rsidRDefault="00397AA1">
            <w:pPr>
              <w:spacing w:after="0"/>
            </w:pPr>
            <w:r>
              <w:rPr>
                <w:sz w:val="16"/>
              </w:rPr>
              <w:t>+0.243</w:t>
            </w:r>
          </w:p>
        </w:tc>
        <w:tc>
          <w:tcPr>
            <w:tcW w:w="855" w:type="dxa"/>
          </w:tcPr>
          <w:p w14:paraId="7A234455" w14:textId="77777777" w:rsidR="000F0FAC" w:rsidRDefault="00397AA1">
            <w:pPr>
              <w:spacing w:after="0"/>
            </w:pPr>
            <w:r>
              <w:rPr>
                <w:sz w:val="16"/>
              </w:rPr>
              <w:t>532</w:t>
            </w:r>
          </w:p>
        </w:tc>
        <w:tc>
          <w:tcPr>
            <w:tcW w:w="855" w:type="dxa"/>
          </w:tcPr>
          <w:p w14:paraId="36016D1C" w14:textId="77777777" w:rsidR="000F0FAC" w:rsidRDefault="00397AA1">
            <w:pPr>
              <w:spacing w:after="0"/>
            </w:pPr>
            <w:r>
              <w:rPr>
                <w:sz w:val="16"/>
              </w:rPr>
              <w:t>259</w:t>
            </w:r>
          </w:p>
        </w:tc>
        <w:tc>
          <w:tcPr>
            <w:tcW w:w="1389" w:type="dxa"/>
          </w:tcPr>
          <w:p w14:paraId="6FC3AB4D" w14:textId="77777777" w:rsidR="000F0FAC" w:rsidRDefault="00397AA1">
            <w:pPr>
              <w:spacing w:after="0"/>
            </w:pPr>
            <w:r>
              <w:rPr>
                <w:sz w:val="16"/>
              </w:rPr>
              <w:t>+18.0%</w:t>
            </w:r>
          </w:p>
        </w:tc>
      </w:tr>
      <w:tr w:rsidR="000F0FAC" w14:paraId="15DED22E" w14:textId="77777777">
        <w:trPr>
          <w:jc w:val="center"/>
        </w:trPr>
        <w:tc>
          <w:tcPr>
            <w:tcW w:w="2779" w:type="dxa"/>
            <w:shd w:val="clear" w:color="auto" w:fill="F5F7FA"/>
          </w:tcPr>
          <w:p w14:paraId="629C1231" w14:textId="77777777" w:rsidR="000F0FAC" w:rsidRDefault="00397AA1">
            <w:pPr>
              <w:spacing w:after="0"/>
            </w:pPr>
            <w:r>
              <w:rPr>
                <w:sz w:val="16"/>
              </w:rPr>
              <w:t>Persistence baseline</w:t>
            </w:r>
          </w:p>
        </w:tc>
        <w:tc>
          <w:tcPr>
            <w:tcW w:w="855" w:type="dxa"/>
            <w:shd w:val="clear" w:color="auto" w:fill="F5F7FA"/>
          </w:tcPr>
          <w:p w14:paraId="1872DD6F" w14:textId="77777777" w:rsidR="000F0FAC" w:rsidRDefault="00397AA1">
            <w:pPr>
              <w:spacing w:after="0"/>
            </w:pPr>
            <w:r>
              <w:rPr>
                <w:sz w:val="16"/>
              </w:rPr>
              <w:t>1.981</w:t>
            </w:r>
          </w:p>
        </w:tc>
        <w:tc>
          <w:tcPr>
            <w:tcW w:w="855" w:type="dxa"/>
            <w:shd w:val="clear" w:color="auto" w:fill="F5F7FA"/>
          </w:tcPr>
          <w:p w14:paraId="09A5B9ED" w14:textId="77777777" w:rsidR="000F0FAC" w:rsidRDefault="00397AA1">
            <w:pPr>
              <w:spacing w:after="0"/>
            </w:pPr>
            <w:r>
              <w:rPr>
                <w:sz w:val="16"/>
              </w:rPr>
              <w:t>2.760</w:t>
            </w:r>
          </w:p>
        </w:tc>
        <w:tc>
          <w:tcPr>
            <w:tcW w:w="855" w:type="dxa"/>
            <w:shd w:val="clear" w:color="auto" w:fill="F5F7FA"/>
          </w:tcPr>
          <w:p w14:paraId="35DA8154" w14:textId="77777777" w:rsidR="000F0FAC" w:rsidRDefault="00397AA1">
            <w:pPr>
              <w:spacing w:after="0"/>
            </w:pPr>
            <w:r>
              <w:rPr>
                <w:sz w:val="16"/>
              </w:rPr>
              <w:t>0.138</w:t>
            </w:r>
          </w:p>
        </w:tc>
        <w:tc>
          <w:tcPr>
            <w:tcW w:w="855" w:type="dxa"/>
            <w:shd w:val="clear" w:color="auto" w:fill="F5F7FA"/>
          </w:tcPr>
          <w:p w14:paraId="1AA05141" w14:textId="77777777" w:rsidR="000F0FAC" w:rsidRDefault="00397AA1">
            <w:pPr>
              <w:spacing w:after="0"/>
            </w:pPr>
            <w:r>
              <w:rPr>
                <w:sz w:val="16"/>
              </w:rPr>
              <w:t>+0.021</w:t>
            </w:r>
          </w:p>
        </w:tc>
        <w:tc>
          <w:tcPr>
            <w:tcW w:w="855" w:type="dxa"/>
            <w:shd w:val="clear" w:color="auto" w:fill="F5F7FA"/>
          </w:tcPr>
          <w:p w14:paraId="1359E702" w14:textId="77777777" w:rsidR="000F0FAC" w:rsidRDefault="00397AA1">
            <w:pPr>
              <w:spacing w:after="0"/>
            </w:pPr>
            <w:r>
              <w:rPr>
                <w:sz w:val="16"/>
              </w:rPr>
              <w:t>532</w:t>
            </w:r>
          </w:p>
        </w:tc>
        <w:tc>
          <w:tcPr>
            <w:tcW w:w="855" w:type="dxa"/>
            <w:shd w:val="clear" w:color="auto" w:fill="F5F7FA"/>
          </w:tcPr>
          <w:p w14:paraId="7AFFFAA2" w14:textId="77777777" w:rsidR="000F0FAC" w:rsidRDefault="00397AA1">
            <w:pPr>
              <w:spacing w:after="0"/>
            </w:pPr>
            <w:r>
              <w:rPr>
                <w:sz w:val="16"/>
              </w:rPr>
              <w:t>259</w:t>
            </w:r>
          </w:p>
        </w:tc>
        <w:tc>
          <w:tcPr>
            <w:tcW w:w="1389" w:type="dxa"/>
            <w:shd w:val="clear" w:color="auto" w:fill="F5F7FA"/>
          </w:tcPr>
          <w:p w14:paraId="493F20EC" w14:textId="77777777" w:rsidR="000F0FAC" w:rsidRDefault="00397AA1">
            <w:pPr>
              <w:spacing w:after="0"/>
            </w:pPr>
            <w:r>
              <w:rPr>
                <w:sz w:val="16"/>
              </w:rPr>
              <w:t>+0.0%</w:t>
            </w:r>
          </w:p>
        </w:tc>
      </w:tr>
      <w:tr w:rsidR="000F0FAC" w14:paraId="3B484C3F" w14:textId="77777777">
        <w:trPr>
          <w:jc w:val="center"/>
        </w:trPr>
        <w:tc>
          <w:tcPr>
            <w:tcW w:w="2779" w:type="dxa"/>
          </w:tcPr>
          <w:p w14:paraId="2031FD63" w14:textId="77777777" w:rsidR="000F0FAC" w:rsidRDefault="00397AA1">
            <w:pPr>
              <w:spacing w:after="0"/>
            </w:pPr>
            <w:r>
              <w:rPr>
                <w:sz w:val="16"/>
              </w:rPr>
              <w:t>Linear Regression (recommended)</w:t>
            </w:r>
          </w:p>
        </w:tc>
        <w:tc>
          <w:tcPr>
            <w:tcW w:w="855" w:type="dxa"/>
          </w:tcPr>
          <w:p w14:paraId="38D28E2A" w14:textId="77777777" w:rsidR="000F0FAC" w:rsidRDefault="00397AA1">
            <w:pPr>
              <w:spacing w:after="0"/>
            </w:pPr>
            <w:r>
              <w:rPr>
                <w:sz w:val="16"/>
              </w:rPr>
              <w:t>1.853</w:t>
            </w:r>
          </w:p>
        </w:tc>
        <w:tc>
          <w:tcPr>
            <w:tcW w:w="855" w:type="dxa"/>
          </w:tcPr>
          <w:p w14:paraId="00A4BAE0" w14:textId="77777777" w:rsidR="000F0FAC" w:rsidRDefault="00397AA1">
            <w:pPr>
              <w:spacing w:after="0"/>
            </w:pPr>
            <w:r>
              <w:rPr>
                <w:sz w:val="16"/>
              </w:rPr>
              <w:t>2.453</w:t>
            </w:r>
          </w:p>
        </w:tc>
        <w:tc>
          <w:tcPr>
            <w:tcW w:w="855" w:type="dxa"/>
          </w:tcPr>
          <w:p w14:paraId="4AA1E024" w14:textId="77777777" w:rsidR="000F0FAC" w:rsidRDefault="00397AA1">
            <w:pPr>
              <w:spacing w:after="0"/>
            </w:pPr>
            <w:r>
              <w:rPr>
                <w:sz w:val="16"/>
              </w:rPr>
              <w:t>0.319</w:t>
            </w:r>
          </w:p>
        </w:tc>
        <w:tc>
          <w:tcPr>
            <w:tcW w:w="855" w:type="dxa"/>
          </w:tcPr>
          <w:p w14:paraId="3F20AAD5" w14:textId="77777777" w:rsidR="000F0FAC" w:rsidRDefault="00397AA1">
            <w:pPr>
              <w:spacing w:after="0"/>
            </w:pPr>
            <w:r>
              <w:rPr>
                <w:sz w:val="16"/>
              </w:rPr>
              <w:t>-0.137</w:t>
            </w:r>
          </w:p>
        </w:tc>
        <w:tc>
          <w:tcPr>
            <w:tcW w:w="855" w:type="dxa"/>
          </w:tcPr>
          <w:p w14:paraId="634685F1" w14:textId="77777777" w:rsidR="000F0FAC" w:rsidRDefault="00397AA1">
            <w:pPr>
              <w:spacing w:after="0"/>
            </w:pPr>
            <w:r>
              <w:rPr>
                <w:sz w:val="16"/>
              </w:rPr>
              <w:t>532</w:t>
            </w:r>
          </w:p>
        </w:tc>
        <w:tc>
          <w:tcPr>
            <w:tcW w:w="855" w:type="dxa"/>
          </w:tcPr>
          <w:p w14:paraId="238D6337" w14:textId="77777777" w:rsidR="000F0FAC" w:rsidRDefault="00397AA1">
            <w:pPr>
              <w:spacing w:after="0"/>
            </w:pPr>
            <w:r>
              <w:rPr>
                <w:sz w:val="16"/>
              </w:rPr>
              <w:t>259</w:t>
            </w:r>
          </w:p>
        </w:tc>
        <w:tc>
          <w:tcPr>
            <w:tcW w:w="1389" w:type="dxa"/>
          </w:tcPr>
          <w:p w14:paraId="022407B5" w14:textId="77777777" w:rsidR="000F0FAC" w:rsidRDefault="00397AA1">
            <w:pPr>
              <w:spacing w:after="0"/>
            </w:pPr>
            <w:r>
              <w:rPr>
                <w:sz w:val="16"/>
              </w:rPr>
              <w:t>-6.4%</w:t>
            </w:r>
          </w:p>
        </w:tc>
      </w:tr>
      <w:tr w:rsidR="000F0FAC" w14:paraId="5C14F3F2" w14:textId="77777777">
        <w:trPr>
          <w:jc w:val="center"/>
        </w:trPr>
        <w:tc>
          <w:tcPr>
            <w:tcW w:w="2779" w:type="dxa"/>
            <w:shd w:val="clear" w:color="auto" w:fill="F5F7FA"/>
          </w:tcPr>
          <w:p w14:paraId="5FA1EE25" w14:textId="77777777" w:rsidR="000F0FAC" w:rsidRDefault="00397AA1">
            <w:pPr>
              <w:spacing w:after="0"/>
            </w:pPr>
            <w:r>
              <w:rPr>
                <w:sz w:val="16"/>
              </w:rPr>
              <w:t>Random Forest</w:t>
            </w:r>
          </w:p>
        </w:tc>
        <w:tc>
          <w:tcPr>
            <w:tcW w:w="855" w:type="dxa"/>
            <w:shd w:val="clear" w:color="auto" w:fill="F5F7FA"/>
          </w:tcPr>
          <w:p w14:paraId="6239E971" w14:textId="77777777" w:rsidR="000F0FAC" w:rsidRDefault="00397AA1">
            <w:pPr>
              <w:spacing w:after="0"/>
            </w:pPr>
            <w:r>
              <w:rPr>
                <w:sz w:val="16"/>
              </w:rPr>
              <w:t>1.892</w:t>
            </w:r>
          </w:p>
        </w:tc>
        <w:tc>
          <w:tcPr>
            <w:tcW w:w="855" w:type="dxa"/>
            <w:shd w:val="clear" w:color="auto" w:fill="F5F7FA"/>
          </w:tcPr>
          <w:p w14:paraId="62BD7262" w14:textId="77777777" w:rsidR="000F0FAC" w:rsidRDefault="00397AA1">
            <w:pPr>
              <w:spacing w:after="0"/>
            </w:pPr>
            <w:r>
              <w:rPr>
                <w:sz w:val="16"/>
              </w:rPr>
              <w:t>2.522</w:t>
            </w:r>
          </w:p>
        </w:tc>
        <w:tc>
          <w:tcPr>
            <w:tcW w:w="855" w:type="dxa"/>
            <w:shd w:val="clear" w:color="auto" w:fill="F5F7FA"/>
          </w:tcPr>
          <w:p w14:paraId="18DA0DBE" w14:textId="77777777" w:rsidR="000F0FAC" w:rsidRDefault="00397AA1">
            <w:pPr>
              <w:spacing w:after="0"/>
            </w:pPr>
            <w:r>
              <w:rPr>
                <w:sz w:val="16"/>
              </w:rPr>
              <w:t>0.280</w:t>
            </w:r>
          </w:p>
        </w:tc>
        <w:tc>
          <w:tcPr>
            <w:tcW w:w="855" w:type="dxa"/>
            <w:shd w:val="clear" w:color="auto" w:fill="F5F7FA"/>
          </w:tcPr>
          <w:p w14:paraId="004DFA55" w14:textId="77777777" w:rsidR="000F0FAC" w:rsidRDefault="00397AA1">
            <w:pPr>
              <w:spacing w:after="0"/>
            </w:pPr>
            <w:r>
              <w:rPr>
                <w:sz w:val="16"/>
              </w:rPr>
              <w:t>-0.097</w:t>
            </w:r>
          </w:p>
        </w:tc>
        <w:tc>
          <w:tcPr>
            <w:tcW w:w="855" w:type="dxa"/>
            <w:shd w:val="clear" w:color="auto" w:fill="F5F7FA"/>
          </w:tcPr>
          <w:p w14:paraId="4A894D38" w14:textId="77777777" w:rsidR="000F0FAC" w:rsidRDefault="00397AA1">
            <w:pPr>
              <w:spacing w:after="0"/>
            </w:pPr>
            <w:r>
              <w:rPr>
                <w:sz w:val="16"/>
              </w:rPr>
              <w:t>532</w:t>
            </w:r>
          </w:p>
        </w:tc>
        <w:tc>
          <w:tcPr>
            <w:tcW w:w="855" w:type="dxa"/>
            <w:shd w:val="clear" w:color="auto" w:fill="F5F7FA"/>
          </w:tcPr>
          <w:p w14:paraId="10643BFC" w14:textId="77777777" w:rsidR="000F0FAC" w:rsidRDefault="00397AA1">
            <w:pPr>
              <w:spacing w:after="0"/>
            </w:pPr>
            <w:r>
              <w:rPr>
                <w:sz w:val="16"/>
              </w:rPr>
              <w:t>259</w:t>
            </w:r>
          </w:p>
        </w:tc>
        <w:tc>
          <w:tcPr>
            <w:tcW w:w="1389" w:type="dxa"/>
            <w:shd w:val="clear" w:color="auto" w:fill="F5F7FA"/>
          </w:tcPr>
          <w:p w14:paraId="705DDDDA" w14:textId="77777777" w:rsidR="000F0FAC" w:rsidRDefault="00397AA1">
            <w:pPr>
              <w:spacing w:after="0"/>
            </w:pPr>
            <w:r>
              <w:rPr>
                <w:sz w:val="16"/>
              </w:rPr>
              <w:t>-4.5%</w:t>
            </w:r>
          </w:p>
        </w:tc>
      </w:tr>
    </w:tbl>
    <w:p w14:paraId="2ADF7F94" w14:textId="77777777" w:rsidR="000F0FAC" w:rsidRDefault="000F0FAC"/>
    <w:p w14:paraId="5B2E237C" w14:textId="77777777" w:rsidR="000F0FAC" w:rsidRDefault="00397AA1">
      <w:pPr>
        <w:keepNext/>
        <w:jc w:val="center"/>
      </w:pPr>
      <w:r>
        <w:rPr>
          <w:noProof/>
        </w:rPr>
        <w:drawing>
          <wp:inline distT="0" distB="0" distL="0" distR="0" wp14:anchorId="6E9158B3" wp14:editId="5904AC82">
            <wp:extent cx="5760720" cy="29831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stroke_design_comparison.png"/>
                    <pic:cNvPicPr/>
                  </pic:nvPicPr>
                  <pic:blipFill>
                    <a:blip r:embed="rId21"/>
                    <a:stretch>
                      <a:fillRect/>
                    </a:stretch>
                  </pic:blipFill>
                  <pic:spPr>
                    <a:xfrm>
                      <a:off x="0" y="0"/>
                      <a:ext cx="5760720" cy="2983163"/>
                    </a:xfrm>
                    <a:prstGeom prst="rect">
                      <a:avLst/>
                    </a:prstGeom>
                  </pic:spPr>
                </pic:pic>
              </a:graphicData>
            </a:graphic>
          </wp:inline>
        </w:drawing>
      </w:r>
    </w:p>
    <w:p w14:paraId="14143A45" w14:textId="77777777" w:rsidR="000F0FAC" w:rsidRDefault="00397AA1">
      <w:pPr>
        <w:pStyle w:val="Caption"/>
        <w:jc w:val="center"/>
      </w:pPr>
      <w:r>
        <w:t xml:space="preserve">Figure 14. </w:t>
      </w:r>
      <w:r>
        <w:t>Stroke model MAE across evaluation designs.</w:t>
      </w:r>
    </w:p>
    <w:p w14:paraId="670C23F5" w14:textId="77777777" w:rsidR="000F0FAC" w:rsidRDefault="00397AA1">
      <w:pPr>
        <w:jc w:val="both"/>
      </w:pPr>
      <w:r>
        <w:t>The stroke data (2011-2015) do not overlap in time with the CABG data (2018-2023) and concern a different condition, so they were not used to test the CABG model.</w:t>
      </w:r>
    </w:p>
    <w:p w14:paraId="57CC655D" w14:textId="77777777" w:rsidR="000F0FAC" w:rsidRDefault="00397AA1">
      <w:pPr>
        <w:pStyle w:val="Heading1"/>
      </w:pPr>
      <w:bookmarkStart w:id="19" w:name="_Toc243759833"/>
      <w:r>
        <w:t>16. County and Population-Level Trends</w:t>
      </w:r>
      <w:bookmarkEnd w:id="19"/>
    </w:p>
    <w:p w14:paraId="5759882F" w14:textId="77777777" w:rsidR="000F0FAC" w:rsidRDefault="00397AA1">
      <w:pPr>
        <w:jc w:val="both"/>
      </w:pPr>
      <w:r>
        <w:t>The statewide all-cause 30-day readmission rate (Figure 15) was 14.48% in 2016, the first ICD-10 year, and 15.95% in 2024 (+1.47 pp). The ICD-9 years (2011-2015) are plotted as a separate series because the coding change, effective 1 October 2015 [14], can shift case definitions. Admissions fell 13.0% from 2019 to 2020, coinciding with the COVID-19 pandemic.</w:t>
      </w:r>
    </w:p>
    <w:p w14:paraId="20CA6664" w14:textId="77777777" w:rsidR="000F0FAC" w:rsidRDefault="00397AA1">
      <w:pPr>
        <w:keepNext/>
        <w:jc w:val="center"/>
      </w:pPr>
      <w:r>
        <w:rPr>
          <w:noProof/>
        </w:rPr>
        <w:drawing>
          <wp:inline distT="0" distB="0" distL="0" distR="0" wp14:anchorId="235ADD35" wp14:editId="6FE4F5E5">
            <wp:extent cx="5760720" cy="26165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allcause_trend.png"/>
                    <pic:cNvPicPr/>
                  </pic:nvPicPr>
                  <pic:blipFill>
                    <a:blip r:embed="rId22"/>
                    <a:stretch>
                      <a:fillRect/>
                    </a:stretch>
                  </pic:blipFill>
                  <pic:spPr>
                    <a:xfrm>
                      <a:off x="0" y="0"/>
                      <a:ext cx="5760720" cy="2616524"/>
                    </a:xfrm>
                    <a:prstGeom prst="rect">
                      <a:avLst/>
                    </a:prstGeom>
                  </pic:spPr>
                </pic:pic>
              </a:graphicData>
            </a:graphic>
          </wp:inline>
        </w:drawing>
      </w:r>
    </w:p>
    <w:p w14:paraId="0FC6D2B6" w14:textId="77777777" w:rsidR="000F0FAC" w:rsidRDefault="00397AA1">
      <w:pPr>
        <w:pStyle w:val="Caption"/>
        <w:jc w:val="center"/>
      </w:pPr>
      <w:r>
        <w:t xml:space="preserve">Figure 15. </w:t>
      </w:r>
      <w:r>
        <w:t>Statewide all-cause 30-day readmission rate by coding era.</w:t>
      </w:r>
    </w:p>
    <w:p w14:paraId="598E556D" w14:textId="77777777" w:rsidR="000F0FAC" w:rsidRDefault="00397AA1">
      <w:pPr>
        <w:jc w:val="both"/>
      </w:pPr>
      <w:r>
        <w:t>Among 50 counties with at least 1,000 admissions in 2024, rates ranged from 10.19% (Siskiyou) to 18.78% (Butte); 8 smaller counties were not ranked because their rates are unstable (Figures 16 and 17).</w:t>
      </w:r>
    </w:p>
    <w:p w14:paraId="4470111C" w14:textId="77777777" w:rsidR="000F0FAC" w:rsidRDefault="00397AA1">
      <w:pPr>
        <w:keepNext/>
        <w:jc w:val="center"/>
      </w:pPr>
      <w:r>
        <w:rPr>
          <w:noProof/>
        </w:rPr>
        <w:drawing>
          <wp:inline distT="0" distB="0" distL="0" distR="0" wp14:anchorId="3DBA4282" wp14:editId="2D9659DB">
            <wp:extent cx="3840480" cy="39329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unty_map.png"/>
                    <pic:cNvPicPr/>
                  </pic:nvPicPr>
                  <pic:blipFill>
                    <a:blip r:embed="rId23"/>
                    <a:stretch>
                      <a:fillRect/>
                    </a:stretch>
                  </pic:blipFill>
                  <pic:spPr>
                    <a:xfrm>
                      <a:off x="0" y="0"/>
                      <a:ext cx="3840480" cy="3932969"/>
                    </a:xfrm>
                    <a:prstGeom prst="rect">
                      <a:avLst/>
                    </a:prstGeom>
                  </pic:spPr>
                </pic:pic>
              </a:graphicData>
            </a:graphic>
          </wp:inline>
        </w:drawing>
      </w:r>
    </w:p>
    <w:p w14:paraId="1A4D4933" w14:textId="77777777" w:rsidR="000F0FAC" w:rsidRDefault="00397AA1">
      <w:pPr>
        <w:pStyle w:val="Caption"/>
        <w:jc w:val="center"/>
      </w:pPr>
      <w:r>
        <w:t xml:space="preserve">Figure 16. </w:t>
      </w:r>
      <w:r>
        <w:t>County all-cause readmission rates (counties below the admissions threshold in grey).</w:t>
      </w:r>
    </w:p>
    <w:p w14:paraId="21FDDDD4" w14:textId="77777777" w:rsidR="000F0FAC" w:rsidRDefault="00397AA1">
      <w:pPr>
        <w:keepNext/>
        <w:jc w:val="center"/>
      </w:pPr>
      <w:r>
        <w:rPr>
          <w:noProof/>
        </w:rPr>
        <w:drawing>
          <wp:inline distT="0" distB="0" distL="0" distR="0" wp14:anchorId="7C01FE39" wp14:editId="7382BE79">
            <wp:extent cx="4206240" cy="38878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county_ranking.png"/>
                    <pic:cNvPicPr/>
                  </pic:nvPicPr>
                  <pic:blipFill>
                    <a:blip r:embed="rId24"/>
                    <a:stretch>
                      <a:fillRect/>
                    </a:stretch>
                  </pic:blipFill>
                  <pic:spPr>
                    <a:xfrm>
                      <a:off x="0" y="0"/>
                      <a:ext cx="4206240" cy="3887839"/>
                    </a:xfrm>
                    <a:prstGeom prst="rect">
                      <a:avLst/>
                    </a:prstGeom>
                  </pic:spPr>
                </pic:pic>
              </a:graphicData>
            </a:graphic>
          </wp:inline>
        </w:drawing>
      </w:r>
    </w:p>
    <w:p w14:paraId="2333DF9D" w14:textId="77777777" w:rsidR="000F0FAC" w:rsidRDefault="00397AA1">
      <w:pPr>
        <w:pStyle w:val="Caption"/>
        <w:jc w:val="center"/>
      </w:pPr>
      <w:r>
        <w:t xml:space="preserve">Figure 17. </w:t>
      </w:r>
      <w:r>
        <w:t>Lowest and highest ten counties by readmission rate.</w:t>
      </w:r>
    </w:p>
    <w:p w14:paraId="18165C76" w14:textId="77777777" w:rsidR="000F0FAC" w:rsidRDefault="00397AA1">
      <w:pPr>
        <w:jc w:val="both"/>
      </w:pPr>
      <w:r>
        <w:t>By expected payer, MediCare patients had the highest rate (17.02%) and Self-Pay the lowest (6.98%); by age, 45 to 64 years had the highest (16.44%) and 18 to 44 years the lowest (13.47%) (Figure 18). These differences describe who is readmitted; they reflect differences in health status, insurance and access and do not show that any characteristic causes readmission.</w:t>
      </w:r>
    </w:p>
    <w:p w14:paraId="2CE5C6DA" w14:textId="77777777" w:rsidR="000F0FAC" w:rsidRDefault="00397AA1">
      <w:pPr>
        <w:keepNext/>
        <w:jc w:val="center"/>
      </w:pPr>
      <w:r>
        <w:rPr>
          <w:noProof/>
        </w:rPr>
        <w:drawing>
          <wp:inline distT="0" distB="0" distL="0" distR="0" wp14:anchorId="79D22C34" wp14:editId="0EF6B7A9">
            <wp:extent cx="5760720" cy="35561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opulation_strata.png"/>
                    <pic:cNvPicPr/>
                  </pic:nvPicPr>
                  <pic:blipFill>
                    <a:blip r:embed="rId25"/>
                    <a:stretch>
                      <a:fillRect/>
                    </a:stretch>
                  </pic:blipFill>
                  <pic:spPr>
                    <a:xfrm>
                      <a:off x="0" y="0"/>
                      <a:ext cx="5760720" cy="3556142"/>
                    </a:xfrm>
                    <a:prstGeom prst="rect">
                      <a:avLst/>
                    </a:prstGeom>
                  </pic:spPr>
                </pic:pic>
              </a:graphicData>
            </a:graphic>
          </wp:inline>
        </w:drawing>
      </w:r>
    </w:p>
    <w:p w14:paraId="060A6494" w14:textId="77777777" w:rsidR="000F0FAC" w:rsidRDefault="00397AA1">
      <w:pPr>
        <w:pStyle w:val="Caption"/>
        <w:jc w:val="center"/>
      </w:pPr>
      <w:r>
        <w:t xml:space="preserve">Figure 18. </w:t>
      </w:r>
      <w:r>
        <w:t>Readmission rate by population group, 2024.</w:t>
      </w:r>
    </w:p>
    <w:p w14:paraId="57C12AE6" w14:textId="77777777" w:rsidR="000F0FAC" w:rsidRDefault="00397AA1">
      <w:pPr>
        <w:pStyle w:val="Heading1"/>
      </w:pPr>
      <w:bookmarkStart w:id="20" w:name="_Toc243759834"/>
      <w:r>
        <w:t>17. Dashboard Design and Functionality</w:t>
      </w:r>
      <w:bookmarkEnd w:id="20"/>
    </w:p>
    <w:p w14:paraId="2897AF0B" w14:textId="77777777" w:rsidR="000F0FAC" w:rsidRDefault="00397AA1">
      <w:pPr>
        <w:jc w:val="both"/>
      </w:pPr>
      <w:r>
        <w:t>The dashboard (Streamlit [15] with Plotly [16]) uses a dark navy and cyan theme, a left navigation sidebar, a filter bar above each page's charts, KPI cards with units and comparison periods, and interactive charts with tooltips. The categorical palette was checked for colour-vision-deficiency separation, colours follow entities (each model and coding era keeps its colour) and every chart avoids dual axes. Only measures that exist in the data are shown; KPIs from the reference images that the data cannot su</w:t>
      </w:r>
      <w:r>
        <w:t>pport (length of stay, satisfaction, patient-level counts) were deliberately omitted.</w:t>
      </w:r>
    </w:p>
    <w:p w14:paraId="5E230BA4" w14:textId="77777777" w:rsidR="000F0FAC" w:rsidRDefault="00397AA1">
      <w:pPr>
        <w:pStyle w:val="Caption"/>
        <w:keepNext/>
      </w:pPr>
      <w:r>
        <w:t xml:space="preserve">Table 11. </w:t>
      </w:r>
      <w:r>
        <w:t>Dashboard pages.</w:t>
      </w:r>
    </w:p>
    <w:tbl>
      <w:tblPr>
        <w:tblStyle w:val="TableGrid"/>
        <w:tblW w:w="0" w:type="auto"/>
        <w:jc w:val="center"/>
        <w:tblLook w:val="04A0" w:firstRow="1" w:lastRow="0" w:firstColumn="1" w:lastColumn="0" w:noHBand="0" w:noVBand="1"/>
      </w:tblPr>
      <w:tblGrid>
        <w:gridCol w:w="2223"/>
        <w:gridCol w:w="7074"/>
      </w:tblGrid>
      <w:tr w:rsidR="000F0FAC" w14:paraId="6557B650" w14:textId="77777777">
        <w:trPr>
          <w:jc w:val="center"/>
        </w:trPr>
        <w:tc>
          <w:tcPr>
            <w:tcW w:w="2223" w:type="dxa"/>
            <w:shd w:val="clear" w:color="auto" w:fill="0B2545"/>
          </w:tcPr>
          <w:p w14:paraId="018279D5" w14:textId="77777777" w:rsidR="000F0FAC" w:rsidRDefault="00397AA1">
            <w:r>
              <w:rPr>
                <w:b/>
                <w:color w:val="FFFFFF"/>
                <w:sz w:val="16"/>
              </w:rPr>
              <w:t>Page</w:t>
            </w:r>
          </w:p>
        </w:tc>
        <w:tc>
          <w:tcPr>
            <w:tcW w:w="7074" w:type="dxa"/>
            <w:shd w:val="clear" w:color="auto" w:fill="0B2545"/>
          </w:tcPr>
          <w:p w14:paraId="05889F66" w14:textId="77777777" w:rsidR="000F0FAC" w:rsidRDefault="00397AA1">
            <w:r>
              <w:rPr>
                <w:b/>
                <w:color w:val="FFFFFF"/>
                <w:sz w:val="16"/>
              </w:rPr>
              <w:t>Main content</w:t>
            </w:r>
          </w:p>
        </w:tc>
      </w:tr>
      <w:tr w:rsidR="000F0FAC" w14:paraId="1E48ADE0" w14:textId="77777777">
        <w:trPr>
          <w:jc w:val="center"/>
        </w:trPr>
        <w:tc>
          <w:tcPr>
            <w:tcW w:w="2223" w:type="dxa"/>
          </w:tcPr>
          <w:p w14:paraId="70FA117B" w14:textId="77777777" w:rsidR="000F0FAC" w:rsidRDefault="00397AA1">
            <w:pPr>
              <w:spacing w:after="0"/>
            </w:pPr>
            <w:r>
              <w:rPr>
                <w:sz w:val="16"/>
              </w:rPr>
              <w:t>1 California Overview</w:t>
            </w:r>
          </w:p>
        </w:tc>
        <w:tc>
          <w:tcPr>
            <w:tcW w:w="7074" w:type="dxa"/>
          </w:tcPr>
          <w:p w14:paraId="447D8449" w14:textId="77777777" w:rsidR="000F0FAC" w:rsidRDefault="00397AA1">
            <w:pPr>
              <w:spacing w:after="0"/>
            </w:pPr>
            <w:r>
              <w:rPr>
                <w:sz w:val="16"/>
              </w:rPr>
              <w:t>KPIs per data source, statewide trend, coverage timeline, condition trends, auto-derived findings, model summary, data-quality indicators</w:t>
            </w:r>
          </w:p>
        </w:tc>
      </w:tr>
      <w:tr w:rsidR="000F0FAC" w14:paraId="228FE6CA" w14:textId="77777777">
        <w:trPr>
          <w:jc w:val="center"/>
        </w:trPr>
        <w:tc>
          <w:tcPr>
            <w:tcW w:w="2223" w:type="dxa"/>
            <w:shd w:val="clear" w:color="auto" w:fill="F5F7FA"/>
          </w:tcPr>
          <w:p w14:paraId="65433D8B" w14:textId="77777777" w:rsidR="000F0FAC" w:rsidRDefault="00397AA1">
            <w:pPr>
              <w:spacing w:after="0"/>
            </w:pPr>
            <w:r>
              <w:rPr>
                <w:sz w:val="16"/>
              </w:rPr>
              <w:t>2 CABG Hospital Prediction</w:t>
            </w:r>
          </w:p>
        </w:tc>
        <w:tc>
          <w:tcPr>
            <w:tcW w:w="7074" w:type="dxa"/>
            <w:shd w:val="clear" w:color="auto" w:fill="F5F7FA"/>
          </w:tcPr>
          <w:p w14:paraId="5F9CEF29" w14:textId="77777777" w:rsidR="000F0FAC" w:rsidRDefault="00397AA1">
            <w:pPr>
              <w:spacing w:after="0"/>
            </w:pPr>
            <w:r>
              <w:rPr>
                <w:sz w:val="16"/>
              </w:rPr>
              <w:t>Searchable hospital and window selectors, history with CIs, live estimates from all saved models, benchmark, LR contribution chart, volume, statewide position, hospital map; separate hypothetical scenario tab with extrapolation warnings</w:t>
            </w:r>
          </w:p>
        </w:tc>
      </w:tr>
      <w:tr w:rsidR="000F0FAC" w14:paraId="2B8F3D40" w14:textId="77777777">
        <w:trPr>
          <w:jc w:val="center"/>
        </w:trPr>
        <w:tc>
          <w:tcPr>
            <w:tcW w:w="2223" w:type="dxa"/>
          </w:tcPr>
          <w:p w14:paraId="0595A6A2" w14:textId="77777777" w:rsidR="000F0FAC" w:rsidRDefault="00397AA1">
            <w:pPr>
              <w:spacing w:after="0"/>
            </w:pPr>
            <w:r>
              <w:rPr>
                <w:sz w:val="16"/>
              </w:rPr>
              <w:t>3 Ischemic Stroke Analytics</w:t>
            </w:r>
          </w:p>
        </w:tc>
        <w:tc>
          <w:tcPr>
            <w:tcW w:w="7074" w:type="dxa"/>
          </w:tcPr>
          <w:p w14:paraId="592640C2" w14:textId="77777777" w:rsidR="000F0FAC" w:rsidRDefault="00397AA1">
            <w:pPr>
              <w:spacing w:after="0"/>
            </w:pPr>
            <w:r>
              <w:rPr>
                <w:sz w:val="16"/>
              </w:rPr>
              <w:t>Window/measure/county filters, statewide trends, ranked hospitals coloured by rating, readmission vs mortality scatter, county comparison, hospital explorer, stroke model summary</w:t>
            </w:r>
          </w:p>
        </w:tc>
      </w:tr>
      <w:tr w:rsidR="000F0FAC" w14:paraId="46BA2F02" w14:textId="77777777">
        <w:trPr>
          <w:jc w:val="center"/>
        </w:trPr>
        <w:tc>
          <w:tcPr>
            <w:tcW w:w="2223" w:type="dxa"/>
            <w:shd w:val="clear" w:color="auto" w:fill="F5F7FA"/>
          </w:tcPr>
          <w:p w14:paraId="312D93DF" w14:textId="77777777" w:rsidR="000F0FAC" w:rsidRDefault="00397AA1">
            <w:pPr>
              <w:spacing w:after="0"/>
            </w:pPr>
            <w:r>
              <w:rPr>
                <w:sz w:val="16"/>
              </w:rPr>
              <w:t>4 Population &amp; County Trends</w:t>
            </w:r>
          </w:p>
        </w:tc>
        <w:tc>
          <w:tcPr>
            <w:tcW w:w="7074" w:type="dxa"/>
            <w:shd w:val="clear" w:color="auto" w:fill="F5F7FA"/>
          </w:tcPr>
          <w:p w14:paraId="3C8EA0C3" w14:textId="77777777" w:rsidR="000F0FAC" w:rsidRDefault="00397AA1">
            <w:pPr>
              <w:spacing w:after="0"/>
            </w:pPr>
            <w:r>
              <w:rPr>
                <w:sz w:val="16"/>
              </w:rPr>
              <w:t>Year, threshold, group and county filters, county choropleth, ranking, county trends, strata bars, admissions/readmissions, small multiples, data notes</w:t>
            </w:r>
          </w:p>
        </w:tc>
      </w:tr>
      <w:tr w:rsidR="000F0FAC" w14:paraId="7B36CF0F" w14:textId="77777777">
        <w:trPr>
          <w:jc w:val="center"/>
        </w:trPr>
        <w:tc>
          <w:tcPr>
            <w:tcW w:w="2223" w:type="dxa"/>
          </w:tcPr>
          <w:p w14:paraId="6FAA3538" w14:textId="77777777" w:rsidR="000F0FAC" w:rsidRDefault="00397AA1">
            <w:pPr>
              <w:spacing w:after="0"/>
            </w:pPr>
            <w:r>
              <w:rPr>
                <w:sz w:val="16"/>
              </w:rPr>
              <w:t>5 Model Evaluation &amp; Testing</w:t>
            </w:r>
          </w:p>
        </w:tc>
        <w:tc>
          <w:tcPr>
            <w:tcW w:w="7074" w:type="dxa"/>
          </w:tcPr>
          <w:p w14:paraId="6FC888D9" w14:textId="77777777" w:rsidR="000F0FAC" w:rsidRDefault="00397AA1">
            <w:pPr>
              <w:spacing w:after="0"/>
            </w:pPr>
            <w:r>
              <w:rPr>
                <w:sz w:val="16"/>
              </w:rPr>
              <w:t>Methodology, comparison tables, design comparison, bootstrap intervals, actual vs predicted, residuals, error by size, importance, learned curve, validation checks, preprocessing log, synthetic tests</w:t>
            </w:r>
          </w:p>
        </w:tc>
      </w:tr>
    </w:tbl>
    <w:p w14:paraId="00B277C0" w14:textId="77777777" w:rsidR="000F0FAC" w:rsidRDefault="000F0FAC"/>
    <w:p w14:paraId="59A8B99F" w14:textId="77777777" w:rsidR="000F0FAC" w:rsidRDefault="00397AA1">
      <w:pPr>
        <w:keepNext/>
        <w:jc w:val="center"/>
      </w:pPr>
      <w:r>
        <w:rPr>
          <w:noProof/>
        </w:rPr>
        <w:drawing>
          <wp:inline distT="0" distB="0" distL="0" distR="0" wp14:anchorId="29F0901C" wp14:editId="0CD5411D">
            <wp:extent cx="5760720" cy="3840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overview.png"/>
                    <pic:cNvPicPr/>
                  </pic:nvPicPr>
                  <pic:blipFill>
                    <a:blip r:embed="rId26"/>
                    <a:stretch>
                      <a:fillRect/>
                    </a:stretch>
                  </pic:blipFill>
                  <pic:spPr>
                    <a:xfrm>
                      <a:off x="0" y="0"/>
                      <a:ext cx="5760720" cy="3840480"/>
                    </a:xfrm>
                    <a:prstGeom prst="rect">
                      <a:avLst/>
                    </a:prstGeom>
                  </pic:spPr>
                </pic:pic>
              </a:graphicData>
            </a:graphic>
          </wp:inline>
        </w:drawing>
      </w:r>
    </w:p>
    <w:p w14:paraId="38E5DD6F" w14:textId="77777777" w:rsidR="000F0FAC" w:rsidRDefault="00397AA1">
      <w:pPr>
        <w:pStyle w:val="Caption"/>
        <w:jc w:val="center"/>
      </w:pPr>
      <w:r>
        <w:t xml:space="preserve">Figure 19. </w:t>
      </w:r>
      <w:r>
        <w:t>Dashboard page 1 - California Overview (screenshot of the running app).</w:t>
      </w:r>
    </w:p>
    <w:p w14:paraId="656CB401" w14:textId="77777777" w:rsidR="000F0FAC" w:rsidRDefault="00397AA1">
      <w:pPr>
        <w:keepNext/>
        <w:jc w:val="center"/>
      </w:pPr>
      <w:r>
        <w:rPr>
          <w:noProof/>
        </w:rPr>
        <w:drawing>
          <wp:inline distT="0" distB="0" distL="0" distR="0" wp14:anchorId="6C2FBF30" wp14:editId="7EC6837A">
            <wp:extent cx="5760720" cy="38404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cabg_history.png"/>
                    <pic:cNvPicPr/>
                  </pic:nvPicPr>
                  <pic:blipFill>
                    <a:blip r:embed="rId27"/>
                    <a:stretch>
                      <a:fillRect/>
                    </a:stretch>
                  </pic:blipFill>
                  <pic:spPr>
                    <a:xfrm>
                      <a:off x="0" y="0"/>
                      <a:ext cx="5760720" cy="3840480"/>
                    </a:xfrm>
                    <a:prstGeom prst="rect">
                      <a:avLst/>
                    </a:prstGeom>
                  </pic:spPr>
                </pic:pic>
              </a:graphicData>
            </a:graphic>
          </wp:inline>
        </w:drawing>
      </w:r>
    </w:p>
    <w:p w14:paraId="16426B8C" w14:textId="77777777" w:rsidR="000F0FAC" w:rsidRDefault="00397AA1">
      <w:pPr>
        <w:pStyle w:val="Caption"/>
        <w:jc w:val="center"/>
      </w:pPr>
      <w:r>
        <w:t xml:space="preserve">Figure 20. </w:t>
      </w:r>
      <w:r>
        <w:t>Dashboard page 2 - CABG hospital history, model estimates and Linear Regression explanation.</w:t>
      </w:r>
    </w:p>
    <w:p w14:paraId="0D24A3E4" w14:textId="77777777" w:rsidR="000F0FAC" w:rsidRDefault="00397AA1">
      <w:pPr>
        <w:keepNext/>
        <w:jc w:val="center"/>
      </w:pPr>
      <w:r>
        <w:rPr>
          <w:noProof/>
        </w:rPr>
        <w:drawing>
          <wp:inline distT="0" distB="0" distL="0" distR="0" wp14:anchorId="20AEE705" wp14:editId="70E15C7E">
            <wp:extent cx="5760720" cy="38404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_population.png"/>
                    <pic:cNvPicPr/>
                  </pic:nvPicPr>
                  <pic:blipFill>
                    <a:blip r:embed="rId28"/>
                    <a:stretch>
                      <a:fillRect/>
                    </a:stretch>
                  </pic:blipFill>
                  <pic:spPr>
                    <a:xfrm>
                      <a:off x="0" y="0"/>
                      <a:ext cx="5760720" cy="3840480"/>
                    </a:xfrm>
                    <a:prstGeom prst="rect">
                      <a:avLst/>
                    </a:prstGeom>
                  </pic:spPr>
                </pic:pic>
              </a:graphicData>
            </a:graphic>
          </wp:inline>
        </w:drawing>
      </w:r>
    </w:p>
    <w:p w14:paraId="51B026FC" w14:textId="77777777" w:rsidR="000F0FAC" w:rsidRDefault="00397AA1">
      <w:pPr>
        <w:pStyle w:val="Caption"/>
        <w:jc w:val="center"/>
      </w:pPr>
      <w:r>
        <w:t xml:space="preserve">Figure 21. </w:t>
      </w:r>
      <w:r>
        <w:t>Dashboard page 4 - Population &amp; County Trends with county choropleth.</w:t>
      </w:r>
    </w:p>
    <w:p w14:paraId="6DD4847C" w14:textId="77777777" w:rsidR="000F0FAC" w:rsidRDefault="00397AA1">
      <w:pPr>
        <w:keepNext/>
        <w:jc w:val="center"/>
      </w:pPr>
      <w:r>
        <w:rPr>
          <w:noProof/>
        </w:rPr>
        <w:drawing>
          <wp:inline distT="0" distB="0" distL="0" distR="0" wp14:anchorId="10A63806" wp14:editId="53C00789">
            <wp:extent cx="5760720" cy="38404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_model_charts.png"/>
                    <pic:cNvPicPr/>
                  </pic:nvPicPr>
                  <pic:blipFill>
                    <a:blip r:embed="rId29"/>
                    <a:stretch>
                      <a:fillRect/>
                    </a:stretch>
                  </pic:blipFill>
                  <pic:spPr>
                    <a:xfrm>
                      <a:off x="0" y="0"/>
                      <a:ext cx="5760720" cy="3840480"/>
                    </a:xfrm>
                    <a:prstGeom prst="rect">
                      <a:avLst/>
                    </a:prstGeom>
                  </pic:spPr>
                </pic:pic>
              </a:graphicData>
            </a:graphic>
          </wp:inline>
        </w:drawing>
      </w:r>
    </w:p>
    <w:p w14:paraId="0CEB7B51" w14:textId="77777777" w:rsidR="000F0FAC" w:rsidRDefault="00397AA1">
      <w:pPr>
        <w:pStyle w:val="Caption"/>
        <w:jc w:val="center"/>
      </w:pPr>
      <w:r>
        <w:t xml:space="preserve">Figure 22. </w:t>
      </w:r>
      <w:r>
        <w:t>Dashboard page 5 - Model evaluation across designs and bootstrap intervals.</w:t>
      </w:r>
    </w:p>
    <w:p w14:paraId="40E6860D" w14:textId="77777777" w:rsidR="000F0FAC" w:rsidRDefault="00397AA1">
      <w:pPr>
        <w:pStyle w:val="Heading1"/>
      </w:pPr>
      <w:bookmarkStart w:id="21" w:name="_Toc243759835"/>
      <w:r>
        <w:t>18. GitHub Actions and Streamlit Deployment Architecture</w:t>
      </w:r>
      <w:bookmarkEnd w:id="21"/>
    </w:p>
    <w:p w14:paraId="66B18054" w14:textId="77777777" w:rsidR="000F0FAC" w:rsidRDefault="00397AA1">
      <w:pPr>
        <w:keepNext/>
        <w:jc w:val="center"/>
      </w:pPr>
      <w:r>
        <w:rPr>
          <w:noProof/>
        </w:rPr>
        <w:drawing>
          <wp:inline distT="0" distB="0" distL="0" distR="0" wp14:anchorId="08EDE5F2" wp14:editId="299B19DB">
            <wp:extent cx="5760720" cy="35040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30"/>
                    <a:stretch>
                      <a:fillRect/>
                    </a:stretch>
                  </pic:blipFill>
                  <pic:spPr>
                    <a:xfrm>
                      <a:off x="0" y="0"/>
                      <a:ext cx="5760720" cy="3504017"/>
                    </a:xfrm>
                    <a:prstGeom prst="rect">
                      <a:avLst/>
                    </a:prstGeom>
                  </pic:spPr>
                </pic:pic>
              </a:graphicData>
            </a:graphic>
          </wp:inline>
        </w:drawing>
      </w:r>
    </w:p>
    <w:p w14:paraId="42950E07" w14:textId="77777777" w:rsidR="000F0FAC" w:rsidRDefault="00397AA1">
      <w:pPr>
        <w:pStyle w:val="Caption"/>
        <w:jc w:val="center"/>
      </w:pPr>
      <w:r>
        <w:t xml:space="preserve">Figure 23. </w:t>
      </w:r>
      <w:r>
        <w:t>Project architecture: one shared code base for the local pipeline, CI and the deployed dashboard.</w:t>
      </w:r>
    </w:p>
    <w:p w14:paraId="6B47F184" w14:textId="77777777" w:rsidR="000F0FAC" w:rsidRDefault="00397AA1">
      <w:pPr>
        <w:pStyle w:val="ListBullet"/>
      </w:pPr>
      <w:r>
        <w:rPr>
          <w:b/>
        </w:rPr>
        <w:t>Local:</w:t>
      </w:r>
      <w:r>
        <w:t xml:space="preserve"> run_pipeline.py writes processed data, models and artifacts; app.py starts the dashboard; run_local.py does both.</w:t>
      </w:r>
    </w:p>
    <w:p w14:paraId="42094007" w14:textId="77777777" w:rsidR="000F0FAC" w:rsidRDefault="00397AA1">
      <w:pPr>
        <w:pStyle w:val="ListBullet"/>
      </w:pPr>
      <w:r>
        <w:rPr>
          <w:b/>
        </w:rPr>
        <w:t>Repository:</w:t>
      </w:r>
      <w:r>
        <w:t xml:space="preserve"> raw CSVs (about 0.7 MB in total), code, trained models and artifacts are committed, so Streamlit Community Cloud can serve the dashboard immediately from a public URL without any download by the viewer. If artifacts are missing, the app runs the pipeline once at start-up.</w:t>
      </w:r>
    </w:p>
    <w:p w14:paraId="77EA15BF" w14:textId="77777777" w:rsidR="000F0FAC" w:rsidRDefault="00397AA1">
      <w:pPr>
        <w:pStyle w:val="ListBullet"/>
      </w:pPr>
      <w:r>
        <w:rPr>
          <w:b/>
        </w:rPr>
        <w:t>GitHub Actions (pipeline.yml):</w:t>
      </w:r>
      <w:r>
        <w:t xml:space="preserve"> a manually triggered (workflow_dispatch) workflow installs dependencies, checks that required files exist, runs the test suite and the pipeline, regenerates this report and uploads outputs as workflow artifacts. Optionally it commits refreshed artifacts to the main branch, and Streamlit Community Cloud redeploys on that push. The workflow and the website are separate services; the workflow does not 'open' the website.</w:t>
      </w:r>
    </w:p>
    <w:p w14:paraId="6A512BFB" w14:textId="77777777" w:rsidR="000F0FAC" w:rsidRDefault="00397AA1">
      <w:pPr>
        <w:pStyle w:val="ListBullet"/>
      </w:pPr>
      <w:r>
        <w:rPr>
          <w:b/>
        </w:rPr>
        <w:t>Integrity:</w:t>
      </w:r>
      <w:r>
        <w:t xml:space="preserve"> the dashboard re-predicts the stored test set with the loaded models; the check passed (maximum difference 0).</w:t>
      </w:r>
    </w:p>
    <w:p w14:paraId="47113618" w14:textId="77777777" w:rsidR="000F0FAC" w:rsidRDefault="00397AA1">
      <w:pPr>
        <w:pStyle w:val="Heading1"/>
      </w:pPr>
      <w:bookmarkStart w:id="22" w:name="_Toc243759836"/>
      <w:r>
        <w:t>19. Synthetic Dataset Testing Methodology</w:t>
      </w:r>
      <w:bookmarkEnd w:id="22"/>
    </w:p>
    <w:p w14:paraId="7A54FE7F" w14:textId="77777777" w:rsidR="000F0FAC" w:rsidRDefault="00397AA1">
      <w:pPr>
        <w:jc w:val="both"/>
      </w:pPr>
      <w:r>
        <w:t>The 120 synthetic CABG records (all flagged synthetic, IDs prefixed SYNTH_) were mapped onto the model's feature schema and passed through the saved models. Checks: schema mapping, finite predictions within 0-100%, deterministic output and range checks (2 record(s) had an input outside the real training range and are flagged as extrapolations). The synthetic 'Operative_Mortality_Rate_Pct' column was not used because the primary model has no aligned counterpart.</w:t>
      </w:r>
    </w:p>
    <w:p w14:paraId="29B44ECA" w14:textId="77777777" w:rsidR="000F0FAC" w:rsidRDefault="00397AA1">
      <w:pPr>
        <w:pStyle w:val="Caption"/>
        <w:keepNext/>
      </w:pPr>
      <w:r>
        <w:t xml:space="preserve">Table 12. </w:t>
      </w:r>
      <w:r>
        <w:t>Agreement with synthetic labels - a consistency check only, NOT evidence of real-world accuracy.</w:t>
      </w:r>
    </w:p>
    <w:tbl>
      <w:tblPr>
        <w:tblStyle w:val="TableGrid"/>
        <w:tblW w:w="0" w:type="auto"/>
        <w:jc w:val="center"/>
        <w:tblLook w:val="04A0" w:firstRow="1" w:lastRow="0" w:firstColumn="1" w:lastColumn="0" w:noHBand="0" w:noVBand="1"/>
      </w:tblPr>
      <w:tblGrid>
        <w:gridCol w:w="3099"/>
        <w:gridCol w:w="3099"/>
        <w:gridCol w:w="3099"/>
      </w:tblGrid>
      <w:tr w:rsidR="000F0FAC" w14:paraId="017EA139" w14:textId="77777777">
        <w:trPr>
          <w:jc w:val="center"/>
        </w:trPr>
        <w:tc>
          <w:tcPr>
            <w:tcW w:w="3099" w:type="dxa"/>
            <w:shd w:val="clear" w:color="auto" w:fill="0B2545"/>
          </w:tcPr>
          <w:p w14:paraId="053F7095" w14:textId="77777777" w:rsidR="000F0FAC" w:rsidRDefault="00397AA1">
            <w:r>
              <w:rPr>
                <w:b/>
                <w:color w:val="FFFFFF"/>
                <w:sz w:val="16"/>
              </w:rPr>
              <w:t>Model</w:t>
            </w:r>
          </w:p>
        </w:tc>
        <w:tc>
          <w:tcPr>
            <w:tcW w:w="3099" w:type="dxa"/>
            <w:shd w:val="clear" w:color="auto" w:fill="0B2545"/>
          </w:tcPr>
          <w:p w14:paraId="6DCEA565" w14:textId="77777777" w:rsidR="000F0FAC" w:rsidRDefault="00397AA1">
            <w:r>
              <w:rPr>
                <w:b/>
                <w:color w:val="FFFFFF"/>
                <w:sz w:val="16"/>
              </w:rPr>
              <w:t>MAE vs synthetic labels</w:t>
            </w:r>
          </w:p>
        </w:tc>
        <w:tc>
          <w:tcPr>
            <w:tcW w:w="3099" w:type="dxa"/>
            <w:shd w:val="clear" w:color="auto" w:fill="0B2545"/>
          </w:tcPr>
          <w:p w14:paraId="2BAC0668" w14:textId="77777777" w:rsidR="000F0FAC" w:rsidRDefault="00397AA1">
            <w:r>
              <w:rPr>
                <w:b/>
                <w:color w:val="FFFFFF"/>
                <w:sz w:val="16"/>
              </w:rPr>
              <w:t>R² vs synthetic labels</w:t>
            </w:r>
          </w:p>
        </w:tc>
      </w:tr>
      <w:tr w:rsidR="000F0FAC" w14:paraId="7563E42B" w14:textId="77777777">
        <w:trPr>
          <w:jc w:val="center"/>
        </w:trPr>
        <w:tc>
          <w:tcPr>
            <w:tcW w:w="3099" w:type="dxa"/>
          </w:tcPr>
          <w:p w14:paraId="71FBA839" w14:textId="77777777" w:rsidR="000F0FAC" w:rsidRDefault="00397AA1">
            <w:pPr>
              <w:spacing w:after="0"/>
            </w:pPr>
            <w:r>
              <w:rPr>
                <w:sz w:val="16"/>
              </w:rPr>
              <w:t>Training-mean baseline</w:t>
            </w:r>
          </w:p>
        </w:tc>
        <w:tc>
          <w:tcPr>
            <w:tcW w:w="3099" w:type="dxa"/>
          </w:tcPr>
          <w:p w14:paraId="5E718C77" w14:textId="77777777" w:rsidR="000F0FAC" w:rsidRDefault="00397AA1">
            <w:pPr>
              <w:spacing w:after="0"/>
            </w:pPr>
            <w:r>
              <w:rPr>
                <w:sz w:val="16"/>
              </w:rPr>
              <w:t>2.892</w:t>
            </w:r>
          </w:p>
        </w:tc>
        <w:tc>
          <w:tcPr>
            <w:tcW w:w="3099" w:type="dxa"/>
          </w:tcPr>
          <w:p w14:paraId="45269D0D" w14:textId="77777777" w:rsidR="000F0FAC" w:rsidRDefault="00397AA1">
            <w:pPr>
              <w:spacing w:after="0"/>
            </w:pPr>
            <w:r>
              <w:rPr>
                <w:sz w:val="16"/>
              </w:rPr>
              <w:t>-0.000</w:t>
            </w:r>
          </w:p>
        </w:tc>
      </w:tr>
      <w:tr w:rsidR="000F0FAC" w14:paraId="168D101C" w14:textId="77777777">
        <w:trPr>
          <w:jc w:val="center"/>
        </w:trPr>
        <w:tc>
          <w:tcPr>
            <w:tcW w:w="3099" w:type="dxa"/>
            <w:shd w:val="clear" w:color="auto" w:fill="F5F7FA"/>
          </w:tcPr>
          <w:p w14:paraId="14354DC5" w14:textId="77777777" w:rsidR="000F0FAC" w:rsidRDefault="00397AA1">
            <w:pPr>
              <w:spacing w:after="0"/>
            </w:pPr>
            <w:r>
              <w:rPr>
                <w:sz w:val="16"/>
              </w:rPr>
              <w:t>Persistence baseline</w:t>
            </w:r>
          </w:p>
        </w:tc>
        <w:tc>
          <w:tcPr>
            <w:tcW w:w="3099" w:type="dxa"/>
            <w:shd w:val="clear" w:color="auto" w:fill="F5F7FA"/>
          </w:tcPr>
          <w:p w14:paraId="5BF533B0" w14:textId="77777777" w:rsidR="000F0FAC" w:rsidRDefault="00397AA1">
            <w:pPr>
              <w:spacing w:after="0"/>
            </w:pPr>
            <w:r>
              <w:rPr>
                <w:sz w:val="16"/>
              </w:rPr>
              <w:t>2.605</w:t>
            </w:r>
          </w:p>
        </w:tc>
        <w:tc>
          <w:tcPr>
            <w:tcW w:w="3099" w:type="dxa"/>
            <w:shd w:val="clear" w:color="auto" w:fill="F5F7FA"/>
          </w:tcPr>
          <w:p w14:paraId="68CCDED2" w14:textId="77777777" w:rsidR="000F0FAC" w:rsidRDefault="00397AA1">
            <w:pPr>
              <w:spacing w:after="0"/>
            </w:pPr>
            <w:r>
              <w:rPr>
                <w:sz w:val="16"/>
              </w:rPr>
              <w:t>0.223</w:t>
            </w:r>
          </w:p>
        </w:tc>
      </w:tr>
      <w:tr w:rsidR="000F0FAC" w14:paraId="36ED5EB8" w14:textId="77777777">
        <w:trPr>
          <w:jc w:val="center"/>
        </w:trPr>
        <w:tc>
          <w:tcPr>
            <w:tcW w:w="3099" w:type="dxa"/>
          </w:tcPr>
          <w:p w14:paraId="3CAFB247" w14:textId="77777777" w:rsidR="000F0FAC" w:rsidRDefault="00397AA1">
            <w:pPr>
              <w:spacing w:after="0"/>
            </w:pPr>
            <w:r>
              <w:rPr>
                <w:sz w:val="16"/>
              </w:rPr>
              <w:t>Linear Regression</w:t>
            </w:r>
          </w:p>
        </w:tc>
        <w:tc>
          <w:tcPr>
            <w:tcW w:w="3099" w:type="dxa"/>
          </w:tcPr>
          <w:p w14:paraId="3B5718CC" w14:textId="77777777" w:rsidR="000F0FAC" w:rsidRDefault="00397AA1">
            <w:pPr>
              <w:spacing w:after="0"/>
            </w:pPr>
            <w:r>
              <w:rPr>
                <w:sz w:val="16"/>
              </w:rPr>
              <w:t>1.959</w:t>
            </w:r>
          </w:p>
        </w:tc>
        <w:tc>
          <w:tcPr>
            <w:tcW w:w="3099" w:type="dxa"/>
          </w:tcPr>
          <w:p w14:paraId="175F1D22" w14:textId="77777777" w:rsidR="000F0FAC" w:rsidRDefault="00397AA1">
            <w:pPr>
              <w:spacing w:after="0"/>
            </w:pPr>
            <w:r>
              <w:rPr>
                <w:sz w:val="16"/>
              </w:rPr>
              <w:t>0.473</w:t>
            </w:r>
          </w:p>
        </w:tc>
      </w:tr>
      <w:tr w:rsidR="000F0FAC" w14:paraId="44A6E87C" w14:textId="77777777">
        <w:trPr>
          <w:jc w:val="center"/>
        </w:trPr>
        <w:tc>
          <w:tcPr>
            <w:tcW w:w="3099" w:type="dxa"/>
            <w:shd w:val="clear" w:color="auto" w:fill="F5F7FA"/>
          </w:tcPr>
          <w:p w14:paraId="4B57899E" w14:textId="77777777" w:rsidR="000F0FAC" w:rsidRDefault="00397AA1">
            <w:pPr>
              <w:spacing w:after="0"/>
            </w:pPr>
            <w:r>
              <w:rPr>
                <w:sz w:val="16"/>
              </w:rPr>
              <w:t>Random Forest</w:t>
            </w:r>
          </w:p>
        </w:tc>
        <w:tc>
          <w:tcPr>
            <w:tcW w:w="3099" w:type="dxa"/>
            <w:shd w:val="clear" w:color="auto" w:fill="F5F7FA"/>
          </w:tcPr>
          <w:p w14:paraId="784744E4" w14:textId="77777777" w:rsidR="000F0FAC" w:rsidRDefault="00397AA1">
            <w:pPr>
              <w:spacing w:after="0"/>
            </w:pPr>
            <w:r>
              <w:rPr>
                <w:sz w:val="16"/>
              </w:rPr>
              <w:t>2.237</w:t>
            </w:r>
          </w:p>
        </w:tc>
        <w:tc>
          <w:tcPr>
            <w:tcW w:w="3099" w:type="dxa"/>
            <w:shd w:val="clear" w:color="auto" w:fill="F5F7FA"/>
          </w:tcPr>
          <w:p w14:paraId="612ADE81" w14:textId="77777777" w:rsidR="000F0FAC" w:rsidRDefault="00397AA1">
            <w:pPr>
              <w:spacing w:after="0"/>
            </w:pPr>
            <w:r>
              <w:rPr>
                <w:sz w:val="16"/>
              </w:rPr>
              <w:t>0.359</w:t>
            </w:r>
          </w:p>
        </w:tc>
      </w:tr>
    </w:tbl>
    <w:p w14:paraId="5231ACEB" w14:textId="77777777" w:rsidR="000F0FAC" w:rsidRDefault="000F0FAC"/>
    <w:p w14:paraId="56C3A556" w14:textId="77777777" w:rsidR="000F0FAC" w:rsidRDefault="00397AA1">
      <w:pPr>
        <w:keepNext/>
        <w:jc w:val="center"/>
      </w:pPr>
      <w:r>
        <w:rPr>
          <w:noProof/>
        </w:rPr>
        <w:drawing>
          <wp:inline distT="0" distB="0" distL="0" distR="0" wp14:anchorId="3E3BAF17" wp14:editId="12B8D89B">
            <wp:extent cx="3840480" cy="32411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synthetic.png"/>
                    <pic:cNvPicPr/>
                  </pic:nvPicPr>
                  <pic:blipFill>
                    <a:blip r:embed="rId31"/>
                    <a:stretch>
                      <a:fillRect/>
                    </a:stretch>
                  </pic:blipFill>
                  <pic:spPr>
                    <a:xfrm>
                      <a:off x="0" y="0"/>
                      <a:ext cx="3840480" cy="3241121"/>
                    </a:xfrm>
                    <a:prstGeom prst="rect">
                      <a:avLst/>
                    </a:prstGeom>
                  </pic:spPr>
                </pic:pic>
              </a:graphicData>
            </a:graphic>
          </wp:inline>
        </w:drawing>
      </w:r>
    </w:p>
    <w:p w14:paraId="2AAAB8A6" w14:textId="77777777" w:rsidR="000F0FAC" w:rsidRDefault="00397AA1">
      <w:pPr>
        <w:pStyle w:val="Caption"/>
        <w:jc w:val="center"/>
      </w:pPr>
      <w:r>
        <w:t xml:space="preserve">Figure 24. </w:t>
      </w:r>
      <w:r>
        <w:t>Synthetic scenario test, clearly separated from real-data evaluation.</w:t>
      </w:r>
    </w:p>
    <w:p w14:paraId="727A7B10" w14:textId="77777777" w:rsidR="000F0FAC" w:rsidRDefault="00397AA1">
      <w:pPr>
        <w:shd w:val="clear" w:color="auto" w:fill="EEF4FB"/>
        <w:ind w:left="170" w:right="170"/>
      </w:pPr>
      <w:r>
        <w:rPr>
          <w:sz w:val="19"/>
        </w:rPr>
        <w:t>Synthetic records were never used for training, model selection or any real-data statistic. Their labels come from an unknown generating process, so agreement with them only shows that the pipeline runs consistently on schema-compatible inputs.</w:t>
      </w:r>
    </w:p>
    <w:p w14:paraId="5FD00EF2" w14:textId="77777777" w:rsidR="000F0FAC" w:rsidRDefault="00397AA1">
      <w:pPr>
        <w:pStyle w:val="Heading1"/>
      </w:pPr>
      <w:bookmarkStart w:id="23" w:name="_Toc243759837"/>
      <w:r>
        <w:t>20. Limitations, Ethics and Responsible Interpretation</w:t>
      </w:r>
      <w:bookmarkEnd w:id="23"/>
    </w:p>
    <w:p w14:paraId="4BDA36C0" w14:textId="77777777" w:rsidR="000F0FAC" w:rsidRDefault="00397AA1">
      <w:pPr>
        <w:pStyle w:val="ListBullet"/>
      </w:pPr>
      <w:r>
        <w:rPr>
          <w:b/>
        </w:rPr>
        <w:t>Aggregate data only.</w:t>
      </w:r>
      <w:r>
        <w:t xml:space="preserve"> No patient records were used; estimates are hospital-level rates, not individual probabilities, and cannot identify causes of readmission.</w:t>
      </w:r>
    </w:p>
    <w:p w14:paraId="0D733F9E" w14:textId="77777777" w:rsidR="000F0FAC" w:rsidRDefault="00397AA1">
      <w:pPr>
        <w:pStyle w:val="ListBullet"/>
      </w:pPr>
      <w:r>
        <w:rPr>
          <w:b/>
        </w:rPr>
        <w:t>Short and overlapping history.</w:t>
      </w:r>
      <w:r>
        <w:t xml:space="preserve"> Only two usable one-step CABG transitions exist (2018-2019 -&gt; 2019-2020 and 2021-2022 -&gt; 2022-2023); the 2020-2021 window covers 2 hospitals. Overlapping windows inflate apparent stability.</w:t>
      </w:r>
    </w:p>
    <w:p w14:paraId="195C380A" w14:textId="77777777" w:rsidR="000F0FAC" w:rsidRDefault="00397AA1">
      <w:pPr>
        <w:pStyle w:val="ListBullet"/>
      </w:pPr>
      <w:r>
        <w:rPr>
          <w:b/>
        </w:rPr>
        <w:t>Small samples.</w:t>
      </w:r>
      <w:r>
        <w:t xml:space="preserve"> Many hospitals have fewer than 100 eligible cases per window, giving wide confidence intervals; errors concentrate in these hospitals.</w:t>
      </w:r>
    </w:p>
    <w:p w14:paraId="01DE8E7C" w14:textId="77777777" w:rsidR="000F0FAC" w:rsidRDefault="00397AA1">
      <w:pPr>
        <w:pStyle w:val="ListBullet"/>
      </w:pPr>
      <w:r>
        <w:rPr>
          <w:b/>
        </w:rPr>
        <w:t>Outcome is an estimate.</w:t>
      </w:r>
      <w:r>
        <w:t xml:space="preserve"> Risk-adjusted rates depend on the publisher's risk model; changes in that model over time are not visible in the data.</w:t>
      </w:r>
    </w:p>
    <w:p w14:paraId="520CDD06" w14:textId="77777777" w:rsidR="000F0FAC" w:rsidRDefault="00397AA1">
      <w:pPr>
        <w:pStyle w:val="ListBullet"/>
      </w:pPr>
      <w:r>
        <w:rPr>
          <w:b/>
        </w:rPr>
        <w:t>Coding change.</w:t>
      </w:r>
      <w:r>
        <w:t xml:space="preserve"> ICD-9 and ICD-10 eras are not directly comparable; 2015 is partial.</w:t>
      </w:r>
    </w:p>
    <w:p w14:paraId="52880EF1" w14:textId="77777777" w:rsidR="000F0FAC" w:rsidRDefault="00397AA1">
      <w:pPr>
        <w:pStyle w:val="ListBullet"/>
      </w:pPr>
      <w:r>
        <w:rPr>
          <w:b/>
        </w:rPr>
        <w:t>Associations are not causes.</w:t>
      </w:r>
      <w:r>
        <w:t xml:space="preserve"> Differences between payers, age groups, races or counties reflect many factors and must not be read as causal or used to stigmatise groups.</w:t>
      </w:r>
    </w:p>
    <w:p w14:paraId="48B20346" w14:textId="77777777" w:rsidR="000F0FAC" w:rsidRDefault="00397AA1">
      <w:pPr>
        <w:pStyle w:val="ListBullet"/>
      </w:pPr>
      <w:r>
        <w:rPr>
          <w:b/>
        </w:rPr>
        <w:t>Not clinically validated.</w:t>
      </w:r>
      <w:r>
        <w:t xml:space="preserve"> The dashboard is an educational analytics tool, not a medical decision-support system.</w:t>
      </w:r>
    </w:p>
    <w:p w14:paraId="70347875" w14:textId="77777777" w:rsidR="000F0FAC" w:rsidRDefault="00397AA1">
      <w:pPr>
        <w:pStyle w:val="ListBullet"/>
      </w:pPr>
      <w:r>
        <w:rPr>
          <w:b/>
        </w:rPr>
        <w:t>Provenance.</w:t>
      </w:r>
      <w:r>
        <w:t xml:space="preserve"> Dataset download dates and licences should be confirmed by the project team before redistribution.</w:t>
      </w:r>
    </w:p>
    <w:p w14:paraId="27FE0D27" w14:textId="77777777" w:rsidR="000F0FAC" w:rsidRDefault="00397AA1">
      <w:pPr>
        <w:pStyle w:val="Heading1"/>
      </w:pPr>
      <w:bookmarkStart w:id="24" w:name="_Toc243759838"/>
      <w:r>
        <w:t>21. Conclusion and Future Improvements</w:t>
      </w:r>
      <w:bookmarkEnd w:id="24"/>
    </w:p>
    <w:p w14:paraId="584B5354" w14:textId="77777777" w:rsidR="000F0FAC" w:rsidRDefault="00397AA1">
      <w:pPr>
        <w:jc w:val="both"/>
      </w:pPr>
      <w:r>
        <w:t xml:space="preserve">Historical hospital performance does carry information about future readmission rates: the previous rate dominates every model, and learned models that shrink extreme rates toward the average outperform the naive persistence assumption whenever the future window contains genuinely new patients (non-overlapping CABG horizon, and the larger stroke dataset). For the CABG one-step horizon, however, the published windows overlap, and on the held-out window no model reliably beat persistence; this is reported as </w:t>
      </w:r>
      <w:r>
        <w:t>a finding rather than hidden. Readmission patterns differ by condition (CABG and stroke rates both declined over their periods), by county and by population group, while stroke readmission and mortality capture different aspects of quality.</w:t>
      </w:r>
    </w:p>
    <w:p w14:paraId="5CC8A644" w14:textId="77777777" w:rsidR="000F0FAC" w:rsidRDefault="00397AA1">
      <w:pPr>
        <w:jc w:val="both"/>
      </w:pPr>
      <w:r>
        <w:t>Future work: add newer CABG windows as they are published to obtain more independent test periods; model the uncertainty of each hospital's rate explicitly (e.g. hierarchical or empirical-Bayes shrinkage using case counts); calibrate prediction intervals; and link hospital outcomes with county-level population context only where reporting periods overlap.</w:t>
      </w:r>
    </w:p>
    <w:p w14:paraId="189F55FF" w14:textId="77777777" w:rsidR="000F0FAC" w:rsidRDefault="00397AA1">
      <w:pPr>
        <w:pStyle w:val="Heading1"/>
      </w:pPr>
      <w:bookmarkStart w:id="25" w:name="_Toc243759839"/>
      <w:r>
        <w:t>References</w:t>
      </w:r>
      <w:bookmarkEnd w:id="25"/>
    </w:p>
    <w:p w14:paraId="33B2E291" w14:textId="77777777" w:rsidR="000F0FAC" w:rsidRDefault="00397AA1">
      <w:pPr>
        <w:pStyle w:val="ListNumber"/>
      </w:pPr>
      <w:r>
        <w:t>Jencks SF, Williams MV, Coleman EA. Rehospitalizations among patients in the Medicare fee-for-service program. N Engl J Med. 2009;360(14):1418-1428. doi:10.1056/NEJMsa0803563</w:t>
      </w:r>
    </w:p>
    <w:p w14:paraId="70AAA0BA" w14:textId="77777777" w:rsidR="000F0FAC" w:rsidRDefault="00397AA1">
      <w:pPr>
        <w:pStyle w:val="ListNumber"/>
      </w:pPr>
      <w:r>
        <w:t>Kansagara D, Englander H, Salanitro A, et al. Risk prediction models for hospital readmission: a systematic review. JAMA. 2011;306(15):1688-1698. doi:10.1001/jama.2011.1515</w:t>
      </w:r>
    </w:p>
    <w:p w14:paraId="5CE4E76B" w14:textId="77777777" w:rsidR="000F0FAC" w:rsidRDefault="00397AA1">
      <w:pPr>
        <w:pStyle w:val="ListNumber"/>
      </w:pPr>
      <w:r>
        <w:t>McIlvennan CK, Eapen ZJ, Allen LA. Hospital readmissions reduction program. Circulation. 2015;131(20):1796-1803. doi:10.1161/CIRCULATIONAHA.114.010270</w:t>
      </w:r>
    </w:p>
    <w:p w14:paraId="548EEAC8" w14:textId="77777777" w:rsidR="000F0FAC" w:rsidRDefault="00397AA1">
      <w:pPr>
        <w:pStyle w:val="ListNumber"/>
      </w:pPr>
      <w:r>
        <w:t>Breiman L. Random forests. Machine Learning. 2001;45(1):5-32. doi:10.1023/A:1010933404324</w:t>
      </w:r>
    </w:p>
    <w:p w14:paraId="09D1DE9D" w14:textId="77777777" w:rsidR="000F0FAC" w:rsidRDefault="00397AA1">
      <w:pPr>
        <w:pStyle w:val="ListNumber"/>
      </w:pPr>
      <w:r>
        <w:t>Pedregosa F, Varoquaux G, Gramfort A, et al. Scikit-learn: machine learning in Python. J Mach Learn Res. 2011;12:2825-2830.</w:t>
      </w:r>
    </w:p>
    <w:p w14:paraId="5355EC59" w14:textId="77777777" w:rsidR="000F0FAC" w:rsidRDefault="00397AA1">
      <w:pPr>
        <w:pStyle w:val="ListNumber"/>
      </w:pPr>
      <w:r>
        <w:t>Hyndman RJ, Athanasopoulos G. Forecasting: Principles and Practice. 3rd ed. Melbourne: OTexts; 2021. https://otexts.com/fpp3/</w:t>
      </w:r>
    </w:p>
    <w:p w14:paraId="2258FED5" w14:textId="77777777" w:rsidR="000F0FAC" w:rsidRDefault="00397AA1">
      <w:pPr>
        <w:pStyle w:val="ListNumber"/>
      </w:pPr>
      <w:r>
        <w:t>Roberts DR, Bahn V, Ciuti S, et al. Cross-validation strategies for data with temporal, spatial, hierarchical, or phylogenetic structure. Ecography. 2017;40(8):913-929. doi:10.1111/ecog.02881</w:t>
      </w:r>
    </w:p>
    <w:p w14:paraId="4B34E574" w14:textId="77777777" w:rsidR="000F0FAC" w:rsidRDefault="00397AA1">
      <w:pPr>
        <w:pStyle w:val="ListNumber"/>
      </w:pPr>
      <w:r>
        <w:t>Efron B, Tibshirani RJ. An Introduction to the Bootstrap. New York: Chapman &amp; Hall; 1993.</w:t>
      </w:r>
    </w:p>
    <w:p w14:paraId="47537632" w14:textId="77777777" w:rsidR="000F0FAC" w:rsidRDefault="00397AA1">
      <w:pPr>
        <w:pStyle w:val="ListNumber"/>
      </w:pPr>
      <w:r>
        <w:t>Barnett AG, van der Pols JC, Dobson AJ. Regression to the mean: what it is and how to deal with it. Int J Epidemiol. 2005;34(1):215-220. doi:10.1093/ije/dyh299</w:t>
      </w:r>
    </w:p>
    <w:p w14:paraId="67EA3AF2" w14:textId="77777777" w:rsidR="000F0FAC" w:rsidRDefault="00397AA1">
      <w:pPr>
        <w:pStyle w:val="ListNumber"/>
      </w:pPr>
      <w:r>
        <w:t>Dimick JB, Welch HG, Birkmeyer JD. Surgical mortality as an indicator of hospital quality: the problem with small sample size. JAMA. 2004;292(7):847-851. doi:10.1001/jama.292.7.847</w:t>
      </w:r>
    </w:p>
    <w:p w14:paraId="1FE44D80" w14:textId="77777777" w:rsidR="000F0FAC" w:rsidRDefault="00397AA1">
      <w:pPr>
        <w:pStyle w:val="ListNumber"/>
      </w:pPr>
      <w:r>
        <w:t>Birkmeyer JD, Siewers AE, Finlayson EVA, et al. Hospital volume and surgical mortality in the United States. N Engl J Med. 2002;346(15):1128-1137. doi:10.1056/NEJMsa012337</w:t>
      </w:r>
    </w:p>
    <w:p w14:paraId="147DFD72" w14:textId="77777777" w:rsidR="000F0FAC" w:rsidRDefault="00397AA1">
      <w:pPr>
        <w:pStyle w:val="ListNumber"/>
      </w:pPr>
      <w:r>
        <w:t>Fisher A, Rudin C, Dominici F. All models are wrong, but many are useful: learning a variable's importance by studying an entire class of prediction models simultaneously. J Mach Learn Res. 2019;20(177):1-81.</w:t>
      </w:r>
    </w:p>
    <w:p w14:paraId="4070BF01" w14:textId="77777777" w:rsidR="000F0FAC" w:rsidRDefault="00397AA1">
      <w:pPr>
        <w:pStyle w:val="ListNumber"/>
      </w:pPr>
      <w:r>
        <w:t>Krumholz HM, Lin Z, Keenan PS, et al. Relationship between hospital readmission and mortality rates for patients hospitalized with acute myocardial infarction, heart failure, or pneumonia. JAMA. 2013;309(6):587-593. doi:10.1001/jama.2013.333</w:t>
      </w:r>
    </w:p>
    <w:p w14:paraId="405C52DE" w14:textId="77777777" w:rsidR="000F0FAC" w:rsidRDefault="00397AA1">
      <w:pPr>
        <w:pStyle w:val="ListNumber"/>
      </w:pPr>
      <w:r>
        <w:t>U.S. Department of Health and Human Services. Administrative Simplification: Change to the Compliance Date for the International Classification of Diseases, 10th Revision (ICD-10-CM and ICD-10-PCS) Medical Data Code Sets. Final rule. Federal Register. 2014;79(149):45128.</w:t>
      </w:r>
    </w:p>
    <w:p w14:paraId="30E3EFC2" w14:textId="77777777" w:rsidR="000F0FAC" w:rsidRDefault="00397AA1">
      <w:pPr>
        <w:pStyle w:val="ListNumber"/>
      </w:pPr>
      <w:r>
        <w:t>Streamlit documentation. Snowflake Inc. https://docs.streamlit.io</w:t>
      </w:r>
    </w:p>
    <w:p w14:paraId="3371A88A" w14:textId="77777777" w:rsidR="000F0FAC" w:rsidRDefault="00397AA1">
      <w:pPr>
        <w:pStyle w:val="ListNumber"/>
      </w:pPr>
      <w:r>
        <w:t>Plotly Technologies Inc. Collaborative data science. Montreal, QC; 2015. https://plot.ly</w:t>
      </w:r>
    </w:p>
    <w:p w14:paraId="2A5B7F6A" w14:textId="77777777" w:rsidR="000F0FAC" w:rsidRDefault="00397AA1">
      <w:pPr>
        <w:pStyle w:val="ListNumber"/>
      </w:pPr>
      <w:r>
        <w:t>Hunter JD. Matplotlib: a 2D graphics environment. Computing in Science &amp; Engineering. 2007;9(3):90-95.</w:t>
      </w:r>
    </w:p>
    <w:p w14:paraId="1333D1B7" w14:textId="77777777" w:rsidR="000F0FAC" w:rsidRDefault="00397AA1">
      <w:pPr>
        <w:pStyle w:val="ListNumber"/>
      </w:pPr>
      <w:r>
        <w:t>McKinney W. Data structures for statistical computing in Python. Proceedings of the 9th Python in Science Conference. 2010:56-61.</w:t>
      </w:r>
    </w:p>
    <w:p w14:paraId="4601028B" w14:textId="77777777" w:rsidR="000F0FAC" w:rsidRDefault="00397AA1">
      <w:pPr>
        <w:pStyle w:val="ListNumber"/>
      </w:pPr>
      <w:r>
        <w:t>California Health and Human Services Agency. CHHS Open Data Portal (HCAI datasets). https://data.chhs.ca.gov</w:t>
      </w:r>
    </w:p>
    <w:p w14:paraId="2FCB56A7" w14:textId="77777777" w:rsidR="000F0FAC" w:rsidRDefault="00397AA1">
      <w:pPr>
        <w:pStyle w:val="Heading1"/>
      </w:pPr>
      <w:bookmarkStart w:id="26" w:name="_Toc243759840"/>
      <w:r>
        <w:t>Appendix A. Reproducing the Project</w:t>
      </w:r>
      <w:bookmarkEnd w:id="26"/>
    </w:p>
    <w:p w14:paraId="26C81B70" w14:textId="77777777" w:rsidR="000F0FAC" w:rsidRDefault="00397AA1">
      <w:pPr>
        <w:shd w:val="clear" w:color="auto" w:fill="F3F4F6"/>
        <w:spacing w:after="0"/>
      </w:pPr>
      <w:r>
        <w:rPr>
          <w:rFonts w:ascii="Consolas" w:hAnsi="Consolas"/>
          <w:sz w:val="17"/>
        </w:rPr>
        <w:t>python -m venv .venv</w:t>
      </w:r>
    </w:p>
    <w:p w14:paraId="65D15833" w14:textId="77777777" w:rsidR="000F0FAC" w:rsidRDefault="00397AA1">
      <w:pPr>
        <w:shd w:val="clear" w:color="auto" w:fill="F3F4F6"/>
        <w:spacing w:after="0"/>
      </w:pPr>
      <w:r>
        <w:rPr>
          <w:rFonts w:ascii="Consolas" w:hAnsi="Consolas"/>
          <w:sz w:val="17"/>
        </w:rPr>
        <w:t>.venv\Scripts\activate            (Windows)  |  source .venv/bin/activate  (macOS/Linux)</w:t>
      </w:r>
    </w:p>
    <w:p w14:paraId="2B31856E" w14:textId="77777777" w:rsidR="000F0FAC" w:rsidRDefault="00397AA1">
      <w:pPr>
        <w:shd w:val="clear" w:color="auto" w:fill="F3F4F6"/>
        <w:spacing w:after="0"/>
      </w:pPr>
      <w:r>
        <w:rPr>
          <w:rFonts w:ascii="Consolas" w:hAnsi="Consolas"/>
          <w:sz w:val="17"/>
        </w:rPr>
        <w:t>pip install -r requirements.txt</w:t>
      </w:r>
    </w:p>
    <w:p w14:paraId="25D88BD4" w14:textId="77777777" w:rsidR="000F0FAC" w:rsidRDefault="00397AA1">
      <w:pPr>
        <w:shd w:val="clear" w:color="auto" w:fill="F3F4F6"/>
        <w:spacing w:after="0"/>
      </w:pPr>
      <w:r>
        <w:rPr>
          <w:rFonts w:ascii="Consolas" w:hAnsi="Consolas"/>
          <w:sz w:val="17"/>
        </w:rPr>
        <w:t>python run_pipeline.py             # validate, clean, train, evaluate (about 1 minute)</w:t>
      </w:r>
    </w:p>
    <w:p w14:paraId="7F7906B3" w14:textId="77777777" w:rsidR="000F0FAC" w:rsidRDefault="00397AA1">
      <w:pPr>
        <w:shd w:val="clear" w:color="auto" w:fill="F3F4F6"/>
        <w:spacing w:after="0"/>
      </w:pPr>
      <w:r>
        <w:rPr>
          <w:rFonts w:ascii="Consolas" w:hAnsi="Consolas"/>
          <w:sz w:val="17"/>
        </w:rPr>
        <w:t>python -m pytest                   # automated tests</w:t>
      </w:r>
    </w:p>
    <w:p w14:paraId="6102F431" w14:textId="77777777" w:rsidR="000F0FAC" w:rsidRDefault="00397AA1">
      <w:pPr>
        <w:shd w:val="clear" w:color="auto" w:fill="F3F4F6"/>
        <w:spacing w:after="0"/>
      </w:pPr>
      <w:r>
        <w:rPr>
          <w:rFonts w:ascii="Consolas" w:hAnsi="Consolas"/>
          <w:sz w:val="17"/>
        </w:rPr>
        <w:t>streamlit run app.py               # dashboard at http://localhost:8501</w:t>
      </w:r>
    </w:p>
    <w:p w14:paraId="495EDCAF" w14:textId="77777777" w:rsidR="000F0FAC" w:rsidRDefault="00397AA1">
      <w:pPr>
        <w:shd w:val="clear" w:color="auto" w:fill="F3F4F6"/>
        <w:spacing w:after="0"/>
      </w:pPr>
      <w:r>
        <w:rPr>
          <w:rFonts w:ascii="Consolas" w:hAnsi="Consolas"/>
          <w:sz w:val="17"/>
        </w:rPr>
        <w:t>python reports/generate_report.py  # rebuild this report from artifacts</w:t>
      </w:r>
    </w:p>
    <w:p w14:paraId="5744FA18" w14:textId="77777777" w:rsidR="000F0FAC" w:rsidRDefault="00397AA1">
      <w:pPr>
        <w:shd w:val="clear" w:color="auto" w:fill="F3F4F6"/>
        <w:spacing w:after="0"/>
      </w:pPr>
      <w:r>
        <w:rPr>
          <w:rFonts w:ascii="Consolas" w:hAnsi="Consolas"/>
          <w:sz w:val="17"/>
        </w:rPr>
        <w:t>python run_local.py                # pipeline (if needed) + dashboard in one command</w:t>
      </w:r>
    </w:p>
    <w:p w14:paraId="0C3B405E" w14:textId="77777777" w:rsidR="000F0FAC" w:rsidRDefault="000F0FAC"/>
    <w:p w14:paraId="5820FADD" w14:textId="77777777" w:rsidR="000F0FAC" w:rsidRDefault="00397AA1">
      <w:pPr>
        <w:pStyle w:val="Heading1"/>
      </w:pPr>
      <w:bookmarkStart w:id="27" w:name="_Toc243759841"/>
      <w:r>
        <w:t>Appendix B. Run Configuration</w:t>
      </w:r>
      <w:bookmarkEnd w:id="27"/>
    </w:p>
    <w:p w14:paraId="0444CA47" w14:textId="77777777" w:rsidR="000F0FAC" w:rsidRDefault="00397AA1">
      <w:pPr>
        <w:pStyle w:val="Caption"/>
        <w:keepNext/>
      </w:pPr>
      <w:r>
        <w:t xml:space="preserve">Table 13. </w:t>
      </w:r>
      <w:r>
        <w:t>Software versions, settings and raw-file hashes for this report.</w:t>
      </w:r>
    </w:p>
    <w:tbl>
      <w:tblPr>
        <w:tblStyle w:val="TableGrid"/>
        <w:tblW w:w="0" w:type="auto"/>
        <w:jc w:val="center"/>
        <w:tblLook w:val="04A0" w:firstRow="1" w:lastRow="0" w:firstColumn="1" w:lastColumn="0" w:noHBand="0" w:noVBand="1"/>
      </w:tblPr>
      <w:tblGrid>
        <w:gridCol w:w="2583"/>
        <w:gridCol w:w="6715"/>
      </w:tblGrid>
      <w:tr w:rsidR="000F0FAC" w14:paraId="4866CEA1" w14:textId="77777777">
        <w:trPr>
          <w:jc w:val="center"/>
        </w:trPr>
        <w:tc>
          <w:tcPr>
            <w:tcW w:w="2583" w:type="dxa"/>
            <w:shd w:val="clear" w:color="auto" w:fill="0B2545"/>
          </w:tcPr>
          <w:p w14:paraId="5E10BF09" w14:textId="77777777" w:rsidR="000F0FAC" w:rsidRDefault="00397AA1">
            <w:r>
              <w:rPr>
                <w:b/>
                <w:color w:val="FFFFFF"/>
                <w:sz w:val="16"/>
              </w:rPr>
              <w:t>Item</w:t>
            </w:r>
          </w:p>
        </w:tc>
        <w:tc>
          <w:tcPr>
            <w:tcW w:w="6715" w:type="dxa"/>
            <w:shd w:val="clear" w:color="auto" w:fill="0B2545"/>
          </w:tcPr>
          <w:p w14:paraId="437DB3C8" w14:textId="77777777" w:rsidR="000F0FAC" w:rsidRDefault="00397AA1">
            <w:r>
              <w:rPr>
                <w:b/>
                <w:color w:val="FFFFFF"/>
                <w:sz w:val="16"/>
              </w:rPr>
              <w:t>Value</w:t>
            </w:r>
          </w:p>
        </w:tc>
      </w:tr>
      <w:tr w:rsidR="000F0FAC" w14:paraId="738E45AD" w14:textId="77777777">
        <w:trPr>
          <w:jc w:val="center"/>
        </w:trPr>
        <w:tc>
          <w:tcPr>
            <w:tcW w:w="2583" w:type="dxa"/>
          </w:tcPr>
          <w:p w14:paraId="2B11E190" w14:textId="77777777" w:rsidR="000F0FAC" w:rsidRDefault="00397AA1">
            <w:pPr>
              <w:spacing w:after="0"/>
            </w:pPr>
            <w:r>
              <w:rPr>
                <w:sz w:val="16"/>
              </w:rPr>
              <w:t>Pipeline run (UTC)</w:t>
            </w:r>
          </w:p>
        </w:tc>
        <w:tc>
          <w:tcPr>
            <w:tcW w:w="6715" w:type="dxa"/>
          </w:tcPr>
          <w:p w14:paraId="68071A71" w14:textId="77777777" w:rsidR="000F0FAC" w:rsidRDefault="00397AA1">
            <w:pPr>
              <w:spacing w:after="0"/>
            </w:pPr>
            <w:r>
              <w:rPr>
                <w:sz w:val="16"/>
              </w:rPr>
              <w:t>2026-10-13T07:27:45+00:00</w:t>
            </w:r>
          </w:p>
        </w:tc>
      </w:tr>
      <w:tr w:rsidR="000F0FAC" w14:paraId="4AD55EFE" w14:textId="77777777">
        <w:trPr>
          <w:jc w:val="center"/>
        </w:trPr>
        <w:tc>
          <w:tcPr>
            <w:tcW w:w="2583" w:type="dxa"/>
            <w:shd w:val="clear" w:color="auto" w:fill="F5F7FA"/>
          </w:tcPr>
          <w:p w14:paraId="3413FBE1" w14:textId="77777777" w:rsidR="000F0FAC" w:rsidRDefault="00397AA1">
            <w:pPr>
              <w:spacing w:after="0"/>
            </w:pPr>
            <w:r>
              <w:rPr>
                <w:sz w:val="16"/>
              </w:rPr>
              <w:t>Mode</w:t>
            </w:r>
          </w:p>
        </w:tc>
        <w:tc>
          <w:tcPr>
            <w:tcW w:w="6715" w:type="dxa"/>
            <w:shd w:val="clear" w:color="auto" w:fill="F5F7FA"/>
          </w:tcPr>
          <w:p w14:paraId="7DB2AE4B" w14:textId="77777777" w:rsidR="000F0FAC" w:rsidRDefault="00397AA1">
            <w:pPr>
              <w:spacing w:after="0"/>
            </w:pPr>
            <w:r>
              <w:rPr>
                <w:sz w:val="16"/>
              </w:rPr>
              <w:t>full</w:t>
            </w:r>
          </w:p>
        </w:tc>
      </w:tr>
      <w:tr w:rsidR="000F0FAC" w14:paraId="727EA16B" w14:textId="77777777">
        <w:trPr>
          <w:jc w:val="center"/>
        </w:trPr>
        <w:tc>
          <w:tcPr>
            <w:tcW w:w="2583" w:type="dxa"/>
          </w:tcPr>
          <w:p w14:paraId="76AA17E7" w14:textId="77777777" w:rsidR="000F0FAC" w:rsidRDefault="00397AA1">
            <w:pPr>
              <w:spacing w:after="0"/>
            </w:pPr>
            <w:r>
              <w:rPr>
                <w:sz w:val="16"/>
              </w:rPr>
              <w:t>Python</w:t>
            </w:r>
          </w:p>
        </w:tc>
        <w:tc>
          <w:tcPr>
            <w:tcW w:w="6715" w:type="dxa"/>
          </w:tcPr>
          <w:p w14:paraId="7663ECC1" w14:textId="77777777" w:rsidR="000F0FAC" w:rsidRDefault="00397AA1">
            <w:pPr>
              <w:spacing w:after="0"/>
            </w:pPr>
            <w:r>
              <w:rPr>
                <w:sz w:val="16"/>
              </w:rPr>
              <w:t>3.14.2</w:t>
            </w:r>
          </w:p>
        </w:tc>
      </w:tr>
      <w:tr w:rsidR="000F0FAC" w14:paraId="4BC5445D" w14:textId="77777777">
        <w:trPr>
          <w:jc w:val="center"/>
        </w:trPr>
        <w:tc>
          <w:tcPr>
            <w:tcW w:w="2583" w:type="dxa"/>
            <w:shd w:val="clear" w:color="auto" w:fill="F5F7FA"/>
          </w:tcPr>
          <w:p w14:paraId="7F038911" w14:textId="77777777" w:rsidR="000F0FAC" w:rsidRDefault="00397AA1">
            <w:pPr>
              <w:spacing w:after="0"/>
            </w:pPr>
            <w:r>
              <w:rPr>
                <w:sz w:val="16"/>
              </w:rPr>
              <w:t>pandas / numpy</w:t>
            </w:r>
          </w:p>
        </w:tc>
        <w:tc>
          <w:tcPr>
            <w:tcW w:w="6715" w:type="dxa"/>
            <w:shd w:val="clear" w:color="auto" w:fill="F5F7FA"/>
          </w:tcPr>
          <w:p w14:paraId="45AE537A" w14:textId="77777777" w:rsidR="000F0FAC" w:rsidRDefault="00397AA1">
            <w:pPr>
              <w:spacing w:after="0"/>
            </w:pPr>
            <w:r>
              <w:rPr>
                <w:sz w:val="16"/>
              </w:rPr>
              <w:t>3.0.6 / 2.5.4</w:t>
            </w:r>
          </w:p>
        </w:tc>
      </w:tr>
      <w:tr w:rsidR="000F0FAC" w14:paraId="57E6A46C" w14:textId="77777777">
        <w:trPr>
          <w:jc w:val="center"/>
        </w:trPr>
        <w:tc>
          <w:tcPr>
            <w:tcW w:w="2583" w:type="dxa"/>
          </w:tcPr>
          <w:p w14:paraId="69DC83D7" w14:textId="77777777" w:rsidR="000F0FAC" w:rsidRDefault="00397AA1">
            <w:pPr>
              <w:spacing w:after="0"/>
            </w:pPr>
            <w:r>
              <w:rPr>
                <w:sz w:val="16"/>
              </w:rPr>
              <w:t>scikit-learn</w:t>
            </w:r>
          </w:p>
        </w:tc>
        <w:tc>
          <w:tcPr>
            <w:tcW w:w="6715" w:type="dxa"/>
          </w:tcPr>
          <w:p w14:paraId="4BBACA10" w14:textId="77777777" w:rsidR="000F0FAC" w:rsidRDefault="00397AA1">
            <w:pPr>
              <w:spacing w:after="0"/>
            </w:pPr>
            <w:r>
              <w:rPr>
                <w:sz w:val="16"/>
              </w:rPr>
              <w:t>1.9.1</w:t>
            </w:r>
          </w:p>
        </w:tc>
      </w:tr>
      <w:tr w:rsidR="000F0FAC" w14:paraId="46A5735D" w14:textId="77777777">
        <w:trPr>
          <w:jc w:val="center"/>
        </w:trPr>
        <w:tc>
          <w:tcPr>
            <w:tcW w:w="2583" w:type="dxa"/>
            <w:shd w:val="clear" w:color="auto" w:fill="F5F7FA"/>
          </w:tcPr>
          <w:p w14:paraId="463EB08E" w14:textId="77777777" w:rsidR="000F0FAC" w:rsidRDefault="00397AA1">
            <w:pPr>
              <w:spacing w:after="0"/>
            </w:pPr>
            <w:r>
              <w:rPr>
                <w:sz w:val="16"/>
              </w:rPr>
              <w:t>Streamlit</w:t>
            </w:r>
          </w:p>
        </w:tc>
        <w:tc>
          <w:tcPr>
            <w:tcW w:w="6715" w:type="dxa"/>
            <w:shd w:val="clear" w:color="auto" w:fill="F5F7FA"/>
          </w:tcPr>
          <w:p w14:paraId="6E0811F2" w14:textId="77777777" w:rsidR="000F0FAC" w:rsidRDefault="00397AA1">
            <w:pPr>
              <w:spacing w:after="0"/>
            </w:pPr>
            <w:r>
              <w:rPr>
                <w:sz w:val="16"/>
              </w:rPr>
              <w:t>1.65.0</w:t>
            </w:r>
          </w:p>
        </w:tc>
      </w:tr>
      <w:tr w:rsidR="000F0FAC" w14:paraId="6CB9B128" w14:textId="77777777">
        <w:trPr>
          <w:jc w:val="center"/>
        </w:trPr>
        <w:tc>
          <w:tcPr>
            <w:tcW w:w="2583" w:type="dxa"/>
          </w:tcPr>
          <w:p w14:paraId="544799C4" w14:textId="77777777" w:rsidR="000F0FAC" w:rsidRDefault="00397AA1">
            <w:pPr>
              <w:spacing w:after="0"/>
            </w:pPr>
            <w:r>
              <w:rPr>
                <w:sz w:val="16"/>
              </w:rPr>
              <w:t>Random seed</w:t>
            </w:r>
          </w:p>
        </w:tc>
        <w:tc>
          <w:tcPr>
            <w:tcW w:w="6715" w:type="dxa"/>
          </w:tcPr>
          <w:p w14:paraId="59E2CC05" w14:textId="77777777" w:rsidR="000F0FAC" w:rsidRDefault="00397AA1">
            <w:pPr>
              <w:spacing w:after="0"/>
            </w:pPr>
            <w:r>
              <w:rPr>
                <w:sz w:val="16"/>
              </w:rPr>
              <w:t>42</w:t>
            </w:r>
          </w:p>
        </w:tc>
      </w:tr>
      <w:tr w:rsidR="000F0FAC" w14:paraId="5F53FB75" w14:textId="77777777">
        <w:trPr>
          <w:jc w:val="center"/>
        </w:trPr>
        <w:tc>
          <w:tcPr>
            <w:tcW w:w="2583" w:type="dxa"/>
            <w:shd w:val="clear" w:color="auto" w:fill="F5F7FA"/>
          </w:tcPr>
          <w:p w14:paraId="2ACE4777" w14:textId="77777777" w:rsidR="000F0FAC" w:rsidRDefault="00397AA1">
            <w:pPr>
              <w:spacing w:after="0"/>
            </w:pPr>
            <w:r>
              <w:rPr>
                <w:sz w:val="16"/>
              </w:rPr>
              <w:t>RF hyper-parameters</w:t>
            </w:r>
          </w:p>
        </w:tc>
        <w:tc>
          <w:tcPr>
            <w:tcW w:w="6715" w:type="dxa"/>
            <w:shd w:val="clear" w:color="auto" w:fill="F5F7FA"/>
          </w:tcPr>
          <w:p w14:paraId="4698647D" w14:textId="77777777" w:rsidR="000F0FAC" w:rsidRDefault="00397AA1">
            <w:pPr>
              <w:spacing w:after="0"/>
            </w:pPr>
            <w:r>
              <w:rPr>
                <w:sz w:val="16"/>
              </w:rPr>
              <w:t>{'model__min_samples_leaf': 10, 'model__max_depth': 5, 'model__max_features': 1.0}</w:t>
            </w:r>
          </w:p>
        </w:tc>
      </w:tr>
      <w:tr w:rsidR="000F0FAC" w14:paraId="223AEB20" w14:textId="77777777">
        <w:trPr>
          <w:jc w:val="center"/>
        </w:trPr>
        <w:tc>
          <w:tcPr>
            <w:tcW w:w="2583" w:type="dxa"/>
          </w:tcPr>
          <w:p w14:paraId="33E28E7F" w14:textId="77777777" w:rsidR="000F0FAC" w:rsidRDefault="00397AA1">
            <w:pPr>
              <w:spacing w:after="0"/>
            </w:pPr>
            <w:r>
              <w:rPr>
                <w:sz w:val="16"/>
              </w:rPr>
              <w:t>Recommended CABG model</w:t>
            </w:r>
          </w:p>
        </w:tc>
        <w:tc>
          <w:tcPr>
            <w:tcW w:w="6715" w:type="dxa"/>
          </w:tcPr>
          <w:p w14:paraId="1581738F" w14:textId="77777777" w:rsidR="000F0FAC" w:rsidRDefault="00397AA1">
            <w:pPr>
              <w:spacing w:after="0"/>
            </w:pPr>
            <w:r>
              <w:rPr>
                <w:sz w:val="16"/>
              </w:rPr>
              <w:t>Linear Regression</w:t>
            </w:r>
          </w:p>
        </w:tc>
      </w:tr>
      <w:tr w:rsidR="000F0FAC" w14:paraId="2B7B3508" w14:textId="77777777">
        <w:trPr>
          <w:jc w:val="center"/>
        </w:trPr>
        <w:tc>
          <w:tcPr>
            <w:tcW w:w="2583" w:type="dxa"/>
            <w:shd w:val="clear" w:color="auto" w:fill="F5F7FA"/>
          </w:tcPr>
          <w:p w14:paraId="495AEA9D" w14:textId="77777777" w:rsidR="000F0FAC" w:rsidRDefault="00397AA1">
            <w:pPr>
              <w:spacing w:after="0"/>
            </w:pPr>
            <w:r>
              <w:rPr>
                <w:sz w:val="16"/>
              </w:rPr>
              <w:t>Validation</w:t>
            </w:r>
          </w:p>
        </w:tc>
        <w:tc>
          <w:tcPr>
            <w:tcW w:w="6715" w:type="dxa"/>
            <w:shd w:val="clear" w:color="auto" w:fill="F5F7FA"/>
          </w:tcPr>
          <w:p w14:paraId="3FE76785" w14:textId="77777777" w:rsidR="000F0FAC" w:rsidRDefault="00397AA1">
            <w:pPr>
              <w:spacing w:after="0"/>
            </w:pPr>
            <w:r>
              <w:rPr>
                <w:sz w:val="16"/>
              </w:rPr>
              <w:t>32 pass / 3 warn / 0 fail</w:t>
            </w:r>
          </w:p>
        </w:tc>
      </w:tr>
      <w:tr w:rsidR="000F0FAC" w14:paraId="4BF85073" w14:textId="77777777">
        <w:trPr>
          <w:jc w:val="center"/>
        </w:trPr>
        <w:tc>
          <w:tcPr>
            <w:tcW w:w="2583" w:type="dxa"/>
          </w:tcPr>
          <w:p w14:paraId="30AE33F9" w14:textId="77777777" w:rsidR="000F0FAC" w:rsidRDefault="00397AA1">
            <w:pPr>
              <w:spacing w:after="0"/>
            </w:pPr>
            <w:r>
              <w:rPr>
                <w:sz w:val="16"/>
              </w:rPr>
              <w:t>SHA-256 cabg</w:t>
            </w:r>
          </w:p>
        </w:tc>
        <w:tc>
          <w:tcPr>
            <w:tcW w:w="6715" w:type="dxa"/>
          </w:tcPr>
          <w:p w14:paraId="260C968C" w14:textId="77777777" w:rsidR="000F0FAC" w:rsidRDefault="00397AA1">
            <w:pPr>
              <w:spacing w:after="0"/>
            </w:pPr>
            <w:r>
              <w:rPr>
                <w:sz w:val="16"/>
              </w:rPr>
              <w:t>e42406d31c93317a7a5baff4...</w:t>
            </w:r>
          </w:p>
        </w:tc>
      </w:tr>
      <w:tr w:rsidR="000F0FAC" w14:paraId="7D3A4B03" w14:textId="77777777">
        <w:trPr>
          <w:jc w:val="center"/>
        </w:trPr>
        <w:tc>
          <w:tcPr>
            <w:tcW w:w="2583" w:type="dxa"/>
            <w:shd w:val="clear" w:color="auto" w:fill="F5F7FA"/>
          </w:tcPr>
          <w:p w14:paraId="10333295" w14:textId="77777777" w:rsidR="000F0FAC" w:rsidRDefault="00397AA1">
            <w:pPr>
              <w:spacing w:after="0"/>
            </w:pPr>
            <w:r>
              <w:rPr>
                <w:sz w:val="16"/>
              </w:rPr>
              <w:t>SHA-256 stroke</w:t>
            </w:r>
          </w:p>
        </w:tc>
        <w:tc>
          <w:tcPr>
            <w:tcW w:w="6715" w:type="dxa"/>
            <w:shd w:val="clear" w:color="auto" w:fill="F5F7FA"/>
          </w:tcPr>
          <w:p w14:paraId="172839B3" w14:textId="77777777" w:rsidR="000F0FAC" w:rsidRDefault="00397AA1">
            <w:pPr>
              <w:spacing w:after="0"/>
            </w:pPr>
            <w:r>
              <w:rPr>
                <w:sz w:val="16"/>
              </w:rPr>
              <w:t>2327c6adb2f6608d334cc23c...</w:t>
            </w:r>
          </w:p>
        </w:tc>
      </w:tr>
      <w:tr w:rsidR="000F0FAC" w14:paraId="08D7E6F7" w14:textId="77777777">
        <w:trPr>
          <w:jc w:val="center"/>
        </w:trPr>
        <w:tc>
          <w:tcPr>
            <w:tcW w:w="2583" w:type="dxa"/>
          </w:tcPr>
          <w:p w14:paraId="405C9AC4" w14:textId="77777777" w:rsidR="000F0FAC" w:rsidRDefault="00397AA1">
            <w:pPr>
              <w:spacing w:after="0"/>
            </w:pPr>
            <w:r>
              <w:rPr>
                <w:sz w:val="16"/>
              </w:rPr>
              <w:t>SHA-256 allcause</w:t>
            </w:r>
          </w:p>
        </w:tc>
        <w:tc>
          <w:tcPr>
            <w:tcW w:w="6715" w:type="dxa"/>
          </w:tcPr>
          <w:p w14:paraId="3BAA219A" w14:textId="77777777" w:rsidR="000F0FAC" w:rsidRDefault="00397AA1">
            <w:pPr>
              <w:spacing w:after="0"/>
            </w:pPr>
            <w:r>
              <w:rPr>
                <w:sz w:val="16"/>
              </w:rPr>
              <w:t>17e8610b80ed451ecf3484e1...</w:t>
            </w:r>
          </w:p>
        </w:tc>
      </w:tr>
      <w:tr w:rsidR="000F0FAC" w14:paraId="7948DF2F" w14:textId="77777777">
        <w:trPr>
          <w:jc w:val="center"/>
        </w:trPr>
        <w:tc>
          <w:tcPr>
            <w:tcW w:w="2583" w:type="dxa"/>
            <w:shd w:val="clear" w:color="auto" w:fill="F5F7FA"/>
          </w:tcPr>
          <w:p w14:paraId="5DC45949" w14:textId="77777777" w:rsidR="000F0FAC" w:rsidRDefault="00397AA1">
            <w:pPr>
              <w:spacing w:after="0"/>
            </w:pPr>
            <w:r>
              <w:rPr>
                <w:sz w:val="16"/>
              </w:rPr>
              <w:t>SHA-256 synthetic</w:t>
            </w:r>
          </w:p>
        </w:tc>
        <w:tc>
          <w:tcPr>
            <w:tcW w:w="6715" w:type="dxa"/>
            <w:shd w:val="clear" w:color="auto" w:fill="F5F7FA"/>
          </w:tcPr>
          <w:p w14:paraId="50A23144" w14:textId="77777777" w:rsidR="000F0FAC" w:rsidRDefault="00397AA1">
            <w:pPr>
              <w:spacing w:after="0"/>
            </w:pPr>
            <w:r>
              <w:rPr>
                <w:sz w:val="16"/>
              </w:rPr>
              <w:t>8585469a7fe21353059686bc...</w:t>
            </w:r>
          </w:p>
        </w:tc>
      </w:tr>
    </w:tbl>
    <w:p w14:paraId="7BA6F3F9" w14:textId="77777777" w:rsidR="000F0FAC" w:rsidRDefault="000F0FAC"/>
    <w:p w14:paraId="4EEA98DC" w14:textId="77777777" w:rsidR="000F0FAC" w:rsidRDefault="00397AA1">
      <w:pPr>
        <w:pStyle w:val="Heading1"/>
      </w:pPr>
      <w:bookmarkStart w:id="28" w:name="_Toc243759842"/>
      <w:r>
        <w:t>Appendix C. Validation Checks</w:t>
      </w:r>
      <w:bookmarkEnd w:id="28"/>
    </w:p>
    <w:p w14:paraId="18F6FE13" w14:textId="77777777" w:rsidR="000F0FAC" w:rsidRDefault="00397AA1">
      <w:pPr>
        <w:pStyle w:val="Caption"/>
        <w:keepNext/>
      </w:pPr>
      <w:r>
        <w:t xml:space="preserve">Table 14. </w:t>
      </w:r>
      <w:r>
        <w:t>All automated data-validation checks.</w:t>
      </w:r>
    </w:p>
    <w:tbl>
      <w:tblPr>
        <w:tblStyle w:val="TableGrid"/>
        <w:tblW w:w="0" w:type="auto"/>
        <w:jc w:val="center"/>
        <w:tblLook w:val="04A0" w:firstRow="1" w:lastRow="0" w:firstColumn="1" w:lastColumn="0" w:noHBand="0" w:noVBand="1"/>
      </w:tblPr>
      <w:tblGrid>
        <w:gridCol w:w="707"/>
        <w:gridCol w:w="910"/>
        <w:gridCol w:w="3032"/>
        <w:gridCol w:w="4649"/>
      </w:tblGrid>
      <w:tr w:rsidR="000F0FAC" w14:paraId="6C746D33" w14:textId="77777777">
        <w:trPr>
          <w:jc w:val="center"/>
        </w:trPr>
        <w:tc>
          <w:tcPr>
            <w:tcW w:w="707" w:type="dxa"/>
            <w:shd w:val="clear" w:color="auto" w:fill="0B2545"/>
          </w:tcPr>
          <w:p w14:paraId="567DE3AF" w14:textId="77777777" w:rsidR="000F0FAC" w:rsidRDefault="00397AA1">
            <w:r>
              <w:rPr>
                <w:b/>
                <w:color w:val="FFFFFF"/>
                <w:sz w:val="14"/>
              </w:rPr>
              <w:t>Status</w:t>
            </w:r>
          </w:p>
        </w:tc>
        <w:tc>
          <w:tcPr>
            <w:tcW w:w="910" w:type="dxa"/>
            <w:shd w:val="clear" w:color="auto" w:fill="0B2545"/>
          </w:tcPr>
          <w:p w14:paraId="3694A709" w14:textId="77777777" w:rsidR="000F0FAC" w:rsidRDefault="00397AA1">
            <w:r>
              <w:rPr>
                <w:b/>
                <w:color w:val="FFFFFF"/>
                <w:sz w:val="14"/>
              </w:rPr>
              <w:t>Dataset</w:t>
            </w:r>
          </w:p>
        </w:tc>
        <w:tc>
          <w:tcPr>
            <w:tcW w:w="3032" w:type="dxa"/>
            <w:shd w:val="clear" w:color="auto" w:fill="0B2545"/>
          </w:tcPr>
          <w:p w14:paraId="7FD8E4C6" w14:textId="77777777" w:rsidR="000F0FAC" w:rsidRDefault="00397AA1">
            <w:r>
              <w:rPr>
                <w:b/>
                <w:color w:val="FFFFFF"/>
                <w:sz w:val="14"/>
              </w:rPr>
              <w:t>Check</w:t>
            </w:r>
          </w:p>
        </w:tc>
        <w:tc>
          <w:tcPr>
            <w:tcW w:w="4649" w:type="dxa"/>
            <w:shd w:val="clear" w:color="auto" w:fill="0B2545"/>
          </w:tcPr>
          <w:p w14:paraId="3ECD7E56" w14:textId="77777777" w:rsidR="000F0FAC" w:rsidRDefault="00397AA1">
            <w:r>
              <w:rPr>
                <w:b/>
                <w:color w:val="FFFFFF"/>
                <w:sz w:val="14"/>
              </w:rPr>
              <w:t>Detail</w:t>
            </w:r>
          </w:p>
        </w:tc>
      </w:tr>
      <w:tr w:rsidR="000F0FAC" w14:paraId="34BCCAEA" w14:textId="77777777">
        <w:trPr>
          <w:jc w:val="center"/>
        </w:trPr>
        <w:tc>
          <w:tcPr>
            <w:tcW w:w="707" w:type="dxa"/>
          </w:tcPr>
          <w:p w14:paraId="498E3410" w14:textId="77777777" w:rsidR="000F0FAC" w:rsidRDefault="00397AA1">
            <w:pPr>
              <w:spacing w:after="0"/>
            </w:pPr>
            <w:r>
              <w:rPr>
                <w:sz w:val="14"/>
              </w:rPr>
              <w:t>PASS</w:t>
            </w:r>
          </w:p>
        </w:tc>
        <w:tc>
          <w:tcPr>
            <w:tcW w:w="910" w:type="dxa"/>
          </w:tcPr>
          <w:p w14:paraId="6F703170" w14:textId="77777777" w:rsidR="000F0FAC" w:rsidRDefault="00397AA1">
            <w:pPr>
              <w:spacing w:after="0"/>
            </w:pPr>
            <w:r>
              <w:rPr>
                <w:sz w:val="14"/>
              </w:rPr>
              <w:t>cabg</w:t>
            </w:r>
          </w:p>
        </w:tc>
        <w:tc>
          <w:tcPr>
            <w:tcW w:w="3032" w:type="dxa"/>
          </w:tcPr>
          <w:p w14:paraId="3E25778B" w14:textId="77777777" w:rsidR="000F0FAC" w:rsidRDefault="00397AA1">
            <w:pPr>
              <w:spacing w:after="0"/>
            </w:pPr>
            <w:r>
              <w:rPr>
                <w:sz w:val="14"/>
              </w:rPr>
              <w:t>All required columns present</w:t>
            </w:r>
          </w:p>
        </w:tc>
        <w:tc>
          <w:tcPr>
            <w:tcW w:w="4649" w:type="dxa"/>
          </w:tcPr>
          <w:p w14:paraId="3E67F207" w14:textId="77777777" w:rsidR="000F0FAC" w:rsidRDefault="00397AA1">
            <w:pPr>
              <w:spacing w:after="0"/>
            </w:pPr>
            <w:r>
              <w:rPr>
                <w:sz w:val="14"/>
              </w:rPr>
              <w:t>20 required columns found</w:t>
            </w:r>
          </w:p>
        </w:tc>
      </w:tr>
      <w:tr w:rsidR="000F0FAC" w14:paraId="38A3C390" w14:textId="77777777">
        <w:trPr>
          <w:jc w:val="center"/>
        </w:trPr>
        <w:tc>
          <w:tcPr>
            <w:tcW w:w="707" w:type="dxa"/>
            <w:shd w:val="clear" w:color="auto" w:fill="F5F7FA"/>
          </w:tcPr>
          <w:p w14:paraId="49C13AB7" w14:textId="77777777" w:rsidR="000F0FAC" w:rsidRDefault="00397AA1">
            <w:pPr>
              <w:spacing w:after="0"/>
            </w:pPr>
            <w:r>
              <w:rPr>
                <w:sz w:val="14"/>
              </w:rPr>
              <w:t>PASS</w:t>
            </w:r>
          </w:p>
        </w:tc>
        <w:tc>
          <w:tcPr>
            <w:tcW w:w="910" w:type="dxa"/>
            <w:shd w:val="clear" w:color="auto" w:fill="F5F7FA"/>
          </w:tcPr>
          <w:p w14:paraId="14F651CE" w14:textId="77777777" w:rsidR="000F0FAC" w:rsidRDefault="00397AA1">
            <w:pPr>
              <w:spacing w:after="0"/>
            </w:pPr>
            <w:r>
              <w:rPr>
                <w:sz w:val="14"/>
              </w:rPr>
              <w:t>cabg</w:t>
            </w:r>
          </w:p>
        </w:tc>
        <w:tc>
          <w:tcPr>
            <w:tcW w:w="3032" w:type="dxa"/>
            <w:shd w:val="clear" w:color="auto" w:fill="F5F7FA"/>
          </w:tcPr>
          <w:p w14:paraId="48ACFEB6" w14:textId="77777777" w:rsidR="000F0FAC" w:rsidRDefault="00397AA1">
            <w:pPr>
              <w:spacing w:after="0"/>
            </w:pPr>
            <w:r>
              <w:rPr>
                <w:sz w:val="14"/>
              </w:rPr>
              <w:t>Dataset is non-empty</w:t>
            </w:r>
          </w:p>
        </w:tc>
        <w:tc>
          <w:tcPr>
            <w:tcW w:w="4649" w:type="dxa"/>
            <w:shd w:val="clear" w:color="auto" w:fill="F5F7FA"/>
          </w:tcPr>
          <w:p w14:paraId="2FB472C5" w14:textId="77777777" w:rsidR="000F0FAC" w:rsidRDefault="00397AA1">
            <w:pPr>
              <w:spacing w:after="0"/>
            </w:pPr>
            <w:r>
              <w:rPr>
                <w:sz w:val="14"/>
              </w:rPr>
              <w:t>1,937 rows; encoding cp1252</w:t>
            </w:r>
          </w:p>
        </w:tc>
      </w:tr>
      <w:tr w:rsidR="000F0FAC" w14:paraId="40B6B158" w14:textId="77777777">
        <w:trPr>
          <w:jc w:val="center"/>
        </w:trPr>
        <w:tc>
          <w:tcPr>
            <w:tcW w:w="707" w:type="dxa"/>
          </w:tcPr>
          <w:p w14:paraId="7D923689" w14:textId="77777777" w:rsidR="000F0FAC" w:rsidRDefault="00397AA1">
            <w:pPr>
              <w:spacing w:after="0"/>
            </w:pPr>
            <w:r>
              <w:rPr>
                <w:sz w:val="14"/>
              </w:rPr>
              <w:t>PASS</w:t>
            </w:r>
          </w:p>
        </w:tc>
        <w:tc>
          <w:tcPr>
            <w:tcW w:w="910" w:type="dxa"/>
          </w:tcPr>
          <w:p w14:paraId="6D43340E" w14:textId="77777777" w:rsidR="000F0FAC" w:rsidRDefault="00397AA1">
            <w:pPr>
              <w:spacing w:after="0"/>
            </w:pPr>
            <w:r>
              <w:rPr>
                <w:sz w:val="14"/>
              </w:rPr>
              <w:t>cabg</w:t>
            </w:r>
          </w:p>
        </w:tc>
        <w:tc>
          <w:tcPr>
            <w:tcW w:w="3032" w:type="dxa"/>
          </w:tcPr>
          <w:p w14:paraId="4630FAE4" w14:textId="77777777" w:rsidR="000F0FAC" w:rsidRDefault="00397AA1">
            <w:pPr>
              <w:spacing w:after="0"/>
            </w:pPr>
            <w:r>
              <w:rPr>
                <w:sz w:val="14"/>
              </w:rPr>
              <w:t>No exact duplicate rows</w:t>
            </w:r>
          </w:p>
        </w:tc>
        <w:tc>
          <w:tcPr>
            <w:tcW w:w="4649" w:type="dxa"/>
          </w:tcPr>
          <w:p w14:paraId="6015D5C4" w14:textId="77777777" w:rsidR="000F0FAC" w:rsidRDefault="00397AA1">
            <w:pPr>
              <w:spacing w:after="0"/>
            </w:pPr>
            <w:r>
              <w:rPr>
                <w:sz w:val="14"/>
              </w:rPr>
              <w:t>0 duplicate rows</w:t>
            </w:r>
          </w:p>
        </w:tc>
      </w:tr>
      <w:tr w:rsidR="000F0FAC" w14:paraId="523DED17" w14:textId="77777777">
        <w:trPr>
          <w:jc w:val="center"/>
        </w:trPr>
        <w:tc>
          <w:tcPr>
            <w:tcW w:w="707" w:type="dxa"/>
            <w:shd w:val="clear" w:color="auto" w:fill="F5F7FA"/>
          </w:tcPr>
          <w:p w14:paraId="3BBE6173" w14:textId="77777777" w:rsidR="000F0FAC" w:rsidRDefault="00397AA1">
            <w:pPr>
              <w:spacing w:after="0"/>
            </w:pPr>
            <w:r>
              <w:rPr>
                <w:sz w:val="14"/>
              </w:rPr>
              <w:t>PASS</w:t>
            </w:r>
          </w:p>
        </w:tc>
        <w:tc>
          <w:tcPr>
            <w:tcW w:w="910" w:type="dxa"/>
            <w:shd w:val="clear" w:color="auto" w:fill="F5F7FA"/>
          </w:tcPr>
          <w:p w14:paraId="11AD4283" w14:textId="77777777" w:rsidR="000F0FAC" w:rsidRDefault="00397AA1">
            <w:pPr>
              <w:spacing w:after="0"/>
            </w:pPr>
            <w:r>
              <w:rPr>
                <w:sz w:val="14"/>
              </w:rPr>
              <w:t>stroke</w:t>
            </w:r>
          </w:p>
        </w:tc>
        <w:tc>
          <w:tcPr>
            <w:tcW w:w="3032" w:type="dxa"/>
            <w:shd w:val="clear" w:color="auto" w:fill="F5F7FA"/>
          </w:tcPr>
          <w:p w14:paraId="3EDD44E0" w14:textId="77777777" w:rsidR="000F0FAC" w:rsidRDefault="00397AA1">
            <w:pPr>
              <w:spacing w:after="0"/>
            </w:pPr>
            <w:r>
              <w:rPr>
                <w:sz w:val="14"/>
              </w:rPr>
              <w:t>All required columns present</w:t>
            </w:r>
          </w:p>
        </w:tc>
        <w:tc>
          <w:tcPr>
            <w:tcW w:w="4649" w:type="dxa"/>
            <w:shd w:val="clear" w:color="auto" w:fill="F5F7FA"/>
          </w:tcPr>
          <w:p w14:paraId="49A82270" w14:textId="77777777" w:rsidR="000F0FAC" w:rsidRDefault="00397AA1">
            <w:pPr>
              <w:spacing w:after="0"/>
            </w:pPr>
            <w:r>
              <w:rPr>
                <w:sz w:val="14"/>
              </w:rPr>
              <w:t>10 required columns found</w:t>
            </w:r>
          </w:p>
        </w:tc>
      </w:tr>
      <w:tr w:rsidR="000F0FAC" w14:paraId="2EAFCB00" w14:textId="77777777">
        <w:trPr>
          <w:jc w:val="center"/>
        </w:trPr>
        <w:tc>
          <w:tcPr>
            <w:tcW w:w="707" w:type="dxa"/>
          </w:tcPr>
          <w:p w14:paraId="2CBD735C" w14:textId="77777777" w:rsidR="000F0FAC" w:rsidRDefault="00397AA1">
            <w:pPr>
              <w:spacing w:after="0"/>
            </w:pPr>
            <w:r>
              <w:rPr>
                <w:sz w:val="14"/>
              </w:rPr>
              <w:t>PASS</w:t>
            </w:r>
          </w:p>
        </w:tc>
        <w:tc>
          <w:tcPr>
            <w:tcW w:w="910" w:type="dxa"/>
          </w:tcPr>
          <w:p w14:paraId="7AFF4864" w14:textId="77777777" w:rsidR="000F0FAC" w:rsidRDefault="00397AA1">
            <w:pPr>
              <w:spacing w:after="0"/>
            </w:pPr>
            <w:r>
              <w:rPr>
                <w:sz w:val="14"/>
              </w:rPr>
              <w:t>stroke</w:t>
            </w:r>
          </w:p>
        </w:tc>
        <w:tc>
          <w:tcPr>
            <w:tcW w:w="3032" w:type="dxa"/>
          </w:tcPr>
          <w:p w14:paraId="2E891878" w14:textId="77777777" w:rsidR="000F0FAC" w:rsidRDefault="00397AA1">
            <w:pPr>
              <w:spacing w:after="0"/>
            </w:pPr>
            <w:r>
              <w:rPr>
                <w:sz w:val="14"/>
              </w:rPr>
              <w:t>Dataset is non-empty</w:t>
            </w:r>
          </w:p>
        </w:tc>
        <w:tc>
          <w:tcPr>
            <w:tcW w:w="4649" w:type="dxa"/>
          </w:tcPr>
          <w:p w14:paraId="5C7C7C0C" w14:textId="77777777" w:rsidR="000F0FAC" w:rsidRDefault="00397AA1">
            <w:pPr>
              <w:spacing w:after="0"/>
            </w:pPr>
            <w:r>
              <w:rPr>
                <w:sz w:val="14"/>
              </w:rPr>
              <w:t>2,188 rows; encoding cp1252</w:t>
            </w:r>
          </w:p>
        </w:tc>
      </w:tr>
      <w:tr w:rsidR="000F0FAC" w14:paraId="4AC3E440" w14:textId="77777777">
        <w:trPr>
          <w:jc w:val="center"/>
        </w:trPr>
        <w:tc>
          <w:tcPr>
            <w:tcW w:w="707" w:type="dxa"/>
            <w:shd w:val="clear" w:color="auto" w:fill="F5F7FA"/>
          </w:tcPr>
          <w:p w14:paraId="290B9565" w14:textId="77777777" w:rsidR="000F0FAC" w:rsidRDefault="00397AA1">
            <w:pPr>
              <w:spacing w:after="0"/>
            </w:pPr>
            <w:r>
              <w:rPr>
                <w:sz w:val="14"/>
              </w:rPr>
              <w:t>PASS</w:t>
            </w:r>
          </w:p>
        </w:tc>
        <w:tc>
          <w:tcPr>
            <w:tcW w:w="910" w:type="dxa"/>
            <w:shd w:val="clear" w:color="auto" w:fill="F5F7FA"/>
          </w:tcPr>
          <w:p w14:paraId="3C6F07BA" w14:textId="77777777" w:rsidR="000F0FAC" w:rsidRDefault="00397AA1">
            <w:pPr>
              <w:spacing w:after="0"/>
            </w:pPr>
            <w:r>
              <w:rPr>
                <w:sz w:val="14"/>
              </w:rPr>
              <w:t>stroke</w:t>
            </w:r>
          </w:p>
        </w:tc>
        <w:tc>
          <w:tcPr>
            <w:tcW w:w="3032" w:type="dxa"/>
            <w:shd w:val="clear" w:color="auto" w:fill="F5F7FA"/>
          </w:tcPr>
          <w:p w14:paraId="0A8841B7" w14:textId="77777777" w:rsidR="000F0FAC" w:rsidRDefault="00397AA1">
            <w:pPr>
              <w:spacing w:after="0"/>
            </w:pPr>
            <w:r>
              <w:rPr>
                <w:sz w:val="14"/>
              </w:rPr>
              <w:t>No exact duplicate rows</w:t>
            </w:r>
          </w:p>
        </w:tc>
        <w:tc>
          <w:tcPr>
            <w:tcW w:w="4649" w:type="dxa"/>
            <w:shd w:val="clear" w:color="auto" w:fill="F5F7FA"/>
          </w:tcPr>
          <w:p w14:paraId="284DC679" w14:textId="77777777" w:rsidR="000F0FAC" w:rsidRDefault="00397AA1">
            <w:pPr>
              <w:spacing w:after="0"/>
            </w:pPr>
            <w:r>
              <w:rPr>
                <w:sz w:val="14"/>
              </w:rPr>
              <w:t>0 duplicate rows</w:t>
            </w:r>
          </w:p>
        </w:tc>
      </w:tr>
      <w:tr w:rsidR="000F0FAC" w14:paraId="3B85DFCA" w14:textId="77777777">
        <w:trPr>
          <w:jc w:val="center"/>
        </w:trPr>
        <w:tc>
          <w:tcPr>
            <w:tcW w:w="707" w:type="dxa"/>
          </w:tcPr>
          <w:p w14:paraId="5818525A" w14:textId="77777777" w:rsidR="000F0FAC" w:rsidRDefault="00397AA1">
            <w:pPr>
              <w:spacing w:after="0"/>
            </w:pPr>
            <w:r>
              <w:rPr>
                <w:sz w:val="14"/>
              </w:rPr>
              <w:t>PASS</w:t>
            </w:r>
          </w:p>
        </w:tc>
        <w:tc>
          <w:tcPr>
            <w:tcW w:w="910" w:type="dxa"/>
          </w:tcPr>
          <w:p w14:paraId="381C1E23" w14:textId="77777777" w:rsidR="000F0FAC" w:rsidRDefault="00397AA1">
            <w:pPr>
              <w:spacing w:after="0"/>
            </w:pPr>
            <w:r>
              <w:rPr>
                <w:sz w:val="14"/>
              </w:rPr>
              <w:t>allcause</w:t>
            </w:r>
          </w:p>
        </w:tc>
        <w:tc>
          <w:tcPr>
            <w:tcW w:w="3032" w:type="dxa"/>
          </w:tcPr>
          <w:p w14:paraId="29BCFD95" w14:textId="77777777" w:rsidR="000F0FAC" w:rsidRDefault="00397AA1">
            <w:pPr>
              <w:spacing w:after="0"/>
            </w:pPr>
            <w:r>
              <w:rPr>
                <w:sz w:val="14"/>
              </w:rPr>
              <w:t>All required columns present</w:t>
            </w:r>
          </w:p>
        </w:tc>
        <w:tc>
          <w:tcPr>
            <w:tcW w:w="4649" w:type="dxa"/>
          </w:tcPr>
          <w:p w14:paraId="525900F0" w14:textId="77777777" w:rsidR="000F0FAC" w:rsidRDefault="00397AA1">
            <w:pPr>
              <w:spacing w:after="0"/>
            </w:pPr>
            <w:r>
              <w:rPr>
                <w:sz w:val="14"/>
              </w:rPr>
              <w:t>10 required columns found</w:t>
            </w:r>
          </w:p>
        </w:tc>
      </w:tr>
      <w:tr w:rsidR="000F0FAC" w14:paraId="4E33190E" w14:textId="77777777">
        <w:trPr>
          <w:jc w:val="center"/>
        </w:trPr>
        <w:tc>
          <w:tcPr>
            <w:tcW w:w="707" w:type="dxa"/>
            <w:shd w:val="clear" w:color="auto" w:fill="F5F7FA"/>
          </w:tcPr>
          <w:p w14:paraId="19E711BE" w14:textId="77777777" w:rsidR="000F0FAC" w:rsidRDefault="00397AA1">
            <w:pPr>
              <w:spacing w:after="0"/>
            </w:pPr>
            <w:r>
              <w:rPr>
                <w:sz w:val="14"/>
              </w:rPr>
              <w:t>PASS</w:t>
            </w:r>
          </w:p>
        </w:tc>
        <w:tc>
          <w:tcPr>
            <w:tcW w:w="910" w:type="dxa"/>
            <w:shd w:val="clear" w:color="auto" w:fill="F5F7FA"/>
          </w:tcPr>
          <w:p w14:paraId="50A052D4" w14:textId="77777777" w:rsidR="000F0FAC" w:rsidRDefault="00397AA1">
            <w:pPr>
              <w:spacing w:after="0"/>
            </w:pPr>
            <w:r>
              <w:rPr>
                <w:sz w:val="14"/>
              </w:rPr>
              <w:t>allcause</w:t>
            </w:r>
          </w:p>
        </w:tc>
        <w:tc>
          <w:tcPr>
            <w:tcW w:w="3032" w:type="dxa"/>
            <w:shd w:val="clear" w:color="auto" w:fill="F5F7FA"/>
          </w:tcPr>
          <w:p w14:paraId="319680AF" w14:textId="77777777" w:rsidR="000F0FAC" w:rsidRDefault="00397AA1">
            <w:pPr>
              <w:spacing w:after="0"/>
            </w:pPr>
            <w:r>
              <w:rPr>
                <w:sz w:val="14"/>
              </w:rPr>
              <w:t>Dataset is non-empty</w:t>
            </w:r>
          </w:p>
        </w:tc>
        <w:tc>
          <w:tcPr>
            <w:tcW w:w="4649" w:type="dxa"/>
            <w:shd w:val="clear" w:color="auto" w:fill="F5F7FA"/>
          </w:tcPr>
          <w:p w14:paraId="75D3821A" w14:textId="77777777" w:rsidR="000F0FAC" w:rsidRDefault="00397AA1">
            <w:pPr>
              <w:spacing w:after="0"/>
            </w:pPr>
            <w:r>
              <w:rPr>
                <w:sz w:val="14"/>
              </w:rPr>
              <w:t>1,057 rows; encoding utf-8</w:t>
            </w:r>
          </w:p>
        </w:tc>
      </w:tr>
      <w:tr w:rsidR="000F0FAC" w14:paraId="1A3EE13C" w14:textId="77777777">
        <w:trPr>
          <w:jc w:val="center"/>
        </w:trPr>
        <w:tc>
          <w:tcPr>
            <w:tcW w:w="707" w:type="dxa"/>
          </w:tcPr>
          <w:p w14:paraId="1955006F" w14:textId="77777777" w:rsidR="000F0FAC" w:rsidRDefault="00397AA1">
            <w:pPr>
              <w:spacing w:after="0"/>
            </w:pPr>
            <w:r>
              <w:rPr>
                <w:sz w:val="14"/>
              </w:rPr>
              <w:t>PASS</w:t>
            </w:r>
          </w:p>
        </w:tc>
        <w:tc>
          <w:tcPr>
            <w:tcW w:w="910" w:type="dxa"/>
          </w:tcPr>
          <w:p w14:paraId="6CFE6DB3" w14:textId="77777777" w:rsidR="000F0FAC" w:rsidRDefault="00397AA1">
            <w:pPr>
              <w:spacing w:after="0"/>
            </w:pPr>
            <w:r>
              <w:rPr>
                <w:sz w:val="14"/>
              </w:rPr>
              <w:t>allcause</w:t>
            </w:r>
          </w:p>
        </w:tc>
        <w:tc>
          <w:tcPr>
            <w:tcW w:w="3032" w:type="dxa"/>
          </w:tcPr>
          <w:p w14:paraId="77C361E3" w14:textId="77777777" w:rsidR="000F0FAC" w:rsidRDefault="00397AA1">
            <w:pPr>
              <w:spacing w:after="0"/>
            </w:pPr>
            <w:r>
              <w:rPr>
                <w:sz w:val="14"/>
              </w:rPr>
              <w:t>No exact duplicate rows</w:t>
            </w:r>
          </w:p>
        </w:tc>
        <w:tc>
          <w:tcPr>
            <w:tcW w:w="4649" w:type="dxa"/>
          </w:tcPr>
          <w:p w14:paraId="1D8F3708" w14:textId="77777777" w:rsidR="000F0FAC" w:rsidRDefault="00397AA1">
            <w:pPr>
              <w:spacing w:after="0"/>
            </w:pPr>
            <w:r>
              <w:rPr>
                <w:sz w:val="14"/>
              </w:rPr>
              <w:t>0 duplicate rows</w:t>
            </w:r>
          </w:p>
        </w:tc>
      </w:tr>
      <w:tr w:rsidR="000F0FAC" w14:paraId="472C78CF" w14:textId="77777777">
        <w:trPr>
          <w:jc w:val="center"/>
        </w:trPr>
        <w:tc>
          <w:tcPr>
            <w:tcW w:w="707" w:type="dxa"/>
            <w:shd w:val="clear" w:color="auto" w:fill="F5F7FA"/>
          </w:tcPr>
          <w:p w14:paraId="79537E87" w14:textId="77777777" w:rsidR="000F0FAC" w:rsidRDefault="00397AA1">
            <w:pPr>
              <w:spacing w:after="0"/>
            </w:pPr>
            <w:r>
              <w:rPr>
                <w:sz w:val="14"/>
              </w:rPr>
              <w:t>PASS</w:t>
            </w:r>
          </w:p>
        </w:tc>
        <w:tc>
          <w:tcPr>
            <w:tcW w:w="910" w:type="dxa"/>
            <w:shd w:val="clear" w:color="auto" w:fill="F5F7FA"/>
          </w:tcPr>
          <w:p w14:paraId="132A090A" w14:textId="77777777" w:rsidR="000F0FAC" w:rsidRDefault="00397AA1">
            <w:pPr>
              <w:spacing w:after="0"/>
            </w:pPr>
            <w:r>
              <w:rPr>
                <w:sz w:val="14"/>
              </w:rPr>
              <w:t>synthetic</w:t>
            </w:r>
          </w:p>
        </w:tc>
        <w:tc>
          <w:tcPr>
            <w:tcW w:w="3032" w:type="dxa"/>
            <w:shd w:val="clear" w:color="auto" w:fill="F5F7FA"/>
          </w:tcPr>
          <w:p w14:paraId="4EA9922F" w14:textId="77777777" w:rsidR="000F0FAC" w:rsidRDefault="00397AA1">
            <w:pPr>
              <w:spacing w:after="0"/>
            </w:pPr>
            <w:r>
              <w:rPr>
                <w:sz w:val="14"/>
              </w:rPr>
              <w:t>All required columns present</w:t>
            </w:r>
          </w:p>
        </w:tc>
        <w:tc>
          <w:tcPr>
            <w:tcW w:w="4649" w:type="dxa"/>
            <w:shd w:val="clear" w:color="auto" w:fill="F5F7FA"/>
          </w:tcPr>
          <w:p w14:paraId="5A59EED6" w14:textId="77777777" w:rsidR="000F0FAC" w:rsidRDefault="00397AA1">
            <w:pPr>
              <w:spacing w:after="0"/>
            </w:pPr>
            <w:r>
              <w:rPr>
                <w:sz w:val="14"/>
              </w:rPr>
              <w:t>10 required columns found</w:t>
            </w:r>
          </w:p>
        </w:tc>
      </w:tr>
      <w:tr w:rsidR="000F0FAC" w14:paraId="2D36BCF2" w14:textId="77777777">
        <w:trPr>
          <w:jc w:val="center"/>
        </w:trPr>
        <w:tc>
          <w:tcPr>
            <w:tcW w:w="707" w:type="dxa"/>
          </w:tcPr>
          <w:p w14:paraId="10237AB7" w14:textId="77777777" w:rsidR="000F0FAC" w:rsidRDefault="00397AA1">
            <w:pPr>
              <w:spacing w:after="0"/>
            </w:pPr>
            <w:r>
              <w:rPr>
                <w:sz w:val="14"/>
              </w:rPr>
              <w:t>PASS</w:t>
            </w:r>
          </w:p>
        </w:tc>
        <w:tc>
          <w:tcPr>
            <w:tcW w:w="910" w:type="dxa"/>
          </w:tcPr>
          <w:p w14:paraId="3C2765F8" w14:textId="77777777" w:rsidR="000F0FAC" w:rsidRDefault="00397AA1">
            <w:pPr>
              <w:spacing w:after="0"/>
            </w:pPr>
            <w:r>
              <w:rPr>
                <w:sz w:val="14"/>
              </w:rPr>
              <w:t>synthetic</w:t>
            </w:r>
          </w:p>
        </w:tc>
        <w:tc>
          <w:tcPr>
            <w:tcW w:w="3032" w:type="dxa"/>
          </w:tcPr>
          <w:p w14:paraId="4E7FAA5E" w14:textId="77777777" w:rsidR="000F0FAC" w:rsidRDefault="00397AA1">
            <w:pPr>
              <w:spacing w:after="0"/>
            </w:pPr>
            <w:r>
              <w:rPr>
                <w:sz w:val="14"/>
              </w:rPr>
              <w:t>Dataset is non-empty</w:t>
            </w:r>
          </w:p>
        </w:tc>
        <w:tc>
          <w:tcPr>
            <w:tcW w:w="4649" w:type="dxa"/>
          </w:tcPr>
          <w:p w14:paraId="12B7B8BC" w14:textId="77777777" w:rsidR="000F0FAC" w:rsidRDefault="00397AA1">
            <w:pPr>
              <w:spacing w:after="0"/>
            </w:pPr>
            <w:r>
              <w:rPr>
                <w:sz w:val="14"/>
              </w:rPr>
              <w:t>120 rows; encoding utf-8</w:t>
            </w:r>
          </w:p>
        </w:tc>
      </w:tr>
      <w:tr w:rsidR="000F0FAC" w14:paraId="1A2067BA" w14:textId="77777777">
        <w:trPr>
          <w:jc w:val="center"/>
        </w:trPr>
        <w:tc>
          <w:tcPr>
            <w:tcW w:w="707" w:type="dxa"/>
            <w:shd w:val="clear" w:color="auto" w:fill="F5F7FA"/>
          </w:tcPr>
          <w:p w14:paraId="27FB4FAE" w14:textId="77777777" w:rsidR="000F0FAC" w:rsidRDefault="00397AA1">
            <w:pPr>
              <w:spacing w:after="0"/>
            </w:pPr>
            <w:r>
              <w:rPr>
                <w:sz w:val="14"/>
              </w:rPr>
              <w:t>PASS</w:t>
            </w:r>
          </w:p>
        </w:tc>
        <w:tc>
          <w:tcPr>
            <w:tcW w:w="910" w:type="dxa"/>
            <w:shd w:val="clear" w:color="auto" w:fill="F5F7FA"/>
          </w:tcPr>
          <w:p w14:paraId="6F2C8FCA" w14:textId="77777777" w:rsidR="000F0FAC" w:rsidRDefault="00397AA1">
            <w:pPr>
              <w:spacing w:after="0"/>
            </w:pPr>
            <w:r>
              <w:rPr>
                <w:sz w:val="14"/>
              </w:rPr>
              <w:t>synthetic</w:t>
            </w:r>
          </w:p>
        </w:tc>
        <w:tc>
          <w:tcPr>
            <w:tcW w:w="3032" w:type="dxa"/>
            <w:shd w:val="clear" w:color="auto" w:fill="F5F7FA"/>
          </w:tcPr>
          <w:p w14:paraId="1B952076" w14:textId="77777777" w:rsidR="000F0FAC" w:rsidRDefault="00397AA1">
            <w:pPr>
              <w:spacing w:after="0"/>
            </w:pPr>
            <w:r>
              <w:rPr>
                <w:sz w:val="14"/>
              </w:rPr>
              <w:t>No exact duplicate rows</w:t>
            </w:r>
          </w:p>
        </w:tc>
        <w:tc>
          <w:tcPr>
            <w:tcW w:w="4649" w:type="dxa"/>
            <w:shd w:val="clear" w:color="auto" w:fill="F5F7FA"/>
          </w:tcPr>
          <w:p w14:paraId="430B0DE2" w14:textId="77777777" w:rsidR="000F0FAC" w:rsidRDefault="00397AA1">
            <w:pPr>
              <w:spacing w:after="0"/>
            </w:pPr>
            <w:r>
              <w:rPr>
                <w:sz w:val="14"/>
              </w:rPr>
              <w:t>0 duplicate rows</w:t>
            </w:r>
          </w:p>
        </w:tc>
      </w:tr>
      <w:tr w:rsidR="000F0FAC" w14:paraId="0C015AA1" w14:textId="77777777">
        <w:trPr>
          <w:jc w:val="center"/>
        </w:trPr>
        <w:tc>
          <w:tcPr>
            <w:tcW w:w="707" w:type="dxa"/>
          </w:tcPr>
          <w:p w14:paraId="68380F21" w14:textId="77777777" w:rsidR="000F0FAC" w:rsidRDefault="00397AA1">
            <w:pPr>
              <w:spacing w:after="0"/>
            </w:pPr>
            <w:r>
              <w:rPr>
                <w:sz w:val="14"/>
              </w:rPr>
              <w:t>PASS</w:t>
            </w:r>
          </w:p>
        </w:tc>
        <w:tc>
          <w:tcPr>
            <w:tcW w:w="910" w:type="dxa"/>
          </w:tcPr>
          <w:p w14:paraId="49A9468B" w14:textId="77777777" w:rsidR="000F0FAC" w:rsidRDefault="00397AA1">
            <w:pPr>
              <w:spacing w:after="0"/>
            </w:pPr>
            <w:r>
              <w:rPr>
                <w:sz w:val="14"/>
              </w:rPr>
              <w:t>cabg</w:t>
            </w:r>
          </w:p>
        </w:tc>
        <w:tc>
          <w:tcPr>
            <w:tcW w:w="3032" w:type="dxa"/>
          </w:tcPr>
          <w:p w14:paraId="7E042F5D" w14:textId="77777777" w:rsidR="000F0FAC" w:rsidRDefault="00397AA1">
            <w:pPr>
              <w:spacing w:after="0"/>
            </w:pPr>
            <w:r>
              <w:rPr>
                <w:sz w:val="14"/>
              </w:rPr>
              <w:t>One row per hospital x period x measure</w:t>
            </w:r>
          </w:p>
        </w:tc>
        <w:tc>
          <w:tcPr>
            <w:tcW w:w="4649" w:type="dxa"/>
          </w:tcPr>
          <w:p w14:paraId="019A0012" w14:textId="77777777" w:rsidR="000F0FAC" w:rsidRDefault="00397AA1">
            <w:pPr>
              <w:spacing w:after="0"/>
            </w:pPr>
            <w:r>
              <w:rPr>
                <w:sz w:val="14"/>
              </w:rPr>
              <w:t>0 duplicate keys</w:t>
            </w:r>
          </w:p>
        </w:tc>
      </w:tr>
      <w:tr w:rsidR="000F0FAC" w14:paraId="19D4CB19" w14:textId="77777777">
        <w:trPr>
          <w:jc w:val="center"/>
        </w:trPr>
        <w:tc>
          <w:tcPr>
            <w:tcW w:w="707" w:type="dxa"/>
            <w:shd w:val="clear" w:color="auto" w:fill="F5F7FA"/>
          </w:tcPr>
          <w:p w14:paraId="2AFE8CC9" w14:textId="77777777" w:rsidR="000F0FAC" w:rsidRDefault="00397AA1">
            <w:pPr>
              <w:spacing w:after="0"/>
            </w:pPr>
            <w:r>
              <w:rPr>
                <w:sz w:val="14"/>
              </w:rPr>
              <w:t>PASS</w:t>
            </w:r>
          </w:p>
        </w:tc>
        <w:tc>
          <w:tcPr>
            <w:tcW w:w="910" w:type="dxa"/>
            <w:shd w:val="clear" w:color="auto" w:fill="F5F7FA"/>
          </w:tcPr>
          <w:p w14:paraId="026BC624" w14:textId="77777777" w:rsidR="000F0FAC" w:rsidRDefault="00397AA1">
            <w:pPr>
              <w:spacing w:after="0"/>
            </w:pPr>
            <w:r>
              <w:rPr>
                <w:sz w:val="14"/>
              </w:rPr>
              <w:t>cabg</w:t>
            </w:r>
          </w:p>
        </w:tc>
        <w:tc>
          <w:tcPr>
            <w:tcW w:w="3032" w:type="dxa"/>
            <w:shd w:val="clear" w:color="auto" w:fill="F5F7FA"/>
          </w:tcPr>
          <w:p w14:paraId="7B9CF701" w14:textId="77777777" w:rsidR="000F0FAC" w:rsidRDefault="00397AA1">
            <w:pPr>
              <w:spacing w:after="0"/>
            </w:pPr>
            <w:r>
              <w:rPr>
                <w:sz w:val="14"/>
              </w:rPr>
              <w:t>Every row has a valid 9-digit Hospital ID</w:t>
            </w:r>
          </w:p>
        </w:tc>
        <w:tc>
          <w:tcPr>
            <w:tcW w:w="4649" w:type="dxa"/>
            <w:shd w:val="clear" w:color="auto" w:fill="F5F7FA"/>
          </w:tcPr>
          <w:p w14:paraId="4FBCD218" w14:textId="77777777" w:rsidR="000F0FAC" w:rsidRDefault="00397AA1">
            <w:pPr>
              <w:spacing w:after="0"/>
            </w:pPr>
            <w:r>
              <w:rPr>
                <w:sz w:val="14"/>
              </w:rPr>
              <w:t>0 missing IDs; 127 unique IDs</w:t>
            </w:r>
          </w:p>
        </w:tc>
      </w:tr>
      <w:tr w:rsidR="000F0FAC" w14:paraId="57783D3D" w14:textId="77777777">
        <w:trPr>
          <w:jc w:val="center"/>
        </w:trPr>
        <w:tc>
          <w:tcPr>
            <w:tcW w:w="707" w:type="dxa"/>
          </w:tcPr>
          <w:p w14:paraId="13803289" w14:textId="77777777" w:rsidR="000F0FAC" w:rsidRDefault="00397AA1">
            <w:pPr>
              <w:spacing w:after="0"/>
            </w:pPr>
            <w:r>
              <w:rPr>
                <w:sz w:val="14"/>
              </w:rPr>
              <w:t>PASS</w:t>
            </w:r>
          </w:p>
        </w:tc>
        <w:tc>
          <w:tcPr>
            <w:tcW w:w="910" w:type="dxa"/>
          </w:tcPr>
          <w:p w14:paraId="381F6AF1" w14:textId="77777777" w:rsidR="000F0FAC" w:rsidRDefault="00397AA1">
            <w:pPr>
              <w:spacing w:after="0"/>
            </w:pPr>
            <w:r>
              <w:rPr>
                <w:sz w:val="14"/>
              </w:rPr>
              <w:t>cabg</w:t>
            </w:r>
          </w:p>
        </w:tc>
        <w:tc>
          <w:tcPr>
            <w:tcW w:w="3032" w:type="dxa"/>
          </w:tcPr>
          <w:p w14:paraId="285669BB" w14:textId="77777777" w:rsidR="000F0FAC" w:rsidRDefault="00397AA1">
            <w:pPr>
              <w:spacing w:after="0"/>
            </w:pPr>
            <w:r>
              <w:rPr>
                <w:sz w:val="14"/>
              </w:rPr>
              <w:t>All measures recognised</w:t>
            </w:r>
          </w:p>
        </w:tc>
        <w:tc>
          <w:tcPr>
            <w:tcW w:w="4649" w:type="dxa"/>
          </w:tcPr>
          <w:p w14:paraId="1622FE08" w14:textId="77777777" w:rsidR="000F0FAC" w:rsidRDefault="00397AA1">
            <w:pPr>
              <w:spacing w:after="0"/>
            </w:pPr>
            <w:r>
              <w:rPr>
                <w:sz w:val="14"/>
              </w:rPr>
              <w:t>CABG+Valve Operative Mortality, Isolated CABG 30-Day Readmission, Isolated CABG Operative Mortality, Isolated CABG Post-Operative Stroke</w:t>
            </w:r>
          </w:p>
        </w:tc>
      </w:tr>
      <w:tr w:rsidR="000F0FAC" w14:paraId="46B1D1AE" w14:textId="77777777">
        <w:trPr>
          <w:jc w:val="center"/>
        </w:trPr>
        <w:tc>
          <w:tcPr>
            <w:tcW w:w="707" w:type="dxa"/>
            <w:shd w:val="clear" w:color="auto" w:fill="F5F7FA"/>
          </w:tcPr>
          <w:p w14:paraId="3AD2402D" w14:textId="77777777" w:rsidR="000F0FAC" w:rsidRDefault="00397AA1">
            <w:pPr>
              <w:spacing w:after="0"/>
            </w:pPr>
            <w:r>
              <w:rPr>
                <w:sz w:val="14"/>
              </w:rPr>
              <w:t>PASS</w:t>
            </w:r>
          </w:p>
        </w:tc>
        <w:tc>
          <w:tcPr>
            <w:tcW w:w="910" w:type="dxa"/>
            <w:shd w:val="clear" w:color="auto" w:fill="F5F7FA"/>
          </w:tcPr>
          <w:p w14:paraId="2EF4D138" w14:textId="77777777" w:rsidR="000F0FAC" w:rsidRDefault="00397AA1">
            <w:pPr>
              <w:spacing w:after="0"/>
            </w:pPr>
            <w:r>
              <w:rPr>
                <w:sz w:val="14"/>
              </w:rPr>
              <w:t>cabg</w:t>
            </w:r>
          </w:p>
        </w:tc>
        <w:tc>
          <w:tcPr>
            <w:tcW w:w="3032" w:type="dxa"/>
            <w:shd w:val="clear" w:color="auto" w:fill="F5F7FA"/>
          </w:tcPr>
          <w:p w14:paraId="010B2724" w14:textId="77777777" w:rsidR="000F0FAC" w:rsidRDefault="00397AA1">
            <w:pPr>
              <w:spacing w:after="0"/>
            </w:pPr>
            <w:r>
              <w:rPr>
                <w:sz w:val="14"/>
              </w:rPr>
              <w:t>Risk-adjusted rates within [0, 100] %</w:t>
            </w:r>
          </w:p>
        </w:tc>
        <w:tc>
          <w:tcPr>
            <w:tcW w:w="4649" w:type="dxa"/>
            <w:shd w:val="clear" w:color="auto" w:fill="F5F7FA"/>
          </w:tcPr>
          <w:p w14:paraId="23E942BB" w14:textId="77777777" w:rsidR="000F0FAC" w:rsidRDefault="00397AA1">
            <w:pPr>
              <w:spacing w:after="0"/>
            </w:pPr>
            <w:r>
              <w:rPr>
                <w:sz w:val="14"/>
              </w:rPr>
              <w:t>min 0.00, max 97.55</w:t>
            </w:r>
          </w:p>
        </w:tc>
      </w:tr>
      <w:tr w:rsidR="000F0FAC" w14:paraId="632D9A52" w14:textId="77777777">
        <w:trPr>
          <w:jc w:val="center"/>
        </w:trPr>
        <w:tc>
          <w:tcPr>
            <w:tcW w:w="707" w:type="dxa"/>
          </w:tcPr>
          <w:p w14:paraId="2EC5EC12" w14:textId="77777777" w:rsidR="000F0FAC" w:rsidRDefault="00397AA1">
            <w:pPr>
              <w:spacing w:after="0"/>
            </w:pPr>
            <w:r>
              <w:rPr>
                <w:sz w:val="14"/>
              </w:rPr>
              <w:t>PASS</w:t>
            </w:r>
          </w:p>
        </w:tc>
        <w:tc>
          <w:tcPr>
            <w:tcW w:w="910" w:type="dxa"/>
          </w:tcPr>
          <w:p w14:paraId="79FE4740" w14:textId="77777777" w:rsidR="000F0FAC" w:rsidRDefault="00397AA1">
            <w:pPr>
              <w:spacing w:after="0"/>
            </w:pPr>
            <w:r>
              <w:rPr>
                <w:sz w:val="14"/>
              </w:rPr>
              <w:t>cabg</w:t>
            </w:r>
          </w:p>
        </w:tc>
        <w:tc>
          <w:tcPr>
            <w:tcW w:w="3032" w:type="dxa"/>
          </w:tcPr>
          <w:p w14:paraId="2B0064DA" w14:textId="77777777" w:rsidR="000F0FAC" w:rsidRDefault="00397AA1">
            <w:pPr>
              <w:spacing w:after="0"/>
            </w:pPr>
            <w:r>
              <w:rPr>
                <w:sz w:val="14"/>
              </w:rPr>
              <w:t>Lower CI &lt;= RAAER &lt;= Upper CI</w:t>
            </w:r>
          </w:p>
        </w:tc>
        <w:tc>
          <w:tcPr>
            <w:tcW w:w="4649" w:type="dxa"/>
          </w:tcPr>
          <w:p w14:paraId="4929C9C0" w14:textId="77777777" w:rsidR="000F0FAC" w:rsidRDefault="00397AA1">
            <w:pPr>
              <w:spacing w:after="0"/>
            </w:pPr>
            <w:r>
              <w:rPr>
                <w:sz w:val="14"/>
              </w:rPr>
              <w:t>0 rows violate CI ordering</w:t>
            </w:r>
          </w:p>
        </w:tc>
      </w:tr>
      <w:tr w:rsidR="000F0FAC" w14:paraId="2A646A9E" w14:textId="77777777">
        <w:trPr>
          <w:jc w:val="center"/>
        </w:trPr>
        <w:tc>
          <w:tcPr>
            <w:tcW w:w="707" w:type="dxa"/>
            <w:shd w:val="clear" w:color="auto" w:fill="F5F7FA"/>
          </w:tcPr>
          <w:p w14:paraId="6786383E" w14:textId="77777777" w:rsidR="000F0FAC" w:rsidRDefault="00397AA1">
            <w:pPr>
              <w:spacing w:after="0"/>
            </w:pPr>
            <w:r>
              <w:rPr>
                <w:sz w:val="14"/>
              </w:rPr>
              <w:t>PASS</w:t>
            </w:r>
          </w:p>
        </w:tc>
        <w:tc>
          <w:tcPr>
            <w:tcW w:w="910" w:type="dxa"/>
            <w:shd w:val="clear" w:color="auto" w:fill="F5F7FA"/>
          </w:tcPr>
          <w:p w14:paraId="2328976A" w14:textId="77777777" w:rsidR="000F0FAC" w:rsidRDefault="00397AA1">
            <w:pPr>
              <w:spacing w:after="0"/>
            </w:pPr>
            <w:r>
              <w:rPr>
                <w:sz w:val="14"/>
              </w:rPr>
              <w:t>cabg</w:t>
            </w:r>
          </w:p>
        </w:tc>
        <w:tc>
          <w:tcPr>
            <w:tcW w:w="3032" w:type="dxa"/>
            <w:shd w:val="clear" w:color="auto" w:fill="F5F7FA"/>
          </w:tcPr>
          <w:p w14:paraId="67457EC5" w14:textId="77777777" w:rsidR="000F0FAC" w:rsidRDefault="00397AA1">
            <w:pPr>
              <w:spacing w:after="0"/>
            </w:pPr>
            <w:r>
              <w:rPr>
                <w:sz w:val="14"/>
              </w:rPr>
              <w:t>Adverse events &lt;= eligible cases</w:t>
            </w:r>
          </w:p>
        </w:tc>
        <w:tc>
          <w:tcPr>
            <w:tcW w:w="4649" w:type="dxa"/>
            <w:shd w:val="clear" w:color="auto" w:fill="F5F7FA"/>
          </w:tcPr>
          <w:p w14:paraId="701D2D6C" w14:textId="77777777" w:rsidR="000F0FAC" w:rsidRDefault="00397AA1">
            <w:pPr>
              <w:spacing w:after="0"/>
            </w:pPr>
            <w:r>
              <w:rPr>
                <w:sz w:val="14"/>
              </w:rPr>
              <w:t>0 violations</w:t>
            </w:r>
          </w:p>
        </w:tc>
      </w:tr>
      <w:tr w:rsidR="000F0FAC" w14:paraId="1465574D" w14:textId="77777777">
        <w:trPr>
          <w:jc w:val="center"/>
        </w:trPr>
        <w:tc>
          <w:tcPr>
            <w:tcW w:w="707" w:type="dxa"/>
          </w:tcPr>
          <w:p w14:paraId="695AF5E7" w14:textId="77777777" w:rsidR="000F0FAC" w:rsidRDefault="00397AA1">
            <w:pPr>
              <w:spacing w:after="0"/>
            </w:pPr>
            <w:r>
              <w:rPr>
                <w:sz w:val="14"/>
              </w:rPr>
              <w:t>WARN</w:t>
            </w:r>
          </w:p>
        </w:tc>
        <w:tc>
          <w:tcPr>
            <w:tcW w:w="910" w:type="dxa"/>
          </w:tcPr>
          <w:p w14:paraId="61989C32" w14:textId="77777777" w:rsidR="000F0FAC" w:rsidRDefault="00397AA1">
            <w:pPr>
              <w:spacing w:after="0"/>
            </w:pPr>
            <w:r>
              <w:rPr>
                <w:sz w:val="14"/>
              </w:rPr>
              <w:t>cabg</w:t>
            </w:r>
          </w:p>
        </w:tc>
        <w:tc>
          <w:tcPr>
            <w:tcW w:w="3032" w:type="dxa"/>
          </w:tcPr>
          <w:p w14:paraId="36AD1EFA" w14:textId="77777777" w:rsidR="000F0FAC" w:rsidRDefault="00397AA1">
            <w:pPr>
              <w:spacing w:after="0"/>
            </w:pPr>
            <w:r>
              <w:rPr>
                <w:sz w:val="14"/>
              </w:rPr>
              <w:t>Readmission periods have comparable hospital coverage</w:t>
            </w:r>
          </w:p>
        </w:tc>
        <w:tc>
          <w:tcPr>
            <w:tcW w:w="4649" w:type="dxa"/>
          </w:tcPr>
          <w:p w14:paraId="2A8A3D7B" w14:textId="77777777" w:rsidR="000F0FAC" w:rsidRDefault="00397AA1">
            <w:pPr>
              <w:spacing w:after="0"/>
            </w:pPr>
            <w:r>
              <w:rPr>
                <w:sz w:val="14"/>
              </w:rPr>
              <w:t>2018-2019: 123 hospitals; 2019-2020: 123 hospitals; 2020-2021: 2 hospitals; 2021-2022: 120 hospitals; 2022-2023: 119 hospitals -&gt; sparse: 2020-2021</w:t>
            </w:r>
          </w:p>
        </w:tc>
      </w:tr>
      <w:tr w:rsidR="000F0FAC" w14:paraId="71E8FCCD" w14:textId="77777777">
        <w:trPr>
          <w:jc w:val="center"/>
        </w:trPr>
        <w:tc>
          <w:tcPr>
            <w:tcW w:w="707" w:type="dxa"/>
            <w:shd w:val="clear" w:color="auto" w:fill="F5F7FA"/>
          </w:tcPr>
          <w:p w14:paraId="0ED2E09E" w14:textId="77777777" w:rsidR="000F0FAC" w:rsidRDefault="00397AA1">
            <w:pPr>
              <w:spacing w:after="0"/>
            </w:pPr>
            <w:r>
              <w:rPr>
                <w:sz w:val="14"/>
              </w:rPr>
              <w:t>PASS</w:t>
            </w:r>
          </w:p>
        </w:tc>
        <w:tc>
          <w:tcPr>
            <w:tcW w:w="910" w:type="dxa"/>
            <w:shd w:val="clear" w:color="auto" w:fill="F5F7FA"/>
          </w:tcPr>
          <w:p w14:paraId="4AFFD75A" w14:textId="77777777" w:rsidR="000F0FAC" w:rsidRDefault="00397AA1">
            <w:pPr>
              <w:spacing w:after="0"/>
            </w:pPr>
            <w:r>
              <w:rPr>
                <w:sz w:val="14"/>
              </w:rPr>
              <w:t>cabg</w:t>
            </w:r>
          </w:p>
        </w:tc>
        <w:tc>
          <w:tcPr>
            <w:tcW w:w="3032" w:type="dxa"/>
            <w:shd w:val="clear" w:color="auto" w:fill="F5F7FA"/>
          </w:tcPr>
          <w:p w14:paraId="53F57C40" w14:textId="77777777" w:rsidR="000F0FAC" w:rsidRDefault="00397AA1">
            <w:pPr>
              <w:spacing w:after="0"/>
            </w:pPr>
            <w:r>
              <w:rPr>
                <w:sz w:val="14"/>
              </w:rPr>
              <w:t>Two-year periods are overlapping rolling windows (statewide cases = sum of single years)</w:t>
            </w:r>
          </w:p>
        </w:tc>
        <w:tc>
          <w:tcPr>
            <w:tcW w:w="4649" w:type="dxa"/>
            <w:shd w:val="clear" w:color="auto" w:fill="F5F7FA"/>
          </w:tcPr>
          <w:p w14:paraId="0BAC73F4" w14:textId="77777777" w:rsidR="000F0FAC" w:rsidRDefault="00397AA1">
            <w:pPr>
              <w:spacing w:after="0"/>
            </w:pPr>
            <w:r>
              <w:rPr>
                <w:sz w:val="14"/>
              </w:rPr>
              <w:t>2019-2020: 29,877 vs 2019+2020 = 29,877; 2022-2023: 31,086 vs 2022+2023 = 31,094. Consecutive two-year periods share one calendar year of patients.</w:t>
            </w:r>
          </w:p>
        </w:tc>
      </w:tr>
      <w:tr w:rsidR="000F0FAC" w14:paraId="21AF6C98" w14:textId="77777777">
        <w:trPr>
          <w:jc w:val="center"/>
        </w:trPr>
        <w:tc>
          <w:tcPr>
            <w:tcW w:w="707" w:type="dxa"/>
          </w:tcPr>
          <w:p w14:paraId="12374846" w14:textId="77777777" w:rsidR="000F0FAC" w:rsidRDefault="00397AA1">
            <w:pPr>
              <w:spacing w:after="0"/>
            </w:pPr>
            <w:r>
              <w:rPr>
                <w:sz w:val="14"/>
              </w:rPr>
              <w:t>PASS</w:t>
            </w:r>
          </w:p>
        </w:tc>
        <w:tc>
          <w:tcPr>
            <w:tcW w:w="910" w:type="dxa"/>
          </w:tcPr>
          <w:p w14:paraId="6DDC6C62" w14:textId="77777777" w:rsidR="000F0FAC" w:rsidRDefault="00397AA1">
            <w:pPr>
              <w:spacing w:after="0"/>
            </w:pPr>
            <w:r>
              <w:rPr>
                <w:sz w:val="14"/>
              </w:rPr>
              <w:t>stroke</w:t>
            </w:r>
          </w:p>
        </w:tc>
        <w:tc>
          <w:tcPr>
            <w:tcW w:w="3032" w:type="dxa"/>
          </w:tcPr>
          <w:p w14:paraId="3C36EC54" w14:textId="77777777" w:rsidR="000F0FAC" w:rsidRDefault="00397AA1">
            <w:pPr>
              <w:spacing w:after="0"/>
            </w:pPr>
            <w:r>
              <w:rPr>
                <w:sz w:val="14"/>
              </w:rPr>
              <w:t>One row per hospital x period x measure</w:t>
            </w:r>
          </w:p>
        </w:tc>
        <w:tc>
          <w:tcPr>
            <w:tcW w:w="4649" w:type="dxa"/>
          </w:tcPr>
          <w:p w14:paraId="22152EC1" w14:textId="77777777" w:rsidR="000F0FAC" w:rsidRDefault="00397AA1">
            <w:pPr>
              <w:spacing w:after="0"/>
            </w:pPr>
            <w:r>
              <w:rPr>
                <w:sz w:val="14"/>
              </w:rPr>
              <w:t>0 duplicate keys</w:t>
            </w:r>
          </w:p>
        </w:tc>
      </w:tr>
      <w:tr w:rsidR="000F0FAC" w14:paraId="25CD5214" w14:textId="77777777">
        <w:trPr>
          <w:jc w:val="center"/>
        </w:trPr>
        <w:tc>
          <w:tcPr>
            <w:tcW w:w="707" w:type="dxa"/>
            <w:shd w:val="clear" w:color="auto" w:fill="F5F7FA"/>
          </w:tcPr>
          <w:p w14:paraId="61E5CBD3" w14:textId="77777777" w:rsidR="000F0FAC" w:rsidRDefault="00397AA1">
            <w:pPr>
              <w:spacing w:after="0"/>
            </w:pPr>
            <w:r>
              <w:rPr>
                <w:sz w:val="14"/>
              </w:rPr>
              <w:t>PASS</w:t>
            </w:r>
          </w:p>
        </w:tc>
        <w:tc>
          <w:tcPr>
            <w:tcW w:w="910" w:type="dxa"/>
            <w:shd w:val="clear" w:color="auto" w:fill="F5F7FA"/>
          </w:tcPr>
          <w:p w14:paraId="47C937DE" w14:textId="77777777" w:rsidR="000F0FAC" w:rsidRDefault="00397AA1">
            <w:pPr>
              <w:spacing w:after="0"/>
            </w:pPr>
            <w:r>
              <w:rPr>
                <w:sz w:val="14"/>
              </w:rPr>
              <w:t>stroke</w:t>
            </w:r>
          </w:p>
        </w:tc>
        <w:tc>
          <w:tcPr>
            <w:tcW w:w="3032" w:type="dxa"/>
            <w:shd w:val="clear" w:color="auto" w:fill="F5F7FA"/>
          </w:tcPr>
          <w:p w14:paraId="0D710DCD" w14:textId="77777777" w:rsidR="000F0FAC" w:rsidRDefault="00397AA1">
            <w:pPr>
              <w:spacing w:after="0"/>
            </w:pPr>
            <w:r>
              <w:rPr>
                <w:sz w:val="14"/>
              </w:rPr>
              <w:t>Hospital rows have valid OSHPD IDs</w:t>
            </w:r>
          </w:p>
        </w:tc>
        <w:tc>
          <w:tcPr>
            <w:tcW w:w="4649" w:type="dxa"/>
            <w:shd w:val="clear" w:color="auto" w:fill="F5F7FA"/>
          </w:tcPr>
          <w:p w14:paraId="452B3642" w14:textId="77777777" w:rsidR="000F0FAC" w:rsidRDefault="00397AA1">
            <w:pPr>
              <w:spacing w:after="0"/>
            </w:pPr>
            <w:r>
              <w:rPr>
                <w:sz w:val="14"/>
              </w:rPr>
              <w:t>0 missing; 288 unique</w:t>
            </w:r>
          </w:p>
        </w:tc>
      </w:tr>
      <w:tr w:rsidR="000F0FAC" w14:paraId="610777A7" w14:textId="77777777">
        <w:trPr>
          <w:jc w:val="center"/>
        </w:trPr>
        <w:tc>
          <w:tcPr>
            <w:tcW w:w="707" w:type="dxa"/>
          </w:tcPr>
          <w:p w14:paraId="50D28369" w14:textId="77777777" w:rsidR="000F0FAC" w:rsidRDefault="00397AA1">
            <w:pPr>
              <w:spacing w:after="0"/>
            </w:pPr>
            <w:r>
              <w:rPr>
                <w:sz w:val="14"/>
              </w:rPr>
              <w:t>PASS</w:t>
            </w:r>
          </w:p>
        </w:tc>
        <w:tc>
          <w:tcPr>
            <w:tcW w:w="910" w:type="dxa"/>
          </w:tcPr>
          <w:p w14:paraId="37082B30" w14:textId="77777777" w:rsidR="000F0FAC" w:rsidRDefault="00397AA1">
            <w:pPr>
              <w:spacing w:after="0"/>
            </w:pPr>
            <w:r>
              <w:rPr>
                <w:sz w:val="14"/>
              </w:rPr>
              <w:t>stroke</w:t>
            </w:r>
          </w:p>
        </w:tc>
        <w:tc>
          <w:tcPr>
            <w:tcW w:w="3032" w:type="dxa"/>
          </w:tcPr>
          <w:p w14:paraId="4F6D9452" w14:textId="77777777" w:rsidR="000F0FAC" w:rsidRDefault="00397AA1">
            <w:pPr>
              <w:spacing w:after="0"/>
            </w:pPr>
            <w:r>
              <w:rPr>
                <w:sz w:val="14"/>
              </w:rPr>
              <w:t>Risk-adjusted rates within [0, 100] %</w:t>
            </w:r>
          </w:p>
        </w:tc>
        <w:tc>
          <w:tcPr>
            <w:tcW w:w="4649" w:type="dxa"/>
          </w:tcPr>
          <w:p w14:paraId="39DFFD5C" w14:textId="77777777" w:rsidR="000F0FAC" w:rsidRDefault="00397AA1">
            <w:pPr>
              <w:spacing w:after="0"/>
            </w:pPr>
            <w:r>
              <w:rPr>
                <w:sz w:val="14"/>
              </w:rPr>
              <w:t>min 0.00, max 29.72</w:t>
            </w:r>
          </w:p>
        </w:tc>
      </w:tr>
      <w:tr w:rsidR="000F0FAC" w14:paraId="2B96F78B" w14:textId="77777777">
        <w:trPr>
          <w:jc w:val="center"/>
        </w:trPr>
        <w:tc>
          <w:tcPr>
            <w:tcW w:w="707" w:type="dxa"/>
            <w:shd w:val="clear" w:color="auto" w:fill="F5F7FA"/>
          </w:tcPr>
          <w:p w14:paraId="76863B93" w14:textId="77777777" w:rsidR="000F0FAC" w:rsidRDefault="00397AA1">
            <w:pPr>
              <w:spacing w:after="0"/>
            </w:pPr>
            <w:r>
              <w:rPr>
                <w:sz w:val="14"/>
              </w:rPr>
              <w:t>PASS</w:t>
            </w:r>
          </w:p>
        </w:tc>
        <w:tc>
          <w:tcPr>
            <w:tcW w:w="910" w:type="dxa"/>
            <w:shd w:val="clear" w:color="auto" w:fill="F5F7FA"/>
          </w:tcPr>
          <w:p w14:paraId="16A8648D" w14:textId="77777777" w:rsidR="000F0FAC" w:rsidRDefault="00397AA1">
            <w:pPr>
              <w:spacing w:after="0"/>
            </w:pPr>
            <w:r>
              <w:rPr>
                <w:sz w:val="14"/>
              </w:rPr>
              <w:t>stroke</w:t>
            </w:r>
          </w:p>
        </w:tc>
        <w:tc>
          <w:tcPr>
            <w:tcW w:w="3032" w:type="dxa"/>
            <w:shd w:val="clear" w:color="auto" w:fill="F5F7FA"/>
          </w:tcPr>
          <w:p w14:paraId="5526294C" w14:textId="77777777" w:rsidR="000F0FAC" w:rsidRDefault="00397AA1">
            <w:pPr>
              <w:spacing w:after="0"/>
            </w:pPr>
            <w:r>
              <w:rPr>
                <w:sz w:val="14"/>
              </w:rPr>
              <w:t>Deaths/readmissions &lt;= cases (after correction)</w:t>
            </w:r>
          </w:p>
        </w:tc>
        <w:tc>
          <w:tcPr>
            <w:tcW w:w="4649" w:type="dxa"/>
            <w:shd w:val="clear" w:color="auto" w:fill="F5F7FA"/>
          </w:tcPr>
          <w:p w14:paraId="340B2BAA" w14:textId="77777777" w:rsidR="000F0FAC" w:rsidRDefault="00397AA1">
            <w:pPr>
              <w:spacing w:after="0"/>
            </w:pPr>
            <w:r>
              <w:rPr>
                <w:sz w:val="14"/>
              </w:rPr>
              <w:t>0 violations remain; 545 rows corrected by column swap</w:t>
            </w:r>
          </w:p>
        </w:tc>
      </w:tr>
      <w:tr w:rsidR="000F0FAC" w14:paraId="79A3E836" w14:textId="77777777">
        <w:trPr>
          <w:jc w:val="center"/>
        </w:trPr>
        <w:tc>
          <w:tcPr>
            <w:tcW w:w="707" w:type="dxa"/>
          </w:tcPr>
          <w:p w14:paraId="59A360B8" w14:textId="77777777" w:rsidR="000F0FAC" w:rsidRDefault="00397AA1">
            <w:pPr>
              <w:spacing w:after="0"/>
            </w:pPr>
            <w:r>
              <w:rPr>
                <w:sz w:val="14"/>
              </w:rPr>
              <w:t>WARN</w:t>
            </w:r>
          </w:p>
        </w:tc>
        <w:tc>
          <w:tcPr>
            <w:tcW w:w="910" w:type="dxa"/>
          </w:tcPr>
          <w:p w14:paraId="6BC248C9" w14:textId="77777777" w:rsidR="000F0FAC" w:rsidRDefault="00397AA1">
            <w:pPr>
              <w:spacing w:after="0"/>
            </w:pPr>
            <w:r>
              <w:rPr>
                <w:sz w:val="14"/>
              </w:rPr>
              <w:t>stroke</w:t>
            </w:r>
          </w:p>
        </w:tc>
        <w:tc>
          <w:tcPr>
            <w:tcW w:w="3032" w:type="dxa"/>
          </w:tcPr>
          <w:p w14:paraId="176F2DF9" w14:textId="77777777" w:rsidR="000F0FAC" w:rsidRDefault="00397AA1">
            <w:pPr>
              <w:spacing w:after="0"/>
            </w:pPr>
            <w:r>
              <w:rPr>
                <w:sz w:val="14"/>
              </w:rPr>
              <w:t>Source count columns consistent across periods</w:t>
            </w:r>
          </w:p>
        </w:tc>
        <w:tc>
          <w:tcPr>
            <w:tcW w:w="4649" w:type="dxa"/>
          </w:tcPr>
          <w:p w14:paraId="1F43731D" w14:textId="77777777" w:rsidR="000F0FAC" w:rsidRDefault="00397AA1">
            <w:pPr>
              <w:spacing w:after="0"/>
            </w:pPr>
            <w:r>
              <w:rPr>
                <w:sz w:val="14"/>
              </w:rPr>
              <w:t>545 rows in 2013-2014 had transposed count columns in the source file (corrected in memory).</w:t>
            </w:r>
          </w:p>
        </w:tc>
      </w:tr>
      <w:tr w:rsidR="000F0FAC" w14:paraId="045EC983" w14:textId="77777777">
        <w:trPr>
          <w:jc w:val="center"/>
        </w:trPr>
        <w:tc>
          <w:tcPr>
            <w:tcW w:w="707" w:type="dxa"/>
            <w:shd w:val="clear" w:color="auto" w:fill="F5F7FA"/>
          </w:tcPr>
          <w:p w14:paraId="2010672A" w14:textId="77777777" w:rsidR="000F0FAC" w:rsidRDefault="00397AA1">
            <w:pPr>
              <w:spacing w:after="0"/>
            </w:pPr>
            <w:r>
              <w:rPr>
                <w:sz w:val="14"/>
              </w:rPr>
              <w:t>PASS</w:t>
            </w:r>
          </w:p>
        </w:tc>
        <w:tc>
          <w:tcPr>
            <w:tcW w:w="910" w:type="dxa"/>
            <w:shd w:val="clear" w:color="auto" w:fill="F5F7FA"/>
          </w:tcPr>
          <w:p w14:paraId="3052805D" w14:textId="77777777" w:rsidR="000F0FAC" w:rsidRDefault="00397AA1">
            <w:pPr>
              <w:spacing w:after="0"/>
            </w:pPr>
            <w:r>
              <w:rPr>
                <w:sz w:val="14"/>
              </w:rPr>
              <w:t>stroke</w:t>
            </w:r>
          </w:p>
        </w:tc>
        <w:tc>
          <w:tcPr>
            <w:tcW w:w="3032" w:type="dxa"/>
            <w:shd w:val="clear" w:color="auto" w:fill="F5F7FA"/>
          </w:tcPr>
          <w:p w14:paraId="68133BE9" w14:textId="77777777" w:rsidR="000F0FAC" w:rsidRDefault="00397AA1">
            <w:pPr>
              <w:spacing w:after="0"/>
            </w:pPr>
            <w:r>
              <w:rPr>
                <w:sz w:val="14"/>
              </w:rPr>
              <w:t>Missing hospital rates are kept as NaN</w:t>
            </w:r>
          </w:p>
        </w:tc>
        <w:tc>
          <w:tcPr>
            <w:tcW w:w="4649" w:type="dxa"/>
            <w:shd w:val="clear" w:color="auto" w:fill="F5F7FA"/>
          </w:tcPr>
          <w:p w14:paraId="44EE4877" w14:textId="77777777" w:rsidR="000F0FAC" w:rsidRDefault="00397AA1">
            <w:pPr>
              <w:spacing w:after="0"/>
            </w:pPr>
            <w:r>
              <w:rPr>
                <w:sz w:val="14"/>
              </w:rPr>
              <w:t>10 hospital-measure rows without a published rate (not imputed)</w:t>
            </w:r>
          </w:p>
        </w:tc>
      </w:tr>
      <w:tr w:rsidR="000F0FAC" w14:paraId="1F08FA9B" w14:textId="77777777">
        <w:trPr>
          <w:jc w:val="center"/>
        </w:trPr>
        <w:tc>
          <w:tcPr>
            <w:tcW w:w="707" w:type="dxa"/>
          </w:tcPr>
          <w:p w14:paraId="4365569E" w14:textId="77777777" w:rsidR="000F0FAC" w:rsidRDefault="00397AA1">
            <w:pPr>
              <w:spacing w:after="0"/>
            </w:pPr>
            <w:r>
              <w:rPr>
                <w:sz w:val="14"/>
              </w:rPr>
              <w:t>PASS</w:t>
            </w:r>
          </w:p>
        </w:tc>
        <w:tc>
          <w:tcPr>
            <w:tcW w:w="910" w:type="dxa"/>
          </w:tcPr>
          <w:p w14:paraId="21B8D5CC" w14:textId="77777777" w:rsidR="000F0FAC" w:rsidRDefault="00397AA1">
            <w:pPr>
              <w:spacing w:after="0"/>
            </w:pPr>
            <w:r>
              <w:rPr>
                <w:sz w:val="14"/>
              </w:rPr>
              <w:t>allcause</w:t>
            </w:r>
          </w:p>
        </w:tc>
        <w:tc>
          <w:tcPr>
            <w:tcW w:w="3032" w:type="dxa"/>
          </w:tcPr>
          <w:p w14:paraId="4AEECA40" w14:textId="77777777" w:rsidR="000F0FAC" w:rsidRDefault="00397AA1">
            <w:pPr>
              <w:spacing w:after="0"/>
            </w:pPr>
            <w:r>
              <w:rPr>
                <w:sz w:val="14"/>
              </w:rPr>
              <w:t>One row per year x stratum x county</w:t>
            </w:r>
          </w:p>
        </w:tc>
        <w:tc>
          <w:tcPr>
            <w:tcW w:w="4649" w:type="dxa"/>
          </w:tcPr>
          <w:p w14:paraId="45D1DC9B" w14:textId="77777777" w:rsidR="000F0FAC" w:rsidRDefault="00397AA1">
            <w:pPr>
              <w:spacing w:after="0"/>
            </w:pPr>
            <w:r>
              <w:rPr>
                <w:sz w:val="14"/>
              </w:rPr>
              <w:t>0 duplicate keys</w:t>
            </w:r>
          </w:p>
        </w:tc>
      </w:tr>
      <w:tr w:rsidR="000F0FAC" w14:paraId="0711A930" w14:textId="77777777">
        <w:trPr>
          <w:jc w:val="center"/>
        </w:trPr>
        <w:tc>
          <w:tcPr>
            <w:tcW w:w="707" w:type="dxa"/>
            <w:shd w:val="clear" w:color="auto" w:fill="F5F7FA"/>
          </w:tcPr>
          <w:p w14:paraId="3682CD0C" w14:textId="77777777" w:rsidR="000F0FAC" w:rsidRDefault="00397AA1">
            <w:pPr>
              <w:spacing w:after="0"/>
            </w:pPr>
            <w:r>
              <w:rPr>
                <w:sz w:val="14"/>
              </w:rPr>
              <w:t>PASS</w:t>
            </w:r>
          </w:p>
        </w:tc>
        <w:tc>
          <w:tcPr>
            <w:tcW w:w="910" w:type="dxa"/>
            <w:shd w:val="clear" w:color="auto" w:fill="F5F7FA"/>
          </w:tcPr>
          <w:p w14:paraId="53011CCD" w14:textId="77777777" w:rsidR="000F0FAC" w:rsidRDefault="00397AA1">
            <w:pPr>
              <w:spacing w:after="0"/>
            </w:pPr>
            <w:r>
              <w:rPr>
                <w:sz w:val="14"/>
              </w:rPr>
              <w:t>allcause</w:t>
            </w:r>
          </w:p>
        </w:tc>
        <w:tc>
          <w:tcPr>
            <w:tcW w:w="3032" w:type="dxa"/>
            <w:shd w:val="clear" w:color="auto" w:fill="F5F7FA"/>
          </w:tcPr>
          <w:p w14:paraId="6CBABD56" w14:textId="77777777" w:rsidR="000F0FAC" w:rsidRDefault="00397AA1">
            <w:pPr>
              <w:spacing w:after="0"/>
            </w:pPr>
            <w:r>
              <w:rPr>
                <w:sz w:val="14"/>
              </w:rPr>
              <w:t>Each row uses exactly one coding system</w:t>
            </w:r>
          </w:p>
        </w:tc>
        <w:tc>
          <w:tcPr>
            <w:tcW w:w="4649" w:type="dxa"/>
            <w:shd w:val="clear" w:color="auto" w:fill="F5F7FA"/>
          </w:tcPr>
          <w:p w14:paraId="52FE766A" w14:textId="77777777" w:rsidR="000F0FAC" w:rsidRDefault="00397AA1">
            <w:pPr>
              <w:spacing w:after="0"/>
            </w:pPr>
            <w:r>
              <w:rPr>
                <w:sz w:val="14"/>
              </w:rPr>
              <w:t xml:space="preserve">                min   max; coding_system            ; ICD-10         2016  2024; ICD-9          2011  2015</w:t>
            </w:r>
          </w:p>
        </w:tc>
      </w:tr>
      <w:tr w:rsidR="000F0FAC" w14:paraId="5696F4E0" w14:textId="77777777">
        <w:trPr>
          <w:jc w:val="center"/>
        </w:trPr>
        <w:tc>
          <w:tcPr>
            <w:tcW w:w="707" w:type="dxa"/>
          </w:tcPr>
          <w:p w14:paraId="4B944066" w14:textId="77777777" w:rsidR="000F0FAC" w:rsidRDefault="00397AA1">
            <w:pPr>
              <w:spacing w:after="0"/>
            </w:pPr>
            <w:r>
              <w:rPr>
                <w:sz w:val="14"/>
              </w:rPr>
              <w:t>PASS</w:t>
            </w:r>
          </w:p>
        </w:tc>
        <w:tc>
          <w:tcPr>
            <w:tcW w:w="910" w:type="dxa"/>
          </w:tcPr>
          <w:p w14:paraId="1177581B" w14:textId="77777777" w:rsidR="000F0FAC" w:rsidRDefault="00397AA1">
            <w:pPr>
              <w:spacing w:after="0"/>
            </w:pPr>
            <w:r>
              <w:rPr>
                <w:sz w:val="14"/>
              </w:rPr>
              <w:t>allcause</w:t>
            </w:r>
          </w:p>
        </w:tc>
        <w:tc>
          <w:tcPr>
            <w:tcW w:w="3032" w:type="dxa"/>
          </w:tcPr>
          <w:p w14:paraId="2A7BCF7D" w14:textId="77777777" w:rsidR="000F0FAC" w:rsidRDefault="00397AA1">
            <w:pPr>
              <w:spacing w:after="0"/>
            </w:pPr>
            <w:r>
              <w:rPr>
                <w:sz w:val="14"/>
              </w:rPr>
              <w:t>Published rate agrees with readmits / admits (rounding tolerance 0.5 pp)</w:t>
            </w:r>
          </w:p>
        </w:tc>
        <w:tc>
          <w:tcPr>
            <w:tcW w:w="4649" w:type="dxa"/>
          </w:tcPr>
          <w:p w14:paraId="6AD3B36B" w14:textId="77777777" w:rsidR="000F0FAC" w:rsidRDefault="00397AA1">
            <w:pPr>
              <w:spacing w:after="0"/>
            </w:pPr>
            <w:r>
              <w:rPr>
                <w:sz w:val="14"/>
              </w:rPr>
              <w:t>max abs difference 0.050 pp; mean 0.009 pp</w:t>
            </w:r>
          </w:p>
        </w:tc>
      </w:tr>
      <w:tr w:rsidR="000F0FAC" w14:paraId="6A79BF57" w14:textId="77777777">
        <w:trPr>
          <w:jc w:val="center"/>
        </w:trPr>
        <w:tc>
          <w:tcPr>
            <w:tcW w:w="707" w:type="dxa"/>
            <w:shd w:val="clear" w:color="auto" w:fill="F5F7FA"/>
          </w:tcPr>
          <w:p w14:paraId="783D0984" w14:textId="77777777" w:rsidR="000F0FAC" w:rsidRDefault="00397AA1">
            <w:pPr>
              <w:spacing w:after="0"/>
            </w:pPr>
            <w:r>
              <w:rPr>
                <w:sz w:val="14"/>
              </w:rPr>
              <w:t>PASS</w:t>
            </w:r>
          </w:p>
        </w:tc>
        <w:tc>
          <w:tcPr>
            <w:tcW w:w="910" w:type="dxa"/>
            <w:shd w:val="clear" w:color="auto" w:fill="F5F7FA"/>
          </w:tcPr>
          <w:p w14:paraId="58A30C7B" w14:textId="77777777" w:rsidR="000F0FAC" w:rsidRDefault="00397AA1">
            <w:pPr>
              <w:spacing w:after="0"/>
            </w:pPr>
            <w:r>
              <w:rPr>
                <w:sz w:val="14"/>
              </w:rPr>
              <w:t>allcause</w:t>
            </w:r>
          </w:p>
        </w:tc>
        <w:tc>
          <w:tcPr>
            <w:tcW w:w="3032" w:type="dxa"/>
            <w:shd w:val="clear" w:color="auto" w:fill="F5F7FA"/>
          </w:tcPr>
          <w:p w14:paraId="0222AA85" w14:textId="77777777" w:rsidR="000F0FAC" w:rsidRDefault="00397AA1">
            <w:pPr>
              <w:spacing w:after="0"/>
            </w:pPr>
            <w:r>
              <w:rPr>
                <w:sz w:val="14"/>
              </w:rPr>
              <w:t>Rates within [0, 100] %</w:t>
            </w:r>
          </w:p>
        </w:tc>
        <w:tc>
          <w:tcPr>
            <w:tcW w:w="4649" w:type="dxa"/>
            <w:shd w:val="clear" w:color="auto" w:fill="F5F7FA"/>
          </w:tcPr>
          <w:p w14:paraId="06F47002" w14:textId="77777777" w:rsidR="000F0FAC" w:rsidRDefault="00397AA1">
            <w:pPr>
              <w:spacing w:after="0"/>
            </w:pPr>
            <w:r>
              <w:rPr>
                <w:sz w:val="14"/>
              </w:rPr>
              <w:t>min 0.00, max 40.00</w:t>
            </w:r>
          </w:p>
        </w:tc>
      </w:tr>
      <w:tr w:rsidR="000F0FAC" w14:paraId="06449D89" w14:textId="77777777">
        <w:trPr>
          <w:jc w:val="center"/>
        </w:trPr>
        <w:tc>
          <w:tcPr>
            <w:tcW w:w="707" w:type="dxa"/>
          </w:tcPr>
          <w:p w14:paraId="5BAE496E" w14:textId="77777777" w:rsidR="000F0FAC" w:rsidRDefault="00397AA1">
            <w:pPr>
              <w:spacing w:after="0"/>
            </w:pPr>
            <w:r>
              <w:rPr>
                <w:sz w:val="14"/>
              </w:rPr>
              <w:t>WARN</w:t>
            </w:r>
          </w:p>
        </w:tc>
        <w:tc>
          <w:tcPr>
            <w:tcW w:w="910" w:type="dxa"/>
          </w:tcPr>
          <w:p w14:paraId="4843F3E7" w14:textId="77777777" w:rsidR="000F0FAC" w:rsidRDefault="00397AA1">
            <w:pPr>
              <w:spacing w:after="0"/>
            </w:pPr>
            <w:r>
              <w:rPr>
                <w:sz w:val="14"/>
              </w:rPr>
              <w:t>allcause</w:t>
            </w:r>
          </w:p>
        </w:tc>
        <w:tc>
          <w:tcPr>
            <w:tcW w:w="3032" w:type="dxa"/>
          </w:tcPr>
          <w:p w14:paraId="71F0B0D1" w14:textId="77777777" w:rsidR="000F0FAC" w:rsidRDefault="00397AA1">
            <w:pPr>
              <w:spacing w:after="0"/>
            </w:pPr>
            <w:r>
              <w:rPr>
                <w:sz w:val="14"/>
              </w:rPr>
              <w:t>County rates based on &gt;= 1,000 admissions</w:t>
            </w:r>
          </w:p>
        </w:tc>
        <w:tc>
          <w:tcPr>
            <w:tcW w:w="4649" w:type="dxa"/>
          </w:tcPr>
          <w:p w14:paraId="39BC4234" w14:textId="77777777" w:rsidR="000F0FAC" w:rsidRDefault="00397AA1">
            <w:pPr>
              <w:spacing w:after="0"/>
            </w:pPr>
            <w:r>
              <w:rPr>
                <w:sz w:val="14"/>
              </w:rPr>
              <w:t>117 county-years below threshold (e.g. Alpine, Colusa, Del Norte, Inyo, Lassen, Mariposa); flagged in dashboard rankings</w:t>
            </w:r>
          </w:p>
        </w:tc>
      </w:tr>
      <w:tr w:rsidR="000F0FAC" w14:paraId="672A0DB2" w14:textId="77777777">
        <w:trPr>
          <w:jc w:val="center"/>
        </w:trPr>
        <w:tc>
          <w:tcPr>
            <w:tcW w:w="707" w:type="dxa"/>
            <w:shd w:val="clear" w:color="auto" w:fill="F5F7FA"/>
          </w:tcPr>
          <w:p w14:paraId="115C3FAE" w14:textId="77777777" w:rsidR="000F0FAC" w:rsidRDefault="00397AA1">
            <w:pPr>
              <w:spacing w:after="0"/>
            </w:pPr>
            <w:r>
              <w:rPr>
                <w:sz w:val="14"/>
              </w:rPr>
              <w:t>PASS</w:t>
            </w:r>
          </w:p>
        </w:tc>
        <w:tc>
          <w:tcPr>
            <w:tcW w:w="910" w:type="dxa"/>
            <w:shd w:val="clear" w:color="auto" w:fill="F5F7FA"/>
          </w:tcPr>
          <w:p w14:paraId="1B039E73" w14:textId="77777777" w:rsidR="000F0FAC" w:rsidRDefault="00397AA1">
            <w:pPr>
              <w:spacing w:after="0"/>
            </w:pPr>
            <w:r>
              <w:rPr>
                <w:sz w:val="14"/>
              </w:rPr>
              <w:t>synthetic</w:t>
            </w:r>
          </w:p>
        </w:tc>
        <w:tc>
          <w:tcPr>
            <w:tcW w:w="3032" w:type="dxa"/>
            <w:shd w:val="clear" w:color="auto" w:fill="F5F7FA"/>
          </w:tcPr>
          <w:p w14:paraId="74E26A01" w14:textId="77777777" w:rsidR="000F0FAC" w:rsidRDefault="00397AA1">
            <w:pPr>
              <w:spacing w:after="0"/>
            </w:pPr>
            <w:r>
              <w:rPr>
                <w:sz w:val="14"/>
              </w:rPr>
              <w:t>Every synthetic row has Synthetic_Record_Flag = True</w:t>
            </w:r>
          </w:p>
        </w:tc>
        <w:tc>
          <w:tcPr>
            <w:tcW w:w="4649" w:type="dxa"/>
            <w:shd w:val="clear" w:color="auto" w:fill="F5F7FA"/>
          </w:tcPr>
          <w:p w14:paraId="2D09AC77" w14:textId="77777777" w:rsidR="000F0FAC" w:rsidRDefault="00397AA1">
            <w:pPr>
              <w:spacing w:after="0"/>
            </w:pPr>
            <w:r>
              <w:rPr>
                <w:sz w:val="14"/>
              </w:rPr>
              <w:t>120/120 flagged</w:t>
            </w:r>
          </w:p>
        </w:tc>
      </w:tr>
      <w:tr w:rsidR="000F0FAC" w14:paraId="52AC9958" w14:textId="77777777">
        <w:trPr>
          <w:jc w:val="center"/>
        </w:trPr>
        <w:tc>
          <w:tcPr>
            <w:tcW w:w="707" w:type="dxa"/>
          </w:tcPr>
          <w:p w14:paraId="535C55E8" w14:textId="77777777" w:rsidR="000F0FAC" w:rsidRDefault="00397AA1">
            <w:pPr>
              <w:spacing w:after="0"/>
            </w:pPr>
            <w:r>
              <w:rPr>
                <w:sz w:val="14"/>
              </w:rPr>
              <w:t>PASS</w:t>
            </w:r>
          </w:p>
        </w:tc>
        <w:tc>
          <w:tcPr>
            <w:tcW w:w="910" w:type="dxa"/>
          </w:tcPr>
          <w:p w14:paraId="185882DF" w14:textId="77777777" w:rsidR="000F0FAC" w:rsidRDefault="00397AA1">
            <w:pPr>
              <w:spacing w:after="0"/>
            </w:pPr>
            <w:r>
              <w:rPr>
                <w:sz w:val="14"/>
              </w:rPr>
              <w:t>synthetic</w:t>
            </w:r>
          </w:p>
        </w:tc>
        <w:tc>
          <w:tcPr>
            <w:tcW w:w="3032" w:type="dxa"/>
          </w:tcPr>
          <w:p w14:paraId="16A15378" w14:textId="77777777" w:rsidR="000F0FAC" w:rsidRDefault="00397AA1">
            <w:pPr>
              <w:spacing w:after="0"/>
            </w:pPr>
            <w:r>
              <w:rPr>
                <w:sz w:val="14"/>
              </w:rPr>
              <w:t>Synthetic IDs use the SYNTH_ prefix</w:t>
            </w:r>
          </w:p>
        </w:tc>
        <w:tc>
          <w:tcPr>
            <w:tcW w:w="4649" w:type="dxa"/>
          </w:tcPr>
          <w:p w14:paraId="460BEDBF" w14:textId="77777777" w:rsidR="000F0FAC" w:rsidRDefault="00397AA1">
            <w:pPr>
              <w:spacing w:after="0"/>
            </w:pPr>
            <w:r>
              <w:rPr>
                <w:sz w:val="14"/>
              </w:rPr>
              <w:t>all IDs start with SYNTH_</w:t>
            </w:r>
          </w:p>
        </w:tc>
      </w:tr>
      <w:tr w:rsidR="000F0FAC" w14:paraId="1DE0C0D0" w14:textId="77777777">
        <w:trPr>
          <w:jc w:val="center"/>
        </w:trPr>
        <w:tc>
          <w:tcPr>
            <w:tcW w:w="707" w:type="dxa"/>
            <w:shd w:val="clear" w:color="auto" w:fill="F5F7FA"/>
          </w:tcPr>
          <w:p w14:paraId="4283A075" w14:textId="77777777" w:rsidR="000F0FAC" w:rsidRDefault="00397AA1">
            <w:pPr>
              <w:spacing w:after="0"/>
            </w:pPr>
            <w:r>
              <w:rPr>
                <w:sz w:val="14"/>
              </w:rPr>
              <w:t>PASS</w:t>
            </w:r>
          </w:p>
        </w:tc>
        <w:tc>
          <w:tcPr>
            <w:tcW w:w="910" w:type="dxa"/>
            <w:shd w:val="clear" w:color="auto" w:fill="F5F7FA"/>
          </w:tcPr>
          <w:p w14:paraId="4EAF7A06" w14:textId="77777777" w:rsidR="000F0FAC" w:rsidRDefault="00397AA1">
            <w:pPr>
              <w:spacing w:after="0"/>
            </w:pPr>
            <w:r>
              <w:rPr>
                <w:sz w:val="14"/>
              </w:rPr>
              <w:t>synthetic</w:t>
            </w:r>
          </w:p>
        </w:tc>
        <w:tc>
          <w:tcPr>
            <w:tcW w:w="3032" w:type="dxa"/>
            <w:shd w:val="clear" w:color="auto" w:fill="F5F7FA"/>
          </w:tcPr>
          <w:p w14:paraId="3CE929FF" w14:textId="77777777" w:rsidR="000F0FAC" w:rsidRDefault="00397AA1">
            <w:pPr>
              <w:spacing w:after="0"/>
            </w:pPr>
            <w:r>
              <w:rPr>
                <w:sz w:val="14"/>
              </w:rPr>
              <w:t>No synthetic ID collides with a real hospital ID</w:t>
            </w:r>
          </w:p>
        </w:tc>
        <w:tc>
          <w:tcPr>
            <w:tcW w:w="4649" w:type="dxa"/>
            <w:shd w:val="clear" w:color="auto" w:fill="F5F7FA"/>
          </w:tcPr>
          <w:p w14:paraId="57FCF21A" w14:textId="77777777" w:rsidR="000F0FAC" w:rsidRDefault="00397AA1">
            <w:pPr>
              <w:spacing w:after="0"/>
            </w:pPr>
            <w:r>
              <w:rPr>
                <w:sz w:val="14"/>
              </w:rPr>
              <w:t>0 collisions</w:t>
            </w:r>
          </w:p>
        </w:tc>
      </w:tr>
      <w:tr w:rsidR="000F0FAC" w14:paraId="68B65A48" w14:textId="77777777">
        <w:trPr>
          <w:jc w:val="center"/>
        </w:trPr>
        <w:tc>
          <w:tcPr>
            <w:tcW w:w="707" w:type="dxa"/>
          </w:tcPr>
          <w:p w14:paraId="5251BE95" w14:textId="77777777" w:rsidR="000F0FAC" w:rsidRDefault="00397AA1">
            <w:pPr>
              <w:spacing w:after="0"/>
            </w:pPr>
            <w:r>
              <w:rPr>
                <w:sz w:val="14"/>
              </w:rPr>
              <w:t>PASS</w:t>
            </w:r>
          </w:p>
        </w:tc>
        <w:tc>
          <w:tcPr>
            <w:tcW w:w="910" w:type="dxa"/>
          </w:tcPr>
          <w:p w14:paraId="25093DDC" w14:textId="77777777" w:rsidR="000F0FAC" w:rsidRDefault="00397AA1">
            <w:pPr>
              <w:spacing w:after="0"/>
            </w:pPr>
            <w:r>
              <w:rPr>
                <w:sz w:val="14"/>
              </w:rPr>
              <w:t>synthetic</w:t>
            </w:r>
          </w:p>
        </w:tc>
        <w:tc>
          <w:tcPr>
            <w:tcW w:w="3032" w:type="dxa"/>
          </w:tcPr>
          <w:p w14:paraId="6E96F1B1" w14:textId="77777777" w:rsidR="000F0FAC" w:rsidRDefault="00397AA1">
            <w:pPr>
              <w:spacing w:after="0"/>
            </w:pPr>
            <w:r>
              <w:rPr>
                <w:sz w:val="14"/>
              </w:rPr>
              <w:t>Synthetic model inputs are numeric and finite</w:t>
            </w:r>
          </w:p>
        </w:tc>
        <w:tc>
          <w:tcPr>
            <w:tcW w:w="4649" w:type="dxa"/>
          </w:tcPr>
          <w:p w14:paraId="2FC30C29" w14:textId="77777777" w:rsidR="000F0FAC" w:rsidRDefault="00397AA1">
            <w:pPr>
              <w:spacing w:after="0"/>
            </w:pPr>
            <w:r>
              <w:rPr>
                <w:sz w:val="14"/>
              </w:rPr>
              <w:t>prev_readmit_rate, prev_stroke_rate, prev_cabg_volume, synthetic_label_next_rate</w:t>
            </w:r>
          </w:p>
        </w:tc>
      </w:tr>
    </w:tbl>
    <w:p w14:paraId="36B270BF" w14:textId="77777777" w:rsidR="000F0FAC" w:rsidRDefault="000F0FAC"/>
    <w:sectPr w:rsidR="000F0FAC" w:rsidSect="00034616">
      <w:footerReference w:type="default" r:id="rId32"/>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4C6D4" w14:textId="77777777" w:rsidR="00397AA1" w:rsidRDefault="00397AA1">
      <w:pPr>
        <w:spacing w:after="0" w:line="240" w:lineRule="auto"/>
      </w:pPr>
      <w:r>
        <w:separator/>
      </w:r>
    </w:p>
  </w:endnote>
  <w:endnote w:type="continuationSeparator" w:id="0">
    <w:p w14:paraId="5909E7F3" w14:textId="77777777" w:rsidR="00397AA1" w:rsidRDefault="00397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0415" w14:textId="77777777" w:rsidR="000F0FAC" w:rsidRDefault="00397AA1">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D2E75" w14:textId="77777777" w:rsidR="00397AA1" w:rsidRDefault="00397AA1">
      <w:pPr>
        <w:spacing w:after="0" w:line="240" w:lineRule="auto"/>
      </w:pPr>
      <w:r>
        <w:separator/>
      </w:r>
    </w:p>
  </w:footnote>
  <w:footnote w:type="continuationSeparator" w:id="0">
    <w:p w14:paraId="23BF5721" w14:textId="77777777" w:rsidR="00397AA1" w:rsidRDefault="00397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8842716">
    <w:abstractNumId w:val="8"/>
  </w:num>
  <w:num w:numId="2" w16cid:durableId="1233539297">
    <w:abstractNumId w:val="6"/>
  </w:num>
  <w:num w:numId="3" w16cid:durableId="1427507146">
    <w:abstractNumId w:val="5"/>
  </w:num>
  <w:num w:numId="4" w16cid:durableId="1906329009">
    <w:abstractNumId w:val="4"/>
  </w:num>
  <w:num w:numId="5" w16cid:durableId="538201592">
    <w:abstractNumId w:val="7"/>
  </w:num>
  <w:num w:numId="6" w16cid:durableId="650209107">
    <w:abstractNumId w:val="3"/>
  </w:num>
  <w:num w:numId="7" w16cid:durableId="1103766830">
    <w:abstractNumId w:val="2"/>
  </w:num>
  <w:num w:numId="8" w16cid:durableId="595793237">
    <w:abstractNumId w:val="1"/>
  </w:num>
  <w:num w:numId="9" w16cid:durableId="1226260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FAC"/>
    <w:rsid w:val="0015074B"/>
    <w:rsid w:val="0029639D"/>
    <w:rsid w:val="00326F90"/>
    <w:rsid w:val="00397AA1"/>
    <w:rsid w:val="009E3BFA"/>
    <w:rsid w:val="00AA1D8D"/>
    <w:rsid w:val="00B47730"/>
    <w:rsid w:val="00CB0664"/>
    <w:rsid w:val="00EA73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B09CF"/>
  <w14:defaultImageDpi w14:val="300"/>
  <w15:docId w15:val="{C47D99BE-A62B-40D2-B35C-26569FBBC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2545"/>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B25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3BFA"/>
  </w:style>
  <w:style w:type="paragraph" w:styleId="TOC2">
    <w:name w:val="toc 2"/>
    <w:basedOn w:val="Normal"/>
    <w:next w:val="Normal"/>
    <w:autoRedefine/>
    <w:uiPriority w:val="39"/>
    <w:unhideWhenUsed/>
    <w:rsid w:val="009E3BFA"/>
    <w:pPr>
      <w:ind w:left="210"/>
    </w:pPr>
  </w:style>
  <w:style w:type="character" w:styleId="Hyperlink">
    <w:name w:val="Hyperlink"/>
    <w:basedOn w:val="DefaultParagraphFont"/>
    <w:uiPriority w:val="99"/>
    <w:unhideWhenUsed/>
    <w:rsid w:val="009E3B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6882</Words>
  <Characters>39234</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Aaditya Bhure</cp:lastModifiedBy>
  <cp:revision>2</cp:revision>
  <dcterms:created xsi:type="dcterms:W3CDTF">2013-12-23T23:15:00Z</dcterms:created>
  <dcterms:modified xsi:type="dcterms:W3CDTF">2026-10-24T13:12:00Z</dcterms:modified>
  <cp:category/>
</cp:coreProperties>
</file>