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Manufacturing Process Statement</w:t>
      </w:r>
    </w:p>
    <w:p>
      <w:r>
        <w:t>Reference evidence fixture for the Anumati local judging environment.</w:t>
      </w:r>
    </w:p>
    <w:p>
      <w:r>
        <w:rPr>
          <w:b/>
        </w:rPr>
        <w:t xml:space="preserve">Business Name: </w:t>
      </w:r>
      <w:r>
        <w:t>Reference Manufacturing Unit</w:t>
      </w:r>
    </w:p>
    <w:p>
      <w:r>
        <w:rPr>
          <w:b/>
        </w:rPr>
        <w:t xml:space="preserve">District: </w:t>
      </w:r>
      <w:r>
        <w:t>Pune</w:t>
      </w:r>
    </w:p>
    <w:p>
      <w:r>
        <w:rPr>
          <w:b/>
        </w:rPr>
        <w:t xml:space="preserve">Activity: </w:t>
      </w:r>
      <w:r>
        <w:t>Industrial process operations</w:t>
      </w:r>
    </w:p>
    <w:p>
      <w:pPr>
        <w:pStyle w:val="Heading2"/>
      </w:pPr>
      <w:r>
        <w:t>Manufacturing Process</w:t>
      </w:r>
    </w:p>
    <w:p>
      <w:r>
        <w:t>Industrial process operations with documented material handling and pollution-control planning.</w:t>
      </w:r>
    </w:p>
    <w:p>
      <w:r>
        <w:t>This controlled reference artifact exists to demonstrate the document upload, extraction and consistency-check workflow. It is not a government-issued certificate and should not be represented as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