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40" w:before="1440"/>
        <w:ind/>
        <w:jc w:val="center"/>
        <w:rPr/>
      </w:pPr>
      <w:r>
        <w:rPr>
          <w:b/>
          <w:bCs/>
          <w:color w:val="1f3864"/>
          <w:sz w:val="72"/>
          <w:szCs w:val="72"/>
        </w:rPr>
        <w:t xml:space="preserve">GP 3.0</w:t>
      </w:r>
      <w:r/>
    </w:p>
    <w:p>
      <w:pPr>
        <w:pBdr/>
        <w:spacing w:after="120" w:before="0"/>
        <w:ind/>
        <w:jc w:val="center"/>
        <w:rPr/>
      </w:pPr>
      <w:r>
        <w:rPr>
          <w:b/>
          <w:bCs/>
          <w:color w:val="2e75b6"/>
          <w:sz w:val="48"/>
          <w:szCs w:val="48"/>
        </w:rPr>
        <w:t xml:space="preserve">Blocked Sequence-Set File System</w:t>
      </w:r>
      <w:r/>
    </w:p>
    <w:p>
      <w:pPr>
        <w:pBdr/>
        <w:spacing w:after="80" w:before="240"/>
        <w:ind/>
        <w:jc w:val="center"/>
        <w:rPr/>
      </w:pPr>
      <w:r>
        <w:rPr>
          <w:color w:val="404040"/>
          <w:sz w:val="32"/>
          <w:szCs w:val="32"/>
        </w:rPr>
        <w:t xml:space="preserve">Preliminary Design Document</w:t>
      </w:r>
      <w:r/>
    </w:p>
    <w:p>
      <w:pPr>
        <w:pBdr/>
        <w:spacing w:after="80" w:before="480"/>
        <w:ind/>
        <w:jc w:val="center"/>
        <w:rPr/>
      </w:pPr>
      <w:r>
        <w:rPr>
          <w:b/>
          <w:bCs/>
          <w:sz w:val="26"/>
          <w:szCs w:val="26"/>
        </w:rPr>
        <w:t xml:space="preserve">Team 2</w:t>
      </w:r>
      <w:r/>
    </w:p>
    <w:p>
      <w:pPr>
        <w:pBdr/>
        <w:spacing w:after="80" w:before="0"/>
        <w:ind/>
        <w:jc w:val="center"/>
        <w:rPr/>
      </w:pPr>
      <w:r>
        <w:rPr>
          <w:color w:val="404040"/>
          <w:sz w:val="24"/>
          <w:szCs w:val="24"/>
        </w:rPr>
        <w:t xml:space="preserve">Aaditya Malla, Connor Doolittle, Arthur Farhat, Chidera Izoura</w:t>
      </w:r>
      <w:r/>
    </w:p>
    <w:p>
      <w:pPr>
        <w:pBdr/>
        <w:spacing w:after="80" w:before="120"/>
        <w:ind/>
        <w:jc w:val="center"/>
        <w:rPr/>
      </w:pPr>
      <w:r>
        <w:rPr>
          <w:color w:val="404040"/>
          <w:sz w:val="24"/>
          <w:szCs w:val="24"/>
        </w:rPr>
        <w:t xml:space="preserve">CSCI 331-54 Software Systems  |  Dr. Anda</w:t>
      </w:r>
      <w:r/>
    </w:p>
    <w:p>
      <w:pPr>
        <w:pBdr/>
        <w:spacing w:after="1440" w:before="120"/>
        <w:ind/>
        <w:jc w:val="center"/>
        <w:rPr/>
      </w:pPr>
      <w:r>
        <w:rPr>
          <w:color w:val="666666"/>
          <w:sz w:val="24"/>
          <w:szCs w:val="24"/>
        </w:rPr>
        <w:t xml:space="preserve">April 2026</w:t>
      </w:r>
      <w:r/>
    </w:p>
    <w:p>
      <w:pPr>
        <w:pStyle w:val="749"/>
        <w:pBdr/>
        <w:spacing/>
        <w:ind/>
        <w:rPr/>
      </w:pPr>
      <w:r>
        <w:t xml:space="preserve">1. Overview</w:t>
      </w:r>
      <w:r/>
    </w:p>
    <w:p>
      <w:pPr>
        <w:pBdr/>
        <w:spacing/>
        <w:ind/>
        <w:rPr/>
      </w:pPr>
      <w:r>
        <w:t xml:space="preserve">GP 3.0 is a blocked sequence-set file system for U.S. ZIP code record</w:t>
      </w:r>
      <w:r>
        <w:t xml:space="preserve">s, implemented in C++. It builds directly on the GP 2.0 length-indicated (LI) file infrastructure by organizing records into fixed-size blocks that are linked as a sorted doubly-linked list, enabling efficient sequential and indexed access patterns. The sy</w:t>
      </w:r>
      <w:r>
        <w:t xml:space="preserve">stem supports building the initial sequence-set from a GP 2.0 LI input file, dumping all blocks for inspection, creating and querying a simple block index, inserting records with automatic block splitting, and deleting records with neighbor redistribution.</w:t>
      </w:r>
      <w:r/>
    </w:p>
    <w:p>
      <w:pPr>
        <w:pBdr/>
        <w:spacing/>
        <w:ind/>
        <w:rPr/>
      </w:pPr>
      <w:r/>
      <w:r/>
    </w:p>
    <w:p>
      <w:pPr>
        <w:pBdr/>
        <w:spacing/>
        <w:ind/>
        <w:rPr/>
      </w:pPr>
      <w:r/>
      <w:r/>
    </w:p>
    <w:p>
      <w:pPr>
        <w:pStyle w:val="749"/>
        <w:pBdr/>
        <w:spacing/>
        <w:ind/>
        <w:rPr/>
      </w:pPr>
      <w:r>
        <w:t xml:space="preserve">2. Requirements</w:t>
      </w:r>
      <w:r/>
    </w:p>
    <w:p>
      <w:pPr>
        <w:pStyle w:val="750"/>
        <w:pBdr/>
        <w:spacing/>
        <w:ind/>
        <w:rPr/>
      </w:pPr>
      <w:r>
        <w:t xml:space="preserve">2.1 Functional Requirements</w:t>
      </w:r>
      <w:r/>
    </w:p>
    <w:p>
      <w:pPr>
        <w:pStyle w:val="741"/>
        <w:numPr>
          <w:ilvl w:val="0"/>
          <w:numId w:val="2"/>
        </w:numPr>
        <w:pBdr/>
        <w:spacing/>
        <w:ind/>
        <w:rPr/>
      </w:pPr>
      <w:r>
        <w:t xml:space="preserve">Build a blocked sequence-set file from a GP 2.0 LI input file (build_seqset).</w:t>
      </w:r>
      <w:r/>
    </w:p>
    <w:p>
      <w:pPr>
        <w:pStyle w:val="741"/>
        <w:numPr>
          <w:ilvl w:val="0"/>
          <w:numId w:val="2"/>
        </w:numPr>
        <w:pBdr/>
        <w:spacing/>
        <w:ind/>
        <w:rPr/>
      </w:pPr>
      <w:r>
        <w:t xml:space="preserve">Display all blocks and their records in sorted order (dump_seqset).</w:t>
      </w:r>
      <w:r/>
    </w:p>
    <w:p>
      <w:pPr>
        <w:pStyle w:val="741"/>
        <w:numPr>
          <w:ilvl w:val="0"/>
          <w:numId w:val="2"/>
        </w:numPr>
        <w:pBdr/>
        <w:spacing/>
        <w:ind/>
        <w:rPr/>
      </w:pPr>
      <w:r>
        <w:t xml:space="preserve">Build a simple block index mapping each block's maximum ZIP key to its Relative Block Number (build_block_index).</w:t>
      </w:r>
      <w:r/>
    </w:p>
    <w:p>
      <w:pPr>
        <w:pStyle w:val="741"/>
        <w:numPr>
          <w:ilvl w:val="0"/>
          <w:numId w:val="2"/>
        </w:numPr>
        <w:pBdr/>
        <w:spacing/>
        <w:ind/>
        <w:rPr/>
      </w:pPr>
      <w:r>
        <w:t xml:space="preserve">Search for one or more ZIP codes using the block index, reporting found or not found (search_seqset).</w:t>
      </w:r>
      <w:r/>
    </w:p>
    <w:p>
      <w:pPr>
        <w:pStyle w:val="741"/>
        <w:numPr>
          <w:ilvl w:val="0"/>
          <w:numId w:val="2"/>
        </w:numPr>
        <w:pBdr/>
        <w:spacing/>
        <w:ind/>
        <w:rPr/>
      </w:pPr>
      <w:r>
        <w:t xml:space="preserve">Insert new records into the sequence-set, splitting blocks when full (add_seqset).</w:t>
      </w:r>
      <w:r/>
    </w:p>
    <w:p>
      <w:pPr>
        <w:pStyle w:val="741"/>
        <w:numPr>
          <w:ilvl w:val="0"/>
          <w:numId w:val="2"/>
        </w:numPr>
        <w:pBdr/>
        <w:spacing/>
        <w:ind/>
        <w:rPr/>
      </w:pPr>
      <w:r>
        <w:t xml:space="preserve">Delete records from the sequence-set, redistributing records from neighbors when possible (delete_seqset).</w:t>
      </w:r>
      <w:r/>
    </w:p>
    <w:p>
      <w:pPr>
        <w:pStyle w:val="741"/>
        <w:numPr>
          <w:ilvl w:val="0"/>
          <w:numId w:val="2"/>
        </w:numPr>
        <w:pBdr/>
        <w:spacing/>
        <w:ind/>
        <w:rPr/>
      </w:pPr>
      <w:r>
        <w:t xml:space="preserve">Maintain sorted order of ZIP codes across all blocks at all times.</w:t>
      </w:r>
      <w:r/>
    </w:p>
    <w:p>
      <w:pPr>
        <w:pStyle w:val="741"/>
        <w:numPr>
          <w:ilvl w:val="0"/>
          <w:numId w:val="2"/>
        </w:numPr>
        <w:pBdr/>
        <w:spacing/>
        <w:ind/>
        <w:rPr/>
      </w:pPr>
      <w:r>
        <w:t xml:space="preserve">Rebuild the block index automatically after any insert or delete operation.</w:t>
      </w:r>
      <w:r/>
    </w:p>
    <w:p>
      <w:pPr>
        <w:pBdr/>
        <w:spacing/>
        <w:ind/>
        <w:rPr/>
      </w:pPr>
      <w:r/>
      <w:r/>
    </w:p>
    <w:p>
      <w:pPr>
        <w:pStyle w:val="750"/>
        <w:pBdr/>
        <w:spacing/>
        <w:ind/>
        <w:rPr/>
      </w:pPr>
      <w:r>
        <w:t xml:space="preserve">2.2 Non-Functional Requirements</w:t>
      </w:r>
      <w:r/>
    </w:p>
    <w:p>
      <w:pPr>
        <w:pStyle w:val="741"/>
        <w:numPr>
          <w:ilvl w:val="0"/>
          <w:numId w:val="2"/>
        </w:numPr>
        <w:pBdr/>
        <w:spacing/>
        <w:ind/>
        <w:rPr/>
      </w:pPr>
      <w:r>
        <w:t xml:space="preserve">Block size is fixed at 512 bytes. Minimum block occupancy is 50% after any operation.</w:t>
      </w:r>
      <w:r/>
    </w:p>
    <w:p>
      <w:pPr>
        <w:pStyle w:val="741"/>
        <w:numPr>
          <w:ilvl w:val="0"/>
          <w:numId w:val="2"/>
        </w:numPr>
        <w:pBdr/>
        <w:spacing/>
        <w:ind/>
        <w:rPr/>
      </w:pPr>
      <w:r>
        <w:t xml:space="preserve">The file header must remain consistent (record count, block count, stale flag) after every operation.</w:t>
      </w:r>
      <w:r/>
    </w:p>
    <w:p>
      <w:pPr>
        <w:pStyle w:val="741"/>
        <w:numPr>
          <w:ilvl w:val="0"/>
          <w:numId w:val="2"/>
        </w:numPr>
        <w:pBdr/>
        <w:spacing/>
        <w:ind/>
        <w:rPr/>
      </w:pPr>
      <w:r>
        <w:t xml:space="preserve">All file access must be through the BlockFileBuffer abstraction; no module performs raw I/O directly on the sequence-set file.</w:t>
      </w:r>
      <w:r/>
    </w:p>
    <w:p>
      <w:pPr>
        <w:pStyle w:val="741"/>
        <w:numPr>
          <w:ilvl w:val="0"/>
          <w:numId w:val="2"/>
        </w:numPr>
        <w:pBdr/>
        <w:spacing/>
        <w:ind/>
        <w:rPr/>
      </w:pPr>
      <w:r>
        <w:t xml:space="preserve">The block index must fit entirely in RAM during search operations.</w:t>
      </w:r>
      <w:r/>
    </w:p>
    <w:p>
      <w:pPr>
        <w:pStyle w:val="741"/>
        <w:numPr>
          <w:ilvl w:val="0"/>
          <w:numId w:val="2"/>
        </w:numPr>
        <w:pBdr/>
        <w:spacing/>
        <w:ind/>
        <w:rPr/>
      </w:pPr>
      <w:r>
        <w:t xml:space="preserve">Merge logic (for delete underflow when redistribution is not possible) is partially implemented and noted as a known limitation.</w:t>
      </w:r>
      <w:r/>
    </w:p>
    <w:p>
      <w:pPr>
        <w:pBdr/>
        <w:spacing/>
        <w:ind/>
        <w:rPr/>
      </w:pPr>
      <w:r/>
      <w:r/>
    </w:p>
    <w:p>
      <w:pPr>
        <w:pStyle w:val="749"/>
        <w:pBdr/>
        <w:spacing/>
        <w:ind/>
        <w:rPr/>
      </w:pPr>
      <w:r>
        <w:t xml:space="preserve">3. System Architecture</w:t>
      </w:r>
      <w:r/>
      <w:r/>
      <w:r/>
      <w:r/>
    </w:p>
    <w:p>
      <w:pPr>
        <w:pStyle w:val="750"/>
        <w:pBdr/>
        <w:spacing/>
        <w:ind/>
        <w:rPr/>
      </w:pPr>
      <w:r>
        <w:t xml:space="preserve">Classes and Responsibilities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312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b/>
                <w:bCs/>
                <w:color w:val="ffffff"/>
              </w:rPr>
              <w:t xml:space="preserve">Class / File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b/>
                <w:bCs/>
                <w:color w:val="ffffff"/>
              </w:rPr>
              <w:t xml:space="preserve">Responsibility</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ZipCodeRecord.h</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In-memory struct: zipCode, placeName, state, county, latitude, longitude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RecordBuffer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Pack and unpack a single ZipCodeRecord to/from a length-indicated byte sequence</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BlockBuffer</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In-memory image of one 512-byte block; sorted insert, remove, find, pack, unpack</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BlockedFileHeader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Serialize/deserialize the file header (version, block size, counts, list heads, field descriptors)</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BlockFileBuffer</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Open/close the sequence-set file; read and write blocks by RBN; read/write header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BlockIndex</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In-memory block index: load, lookup, add entry, sort, and write to an index file</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HeaderBuffer</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Low-level read/write of a generic length-indicated header from any file stream</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LIBuffer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Read a GP 2.0 length-indicated file sequentially (used by build_seqset for input)</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build_seqset.cpp</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Read GP 2.0 LI file; fill blocks sorted; write active-list links; write final header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dump_seqset.cpp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Walk active list; display each block and its records</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build_block_index.cpp</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Walk active list; emit (maxKey, RBN) pairs; write index file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search_seqset.cpp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Load index; binary-search for each -Z flag ZIP; read and display matching record</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add_seqset.cpp</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Load records from file; for each, locate target block, insert or split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delete_seqset.cpp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Load ZIPs to delete; locate block, remove, redistribute or mark avail</w:t>
            </w:r>
            <w:r/>
          </w:p>
        </w:tc>
      </w:tr>
    </w:tbl>
    <w:p>
      <w:pPr>
        <w:pBdr/>
        <w:spacing/>
        <w:ind/>
        <w:rPr/>
      </w:pPr>
      <w:r/>
      <w:r/>
    </w:p>
    <w:p>
      <w:pPr>
        <w:pBdr/>
        <w:spacing/>
        <w:ind/>
        <w:rPr/>
      </w:pPr>
      <w:r/>
      <w:r/>
    </w:p>
    <w:p>
      <w:pPr>
        <w:pStyle w:val="749"/>
        <w:pBdr/>
        <w:spacing/>
        <w:ind/>
        <w:rPr/>
      </w:pPr>
      <w:r>
        <w:t xml:space="preserve">4. File Formats</w:t>
      </w:r>
      <w:r/>
    </w:p>
    <w:p>
      <w:pPr>
        <w:pStyle w:val="750"/>
        <w:pBdr/>
        <w:spacing/>
        <w:ind/>
        <w:rPr/>
      </w:pPr>
      <w:r>
        <w:t xml:space="preserve">4.1 Sequence-Set File (us_postal_codes_seqset.txt)</w:t>
      </w:r>
      <w:r/>
    </w:p>
    <w:p>
      <w:pPr>
        <w:pBdr/>
        <w:spacing/>
        <w:ind/>
        <w:rPr/>
      </w:pPr>
      <w:r>
        <w:t xml:space="preserve">The sequence-set file has a variable-length header followed by a sequence of fixed-size 512-byte blocks.</w:t>
      </w:r>
      <w:r/>
    </w:p>
    <w:p>
      <w:pPr>
        <w:pBdr/>
        <w:spacing/>
        <w:ind/>
        <w:rPr/>
      </w:pPr>
      <w:r/>
      <w:r/>
    </w:p>
    <w:p>
      <w:pPr>
        <w:pStyle w:val="751"/>
        <w:pBdr/>
        <w:spacing/>
        <w:ind/>
        <w:rPr/>
      </w:pPr>
      <w:r>
        <w:t xml:space="preserve">4.1.1 File Header Fields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20"/>
        <w:gridCol w:w="3120"/>
        <w:gridCol w:w="3120"/>
      </w:tblGrid>
      <w:tr>
        <w:trPr>
          <w:tblHeader/>
        </w:trPr>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b/>
                <w:bCs/>
                <w:color w:val="ffffff"/>
              </w:rPr>
              <w:t xml:space="preserve">Field</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b/>
                <w:bCs/>
                <w:color w:val="ffffff"/>
              </w:rPr>
              <w:t xml:space="preserve">Type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rPr>
                <w:b/>
                <w:bCs/>
                <w:color w:val="ffffff"/>
              </w:rPr>
              <w:t xml:space="preserve">Description</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fileStructureType</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string</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"ZIPCODE_BSS_V1" — identifies the file format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version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Schema version number (currently 1)</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recordSizeIntegerBytes</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int</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Number of bytes used for the per-record length prefix (2)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sizeFormatType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string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"binary" — lengths are stored as big-endian binary integers</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sizeOfSizes</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int</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Byte width of the length-prefix field (2)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sizeInclusionFlag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bool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Whether the length field includes itself in the count (false)</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blockSize</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int</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Fixed physical block size in bytes (512)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minBlockCapacity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double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Minimum allowed occupancy after any operation (0.50 = 50%)</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recordCount</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int</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Total number of active records across all blocks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blockCount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Total number of blocks (active + avail) in the file</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activeListHead</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int</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RBN of the first active block (-1 if none)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availListHead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RBN of the first avail block (-1 if none)</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staleFlag</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bool</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Set to true while the index may be out of date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primaryKeyIndexFileName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string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Path to the block index file</w:t>
            </w:r>
            <w:r/>
          </w:p>
        </w:tc>
      </w:tr>
      <w:tr>
        <w:trPr/>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indexFileStructureType</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string</w:t>
            </w:r>
            <w:r/>
          </w:p>
        </w:tc>
        <w:tc>
          <w:tcPr>
            <w:shd w:val="clear" w:color="auto" w:fill="f2f7fc"/>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"ZIPCODE_BLOCK_INDEX_V1"</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Field descriptors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repeated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0" w:type="dxa"/>
          </w:tcPr>
          <w:p>
            <w:pPr>
              <w:pBdr/>
              <w:spacing/>
              <w:ind/>
              <w:rPr/>
            </w:pPr>
            <w:r>
              <w:t xml:space="preserve">Per-field: name, type, isPrimaryKey for each of the 6 ZIP fields</w:t>
            </w:r>
            <w:r/>
          </w:p>
        </w:tc>
      </w:tr>
    </w:tbl>
    <w:p>
      <w:pPr>
        <w:pBdr/>
        <w:spacing/>
        <w:ind/>
        <w:rPr/>
      </w:pPr>
      <w:r/>
      <w:r/>
    </w:p>
    <w:p w14:paraId="2DFD8417">
      <w:pPr>
        <w:pBdr/>
        <w:spacing/>
        <w:ind/>
        <w:rPr/>
      </w:pPr>
      <w:r/>
      <w:r/>
      <w:r/>
    </w:p>
    <w:p>
      <w:pPr>
        <w:pBdr/>
        <w:spacing/>
        <w:ind/>
        <w:rPr/>
      </w:pPr>
      <w:r/>
      <w:r/>
    </w:p>
    <w:p>
      <w:pPr>
        <w:pStyle w:val="750"/>
        <w:pBdr/>
        <w:spacing/>
        <w:ind/>
        <w:rPr/>
      </w:pPr>
      <w:r>
        <w:t xml:space="preserve">4.2 Block Index File (us_postal_codes_block_idx.txt)</w:t>
      </w:r>
      <w:r/>
    </w:p>
    <w:p>
      <w:pPr>
        <w:pBdr/>
        <w:spacing/>
        <w:ind/>
        <w:rPr/>
      </w:pPr>
      <w:r>
        <w:t xml:space="preserve">The block index is a </w:t>
      </w:r>
      <w:r>
        <w:t xml:space="preserve">text-based file with a header followed by one entry per active block. Each entry contains the block's maximum ZIP code key and its RBN. The index is loaded entirely into RAM at search time. It is rebuilt from scratch after every insert or delete operation.</w:t>
      </w:r>
      <w:r/>
    </w:p>
    <w:p>
      <w:pPr>
        <w:pBdr/>
        <w:spacing/>
        <w:ind/>
        <w:rPr/>
      </w:pPr>
      <w:r/>
      <w:r/>
    </w:p>
    <w:p>
      <w:pPr>
        <w:pStyle w:val="750"/>
        <w:pBdr/>
        <w:spacing/>
        <w:ind/>
        <w:rPr/>
      </w:pPr>
      <w:r>
        <w:t xml:space="preserve">4.3 ZipCodeRecord Serialization</w:t>
      </w:r>
      <w:r/>
    </w:p>
    <w:p>
      <w:pPr>
        <w:pBdr/>
        <w:spacing/>
        <w:ind/>
        <w:rPr/>
      </w:pPr>
      <w:r>
        <w:t xml:space="preserve">Each record is packed using RecordBuffer into a length-indicated byte string. Th</w:t>
      </w:r>
      <w:r>
        <w:t xml:space="preserve">e 2-byte big-endian length prefix is followed by: zipCode (ASCII decimal, zero-padded to 5 digits), comma-delimited placeName, state, county, latitude (6 decimal places), and longitude (6 decimal places). Fields are separated by commas; no quotes are used.</w:t>
      </w:r>
      <w:r/>
    </w:p>
    <w:p>
      <w:pPr>
        <w:pBdr/>
        <w:spacing/>
        <w:ind/>
        <w:rPr/>
      </w:pPr>
      <w:r/>
      <w:r/>
    </w:p>
    <w:p>
      <w:pPr>
        <w:pStyle w:val="749"/>
        <w:pBdr/>
        <w:spacing/>
        <w:ind/>
        <w:rPr/>
      </w:pPr>
      <w:r>
        <w:t xml:space="preserve">5. Key Algorithms</w:t>
      </w:r>
      <w:r/>
    </w:p>
    <w:p>
      <w:pPr>
        <w:pStyle w:val="750"/>
        <w:pBdr/>
        <w:spacing/>
        <w:ind/>
        <w:rPr/>
      </w:pPr>
      <w:r>
        <w:t xml:space="preserve">5.1 build_seqset - Initial Construction</w:t>
      </w:r>
      <w:r/>
    </w:p>
    <w:p>
      <w:pPr>
        <w:pStyle w:val="741"/>
        <w:numPr>
          <w:ilvl w:val="0"/>
          <w:numId w:val="3"/>
        </w:numPr>
        <w:pBdr/>
        <w:spacing/>
        <w:ind/>
        <w:rPr/>
      </w:pPr>
      <w:r>
        <w:t xml:space="preserve">Open the GP 2.0 LI input file and skip the binary header by reading the 2-byte big-endian header length, then seeking past it.</w:t>
      </w:r>
      <w:r/>
    </w:p>
    <w:p>
      <w:pPr>
        <w:pStyle w:val="741"/>
        <w:numPr>
          <w:ilvl w:val="0"/>
          <w:numId w:val="3"/>
        </w:numPr>
        <w:pBdr/>
        <w:spacing/>
        <w:ind/>
        <w:rPr/>
      </w:pPr>
      <w:r>
        <w:t xml:space="preserve">Read records one at a time using readNextLIRecord, which reads a 2-byte big-endian payload length, then reads exactly that many bytes and passes the buffer to RecordBuffer::unpack to populate a ZipCodeRecord.</w:t>
      </w:r>
      <w:r/>
    </w:p>
    <w:p>
      <w:pPr>
        <w:pStyle w:val="741"/>
        <w:numPr>
          <w:ilvl w:val="0"/>
          <w:numId w:val="3"/>
        </w:numPr>
        <w:pBdr/>
        <w:spacing/>
        <w:ind/>
        <w:rPr/>
      </w:pPr>
      <w:r>
        <w:t xml:space="preserve">Call BlockBuffer::insertRecordSorted on the current block. If the block is full (canFit returns false), write the current block to disk and start a fresh block.</w:t>
      </w:r>
      <w:r/>
    </w:p>
    <w:p>
      <w:pPr>
        <w:pStyle w:val="741"/>
        <w:numPr>
          <w:ilvl w:val="0"/>
          <w:numId w:val="3"/>
        </w:numPr>
        <w:pBdr/>
        <w:spacing/>
        <w:ind/>
        <w:rPr/>
      </w:pPr>
      <w:r>
        <w:t xml:space="preserve">After all records are placed, rewrite each block with correct prevRBN and nextRBN doubly-linked pointers.</w:t>
      </w:r>
      <w:r/>
    </w:p>
    <w:p>
      <w:pPr>
        <w:pStyle w:val="741"/>
        <w:numPr>
          <w:ilvl w:val="0"/>
          <w:numId w:val="3"/>
        </w:numPr>
        <w:pBdr/>
        <w:spacing/>
        <w:ind/>
        <w:rPr/>
      </w:pPr>
      <w:r>
        <w:t xml:space="preserve">Rewrite the file header with the final recordCount, blockCount, and activeListHead = 0.</w:t>
      </w:r>
      <w:r/>
    </w:p>
    <w:p>
      <w:pPr>
        <w:pBdr/>
        <w:spacing/>
        <w:ind/>
        <w:rPr/>
      </w:pPr>
      <w:r/>
      <w:r/>
    </w:p>
    <w:p>
      <w:pPr>
        <w:pStyle w:val="750"/>
        <w:pBdr/>
        <w:spacing/>
        <w:ind/>
        <w:rPr/>
      </w:pPr>
      <w:r>
        <w:t xml:space="preserve">5.2 search_seqset - Block-Indexed Search</w:t>
      </w:r>
      <w:r/>
    </w:p>
    <w:p>
      <w:pPr>
        <w:pStyle w:val="741"/>
        <w:numPr>
          <w:ilvl w:val="0"/>
          <w:numId w:val="3"/>
        </w:numPr>
        <w:pBdr/>
        <w:spacing/>
        <w:ind/>
        <w:rPr/>
      </w:pPr>
      <w:r>
        <w:t xml:space="preserve">Load the block index into RAM.</w:t>
      </w:r>
      <w:r/>
    </w:p>
    <w:p>
      <w:pPr>
        <w:pStyle w:val="741"/>
        <w:numPr>
          <w:ilvl w:val="0"/>
          <w:numId w:val="3"/>
        </w:numPr>
        <w:pBdr/>
        <w:spacing/>
        <w:ind/>
        <w:rPr/>
      </w:pPr>
      <w:r>
        <w:t xml:space="preserve">For each -Z##### argument, call BlockIndex::findCandidateBlock to locate the first entry whose maxKey &gt;= the requested ZIP. This gives the RBN of the block that could contain the record.</w:t>
      </w:r>
      <w:r/>
    </w:p>
    <w:p>
      <w:pPr>
        <w:pStyle w:val="741"/>
        <w:numPr>
          <w:ilvl w:val="0"/>
          <w:numId w:val="3"/>
        </w:numPr>
        <w:pBdr/>
        <w:spacing/>
        <w:ind/>
        <w:rPr/>
      </w:pPr>
      <w:r>
        <w:t xml:space="preserve">Read that single block from disk using BlockFileBuffer::readBlock.</w:t>
      </w:r>
      <w:r/>
    </w:p>
    <w:p>
      <w:pPr>
        <w:pStyle w:val="741"/>
        <w:numPr>
          <w:ilvl w:val="0"/>
          <w:numId w:val="3"/>
        </w:numPr>
        <w:pBdr/>
        <w:spacing/>
        <w:ind/>
        <w:rPr/>
      </w:pPr>
      <w:r>
        <w:t xml:space="preserve">Call BlockBuffer::findRecord. If found, display the full labeled record; if not found, print a not-found message.</w:t>
      </w:r>
      <w:r/>
    </w:p>
    <w:p>
      <w:pPr>
        <w:pBdr/>
        <w:spacing/>
        <w:ind/>
        <w:rPr/>
      </w:pPr>
      <w:r/>
      <w:r/>
    </w:p>
    <w:p>
      <w:pPr>
        <w:pStyle w:val="750"/>
        <w:pBdr/>
        <w:spacing/>
        <w:ind/>
        <w:rPr/>
      </w:pPr>
      <w:r>
        <w:t xml:space="preserve">5.3 add_seqset - Insert with Optional Split</w:t>
      </w:r>
      <w:r/>
    </w:p>
    <w:p>
      <w:pPr>
        <w:pStyle w:val="741"/>
        <w:numPr>
          <w:ilvl w:val="0"/>
          <w:numId w:val="3"/>
        </w:numPr>
        <w:pBdr/>
        <w:spacing/>
        <w:ind/>
        <w:rPr/>
      </w:pPr>
      <w:r>
        <w:t xml:space="preserve">Load block index. Use findCandidateBlock to identify the target block (first block whose maxKey &gt;= new ZIP, or the last block if the new ZIP exceeds all maxKeys).</w:t>
      </w:r>
      <w:r/>
    </w:p>
    <w:p>
      <w:pPr>
        <w:pStyle w:val="741"/>
        <w:numPr>
          <w:ilvl w:val="0"/>
          <w:numId w:val="3"/>
        </w:numPr>
        <w:pBdr/>
        <w:spacing/>
        <w:ind/>
        <w:rPr/>
      </w:pPr>
      <w:r>
        <w:t xml:space="preserve">Read the target block and check for a duplicate ZIP; reject if found.</w:t>
      </w:r>
      <w:r/>
    </w:p>
    <w:p>
      <w:pPr>
        <w:pStyle w:val="741"/>
        <w:numPr>
          <w:ilvl w:val="0"/>
          <w:numId w:val="3"/>
        </w:numPr>
        <w:pBdr/>
        <w:spacing/>
        <w:ind/>
        <w:rPr/>
      </w:pPr>
      <w:r>
        <w:t xml:space="preserve">Case A — No split: if canFit returns true, call insertRecordSorted, write the block back, update the header recordCount, and rebuild the index.</w:t>
      </w:r>
      <w:r/>
    </w:p>
    <w:p>
      <w:pPr>
        <w:pStyle w:val="741"/>
        <w:numPr>
          <w:ilvl w:val="0"/>
          <w:numId w:val="3"/>
        </w:numPr>
        <w:pBdr/>
        <w:spacing/>
        <w:ind/>
        <w:rPr/>
      </w:pPr>
      <w:r>
        <w:t xml:space="preserve">Case B — Split: collect all records from the target block plus the new record i</w:t>
      </w:r>
      <w:r>
        <w:t xml:space="preserve">nto a sorted vector. Divide at the midpoint into a left half (retained at the original RBN) and a right half (written to a new block appended at blockCount). Update prevRBN/nextRBN pointers for all affected blocks, update the header, and rebuild the index.</w:t>
      </w:r>
      <w:r/>
    </w:p>
    <w:p>
      <w:pPr>
        <w:pBdr/>
        <w:spacing/>
        <w:ind/>
        <w:rPr/>
      </w:pPr>
      <w:r/>
      <w:r/>
    </w:p>
    <w:p>
      <w:pPr>
        <w:pStyle w:val="750"/>
        <w:pBdr/>
        <w:spacing/>
        <w:ind/>
        <w:rPr/>
      </w:pPr>
      <w:r>
        <w:t xml:space="preserve">5.4 delete_seqset - Delete with Redistribution</w:t>
      </w:r>
      <w:r/>
    </w:p>
    <w:p>
      <w:pPr>
        <w:pStyle w:val="741"/>
        <w:numPr>
          <w:ilvl w:val="0"/>
          <w:numId w:val="3"/>
        </w:numPr>
        <w:pBdr/>
        <w:spacing/>
        <w:ind/>
        <w:rPr/>
      </w:pPr>
      <w:r>
        <w:t xml:space="preserve">Load block index. Find the block containing the target ZIP and verify it exists.</w:t>
      </w:r>
      <w:r/>
    </w:p>
    <w:p>
      <w:pPr>
        <w:pStyle w:val="741"/>
        <w:numPr>
          <w:ilvl w:val="0"/>
          <w:numId w:val="3"/>
        </w:numPr>
        <w:pBdr/>
        <w:spacing/>
        <w:ind/>
        <w:rPr/>
      </w:pPr>
      <w:r>
        <w:t xml:space="preserve">Remove the record. Check if the block is now below 50% occupancy.</w:t>
      </w:r>
      <w:r/>
    </w:p>
    <w:p>
      <w:pPr>
        <w:pStyle w:val="741"/>
        <w:numPr>
          <w:ilvl w:val="0"/>
          <w:numId w:val="3"/>
        </w:numPr>
        <w:pBdr/>
        <w:spacing/>
        <w:ind/>
        <w:rPr/>
      </w:pPr>
      <w:r>
        <w:t xml:space="preserve">If underflow, attempt redistribution with a neighbor (right sibling preferred, then left). Pool all records from both blocks and redistribute evenly across both. Write both blocks back.</w:t>
      </w:r>
      <w:r/>
    </w:p>
    <w:p>
      <w:pPr>
        <w:pStyle w:val="741"/>
        <w:numPr>
          <w:ilvl w:val="0"/>
          <w:numId w:val="3"/>
        </w:numPr>
        <w:pBdr/>
        <w:spacing/>
        <w:ind/>
        <w:rPr/>
      </w:pPr>
      <w:r>
        <w:t xml:space="preserve">If redistribution is not possible (no suitable neighbor), mark the block as avail (recordCount = 0, link into avail list). Update neighbor pointers. Note: merge logic for avail-block reuse is partially implemented.</w:t>
      </w:r>
      <w:r/>
    </w:p>
    <w:p>
      <w:pPr>
        <w:pStyle w:val="741"/>
        <w:numPr>
          <w:ilvl w:val="0"/>
          <w:numId w:val="3"/>
        </w:numPr>
        <w:pBdr/>
        <w:spacing/>
        <w:ind/>
        <w:rPr/>
      </w:pPr>
      <w:r>
        <w:t xml:space="preserve">Update the header and rebuild the block index.</w:t>
      </w:r>
      <w:r/>
    </w:p>
    <w:p>
      <w:pPr>
        <w:pBdr/>
        <w:spacing/>
        <w:ind/>
        <w:rPr/>
      </w:pPr>
      <w:r/>
      <w:r/>
    </w:p>
    <w:sectPr>
      <w:headerReference w:type="default" r:id="rId9"/>
      <w:footerReference w:type="default" r:id="rId10"/>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2e75b6" w:sz="4" w:space="1"/>
      </w:pBdr>
      <w:tabs>
        <w:tab w:val="right" w:leader="none" w:pos="9360"/>
      </w:tabs>
      <w:spacing/>
      <w:ind/>
      <w:rPr/>
    </w:pPr>
    <w:r>
      <w:rPr>
        <w:color w:val="666666"/>
        <w:sz w:val="18"/>
        <w:szCs w:val="18"/>
      </w:rPr>
      <w:t xml:space="preserve">CSCI 331 Team 2  |  Aaditya Malla, Connor Doolittle, Arthur Farhat, Chidera Izoura</w:t>
    </w:r>
    <w:r>
      <w:rPr>
        <w:color w:val="666666"/>
        <w:sz w:val="18"/>
        <w:szCs w:val="18"/>
      </w:rPr>
      <w:tab/>
      <w:t xml:space="preserve">Page </w:t>
    </w:r>
    <w:r>
      <w:rPr>
        <w:color w:val="666666"/>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5b6" w:sz="4" w:space="1"/>
      </w:pBdr>
      <w:spacing/>
      <w:ind/>
      <w:rPr/>
    </w:pPr>
    <w:r>
      <w:rPr>
        <w:b/>
        <w:bCs/>
        <w:color w:val="1f3864"/>
      </w:rPr>
      <w:t xml:space="preserve">GP 3.0 Blocked Sequence-Set File System</w:t>
    </w:r>
    <w:r>
      <w:rPr>
        <w:color w:val="2e75b6"/>
      </w:rPr>
      <w:t xml:space="preserve">  |  Preliminary Design Document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5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5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7"/>
    <w:uiPriority w:val="9"/>
    <w:pPr>
      <w:pBdr/>
      <w:spacing/>
      <w:ind/>
    </w:pPr>
    <w:rPr>
      <w:rFonts w:ascii="Arial" w:hAnsi="Arial" w:eastAsia="Arial" w:cs="Arial"/>
      <w:i/>
      <w:iCs/>
      <w:color w:val="0f4761" w:themeColor="accent1" w:themeShade="BF"/>
    </w:rPr>
  </w:style>
  <w:style w:type="character" w:styleId="154">
    <w:name w:val="Heading 5 Char"/>
    <w:basedOn w:val="148"/>
    <w:link w:val="738"/>
    <w:uiPriority w:val="9"/>
    <w:pPr>
      <w:pBdr/>
      <w:spacing/>
      <w:ind/>
    </w:pPr>
    <w:rPr>
      <w:rFonts w:ascii="Arial" w:hAnsi="Arial" w:eastAsia="Arial" w:cs="Arial"/>
      <w:color w:val="0f4761" w:themeColor="accent1" w:themeShade="BF"/>
    </w:rPr>
  </w:style>
  <w:style w:type="character" w:styleId="155">
    <w:name w:val="Heading 6 Char"/>
    <w:basedOn w:val="148"/>
    <w:link w:val="739"/>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3"/>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3">
    <w:name w:val="Title"/>
    <w:qFormat/>
    <w:pPr>
      <w:pBdr/>
      <w:spacing/>
      <w:ind/>
    </w:pPr>
    <w:rPr>
      <w:sz w:val="56"/>
      <w:szCs w:val="56"/>
    </w:rPr>
  </w:style>
  <w:style w:type="paragraph" w:styleId="737">
    <w:name w:val="Heading 4"/>
    <w:qFormat/>
    <w:pPr>
      <w:pBdr/>
      <w:spacing/>
      <w:ind/>
    </w:pPr>
    <w:rPr>
      <w:i/>
      <w:iCs/>
      <w:color w:val="2e74b5"/>
    </w:rPr>
  </w:style>
  <w:style w:type="paragraph" w:styleId="738">
    <w:name w:val="Heading 5"/>
    <w:qFormat/>
    <w:pPr>
      <w:pBdr/>
      <w:spacing/>
      <w:ind/>
    </w:pPr>
    <w:rPr>
      <w:color w:val="2e74b5"/>
    </w:rPr>
  </w:style>
  <w:style w:type="paragraph" w:styleId="739">
    <w:name w:val="Heading 6"/>
    <w:qFormat/>
    <w:pPr>
      <w:pBdr/>
      <w:spacing/>
      <w:ind/>
    </w:pPr>
    <w:rPr>
      <w:color w:val="1f4d78"/>
    </w:rPr>
  </w:style>
  <w:style w:type="paragraph" w:styleId="740">
    <w:name w:val="Strong"/>
    <w:qFormat/>
    <w:pPr>
      <w:pBdr/>
      <w:spacing/>
      <w:ind/>
    </w:pPr>
    <w:rPr>
      <w:b/>
      <w:bCs/>
    </w:rPr>
  </w:style>
  <w:style w:type="paragraph" w:styleId="741">
    <w:name w:val="List Paragraph"/>
    <w:qFormat/>
    <w:pPr>
      <w:pBdr/>
      <w:spacing/>
      <w:ind/>
    </w:pPr>
  </w:style>
  <w:style w:type="character" w:styleId="742">
    <w:name w:val="Hyperlink"/>
    <w:uiPriority w:val="99"/>
    <w:unhideWhenUsed/>
    <w:pPr>
      <w:pBdr/>
      <w:spacing/>
      <w:ind/>
    </w:pPr>
    <w:rPr>
      <w:color w:val="0563c1"/>
      <w:u w:val="single"/>
    </w:rPr>
  </w:style>
  <w:style w:type="character" w:styleId="743">
    <w:name w:val="footnote reference"/>
    <w:uiPriority w:val="99"/>
    <w:semiHidden/>
    <w:unhideWhenUsed/>
    <w:pPr>
      <w:pBdr/>
      <w:spacing/>
      <w:ind/>
    </w:pPr>
    <w:rPr>
      <w:vertAlign w:val="superscript"/>
    </w:rPr>
  </w:style>
  <w:style w:type="paragraph" w:styleId="744">
    <w:name w:val="footnote text"/>
    <w:link w:val="745"/>
    <w:uiPriority w:val="99"/>
    <w:semiHidden/>
    <w:unhideWhenUsed/>
    <w:pPr>
      <w:pBdr/>
      <w:spacing w:after="0" w:line="240" w:lineRule="auto"/>
      <w:ind/>
    </w:pPr>
    <w:rPr>
      <w:sz w:val="20"/>
      <w:szCs w:val="20"/>
    </w:rPr>
  </w:style>
  <w:style w:type="character" w:styleId="745">
    <w:name w:val="Footnote Text Char"/>
    <w:link w:val="744"/>
    <w:uiPriority w:val="99"/>
    <w:semiHidden/>
    <w:unhideWhenUsed/>
    <w:pPr>
      <w:pBdr/>
      <w:spacing/>
      <w:ind/>
    </w:pPr>
    <w:rPr>
      <w:sz w:val="20"/>
      <w:szCs w:val="20"/>
    </w:rPr>
  </w:style>
  <w:style w:type="character" w:styleId="746">
    <w:name w:val="endnote reference"/>
    <w:uiPriority w:val="99"/>
    <w:semiHidden/>
    <w:unhideWhenUsed/>
    <w:pPr>
      <w:pBdr/>
      <w:spacing/>
      <w:ind/>
    </w:pPr>
    <w:rPr>
      <w:vertAlign w:val="superscript"/>
    </w:rPr>
  </w:style>
  <w:style w:type="paragraph" w:styleId="747">
    <w:name w:val="endnote text"/>
    <w:link w:val="748"/>
    <w:uiPriority w:val="99"/>
    <w:semiHidden/>
    <w:unhideWhenUsed/>
    <w:pPr>
      <w:pBdr/>
      <w:spacing w:after="0" w:line="240" w:lineRule="auto"/>
      <w:ind/>
    </w:pPr>
    <w:rPr>
      <w:sz w:val="20"/>
      <w:szCs w:val="20"/>
    </w:rPr>
  </w:style>
  <w:style w:type="character" w:styleId="748">
    <w:name w:val="Endnote Text Char"/>
    <w:link w:val="747"/>
    <w:uiPriority w:val="99"/>
    <w:semiHidden/>
    <w:unhideWhenUsed/>
    <w:pPr>
      <w:pBdr/>
      <w:spacing/>
      <w:ind/>
    </w:pPr>
    <w:rPr>
      <w:sz w:val="20"/>
      <w:szCs w:val="20"/>
    </w:rPr>
  </w:style>
  <w:style w:type="paragraph" w:styleId="749">
    <w:name w:val="Heading 1"/>
    <w:qFormat/>
    <w:pPr>
      <w:pBdr>
        <w:bottom w:val="single" w:color="2e75b6" w:sz="6" w:space="1"/>
      </w:pBdr>
      <w:spacing w:after="120" w:before="360"/>
      <w:ind/>
      <w:outlineLvl w:val="0"/>
    </w:pPr>
    <w:rPr>
      <w:rFonts w:ascii="Arial" w:hAnsi="Arial" w:eastAsia="Arial" w:cs="Arial"/>
      <w:b/>
      <w:bCs/>
      <w:color w:val="1f3864"/>
      <w:sz w:val="36"/>
      <w:szCs w:val="36"/>
    </w:rPr>
  </w:style>
  <w:style w:type="paragraph" w:styleId="750">
    <w:name w:val="Heading 2"/>
    <w:qFormat/>
    <w:pPr>
      <w:pBdr/>
      <w:spacing w:after="120" w:before="240"/>
      <w:ind/>
      <w:outlineLvl w:val="1"/>
    </w:pPr>
    <w:rPr>
      <w:rFonts w:ascii="Arial" w:hAnsi="Arial" w:eastAsia="Arial" w:cs="Arial"/>
      <w:b/>
      <w:bCs/>
      <w:color w:val="2e75b6"/>
      <w:sz w:val="28"/>
      <w:szCs w:val="28"/>
    </w:rPr>
  </w:style>
  <w:style w:type="paragraph" w:styleId="751">
    <w:name w:val="Heading 3"/>
    <w:qFormat/>
    <w:pPr>
      <w:pBdr/>
      <w:spacing w:after="80" w:before="180"/>
      <w:ind/>
      <w:outlineLvl w:val="2"/>
    </w:pPr>
    <w:rPr>
      <w:rFonts w:ascii="Arial" w:hAnsi="Arial" w:eastAsia="Arial" w:cs="Arial"/>
      <w:b/>
      <w:bCs/>
      <w:color w:val="40404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2026-04-05T00:30:26Z</dcterms:created>
  <dcterms:modified xsi:type="dcterms:W3CDTF">2026-04-05T00:51:51Z</dcterms:modified>
</cp:coreProperties>
</file>