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before="1440"/>
        <w:ind/>
        <w:jc w:val="center"/>
        <w:rPr/>
      </w:pPr>
      <w:r>
        <w:rPr>
          <w:b/>
          <w:bCs/>
          <w:color w:val="1f3864"/>
          <w:sz w:val="72"/>
          <w:szCs w:val="72"/>
        </w:rPr>
        <w:t xml:space="preserve">GP 3.0</w:t>
      </w:r>
      <w:r/>
    </w:p>
    <w:p>
      <w:pPr>
        <w:pBdr/>
        <w:spacing w:after="120" w:before="0"/>
        <w:ind/>
        <w:jc w:val="center"/>
        <w:rPr/>
      </w:pPr>
      <w:r>
        <w:rPr>
          <w:b/>
          <w:bCs/>
          <w:color w:val="2e75b6"/>
          <w:sz w:val="48"/>
          <w:szCs w:val="48"/>
        </w:rPr>
        <w:t xml:space="preserve">Blocked Sequence-Set File System</w:t>
      </w:r>
      <w:r/>
    </w:p>
    <w:p>
      <w:pPr>
        <w:pBdr/>
        <w:spacing w:after="80" w:before="240"/>
        <w:ind/>
        <w:jc w:val="center"/>
        <w:rPr/>
      </w:pPr>
      <w:r>
        <w:rPr>
          <w:color w:val="404040"/>
          <w:sz w:val="32"/>
          <w:szCs w:val="32"/>
        </w:rPr>
        <w:t xml:space="preserve">Preliminary Test Document</w:t>
      </w:r>
      <w:r/>
    </w:p>
    <w:p>
      <w:pPr>
        <w:pBdr/>
        <w:spacing w:after="80" w:before="480"/>
        <w:ind/>
        <w:jc w:val="center"/>
        <w:rPr/>
      </w:pPr>
      <w:r>
        <w:rPr>
          <w:b/>
          <w:bCs/>
          <w:sz w:val="26"/>
          <w:szCs w:val="26"/>
        </w:rPr>
        <w:t xml:space="preserve">Team 2</w:t>
      </w:r>
      <w:r/>
    </w:p>
    <w:p>
      <w:pPr>
        <w:pBdr/>
        <w:spacing w:after="80" w:before="0"/>
        <w:ind/>
        <w:jc w:val="center"/>
        <w:rPr/>
      </w:pPr>
      <w:r>
        <w:rPr>
          <w:color w:val="404040"/>
          <w:sz w:val="24"/>
          <w:szCs w:val="24"/>
        </w:rPr>
        <w:t xml:space="preserve">Aaditya Malla, Connor Doolittle, Arthur Farhat, Chidera Izoura</w:t>
      </w:r>
      <w:r/>
    </w:p>
    <w:p>
      <w:pPr>
        <w:pBdr/>
        <w:spacing w:after="80" w:before="120"/>
        <w:ind/>
        <w:jc w:val="center"/>
        <w:rPr/>
      </w:pPr>
      <w:r>
        <w:rPr>
          <w:color w:val="404040"/>
          <w:sz w:val="24"/>
          <w:szCs w:val="24"/>
        </w:rPr>
        <w:t xml:space="preserve">CSCI 331-54 Software Systems  |  Dr. Anda</w:t>
      </w:r>
      <w:r/>
    </w:p>
    <w:p>
      <w:pPr>
        <w:pBdr/>
        <w:spacing w:after="1440" w:before="120"/>
        <w:ind/>
        <w:jc w:val="center"/>
        <w:rPr/>
      </w:pPr>
      <w:r>
        <w:rPr>
          <w:color w:val="666666"/>
          <w:sz w:val="24"/>
          <w:szCs w:val="24"/>
        </w:rPr>
        <w:t xml:space="preserve">April 2026</w:t>
      </w:r>
      <w:r/>
    </w:p>
    <w:p>
      <w:pPr>
        <w:pStyle w:val="746"/>
        <w:pBdr/>
        <w:spacing/>
        <w:ind/>
        <w:rPr/>
      </w:pPr>
      <w:r>
        <w:t xml:space="preserve">1. Overview</w:t>
      </w:r>
      <w:r/>
    </w:p>
    <w:p>
      <w:pPr>
        <w:pBdr/>
        <w:spacing/>
        <w:ind/>
        <w:rPr/>
      </w:pPr>
      <w:r>
        <w:t xml:space="preserve">This document defines the preliminary test plan for the GP 3.0 Blocked Sequence-Set File System. It covers test cases for all si</w:t>
      </w:r>
      <w:r>
        <w:t xml:space="preserve">x executable components: build_seqset, dump_seqset, build_block_index, search_seqset, add_seqset, and delete_seqset. Each test case specifies the command, required setup, expected result, and the observed pass/fail status from the completed implementation.</w:t>
      </w:r>
      <w:r/>
    </w:p>
    <w:p>
      <w:pPr>
        <w:pBdr/>
        <w:spacing/>
        <w:ind/>
        <w:rPr/>
      </w:pPr>
      <w:r/>
      <w:r/>
    </w:p>
    <w:p>
      <w:pPr>
        <w:pBdr/>
        <w:spacing/>
        <w:ind/>
        <w:rPr/>
      </w:pPr>
      <w:r>
        <w:t xml:space="preserve">Tests are organized by </w:t>
      </w:r>
      <w:r>
        <w:t xml:space="preserve">component. Within each section, cases progress from normal/happy-path scenarios to boundary conditions and error/edge cases. The status column reflects the results observed during implementation-level testing using the us_postal_codes_li.txt input dataset.</w:t>
      </w:r>
      <w:r/>
    </w:p>
    <w:p>
      <w:pPr>
        <w:pBdr/>
        <w:spacing/>
        <w:ind/>
        <w:rPr/>
      </w:pPr>
      <w:r/>
      <w:r/>
    </w:p>
    <w:p>
      <w:pPr>
        <w:pStyle w:val="746"/>
        <w:pBdr/>
        <w:spacing/>
        <w:ind/>
        <w:rPr/>
      </w:pPr>
      <w:r>
        <w:t xml:space="preserve">2. build_seqset Tests</w:t>
      </w:r>
      <w:r/>
    </w:p>
    <w:p>
      <w:pPr>
        <w:pBdr/>
        <w:spacing/>
        <w:ind/>
        <w:rPr/>
      </w:pPr>
      <w:r>
        <w:t xml:space="preserve">build_seqset reads the GP 2.0 LI input file, packs records into 512-byte blocks in sorted ZIP order, writes the active-list linked structure, and writes the file header.</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BS-01  Normal Build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./build_seqset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us_postal_codes_li.txt present in data/; valid GP 2.0 LI format with binary header.</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Program exits with code 0. Output file us_postal_codes_seqset.txt is created. Header reports correct recordCount (~33,000) and blockCount. Console prints each block's RBN, record count, and highest key. Final header displayed with no errors.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BS-02  Sorted Order</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./build_seqset followed by ./dump_seqset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Normal build completed (BS-01 passed).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dump_seqset output shows each block's records in strictly ascending ZIP code order. The highest key of block N is less than the lowest key of block N+1 for all consecutive active blocks.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BS-03  Active-List Links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./dump_seqset (inspect raw block headers)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Normal build completed (BS-01 passed).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Block 0 has prevRBN = -1. The last active block has nextRBN = -1. For all intermediate blocks, prevRBN and nextRBN form a consistent doubly-linked chain.</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BS-04  Missing Input File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./build_seqset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us_postal_codes_li.txt removed or renamed before running.</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Program prints an error message identifying the missing file and exits with a non-zero return code. No partial output file is created.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BS-05  Block Capacity</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./build_seqset, then inspect block sizes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Normal build completed.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Every block in the output file is exactly 512 bytes. No block contains more data than fits in 512 bytes. Every block except possibly the last is at or near capacity.</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p>
      <w:pPr>
        <w:pStyle w:val="746"/>
        <w:pBdr/>
        <w:spacing/>
        <w:ind/>
        <w:rPr/>
      </w:pPr>
      <w:r>
        <w:t xml:space="preserve">4. dump_seqset Tests</w:t>
      </w:r>
      <w:r/>
    </w:p>
    <w:p>
      <w:pPr>
        <w:pBdr/>
        <w:spacing/>
        <w:ind/>
        <w:rPr/>
      </w:pPr>
      <w:r>
        <w:t xml:space="preserve">dump_seqset walks the active list from the header's activeListHead and displays every block and every record within each block.</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DS-01  Full Dump</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./dump_seqset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Sequence-set file built and present.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Console output shows one section per active block: block RBN, prevRBN, nextRBN, record count, used/free bytes, and each record's ZIP, place name, state, county, latitude, and longitude. Total record count printed at end matches header.</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DS-02  Empty or Missing File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./dump_seqset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Sequence-set file deleted before running.</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Program prints an error message and exits with a non-zero return code rather than crashing or producing garbage output.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DS-03  Post-Insert Dump</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./add_seqset then ./dump_seqset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 new record has been successfully inserted.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The inserted record appears in the dump at the correct sorted position within the expected block. All other records remain intact and in order.</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p>
      <w:pPr>
        <w:pStyle w:val="746"/>
        <w:pBdr/>
        <w:spacing/>
        <w:ind/>
        <w:rPr/>
      </w:pPr>
      <w:r>
        <w:t xml:space="preserve">5. build_block_index Tests</w:t>
      </w:r>
      <w:r/>
    </w:p>
    <w:p>
      <w:pPr>
        <w:pBdr/>
        <w:spacing/>
        <w:ind/>
        <w:rPr/>
      </w:pPr>
      <w:r>
        <w:t xml:space="preserve">build_block_index walks the active list and writes a text-based index file mapping each block's maximum ZIP key to its RBN.</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BI-01  Normal Index Build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./build_block_index</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Sequence-set file present and consistent.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Block index file us_postal_codes_block_idx.txt is created. The number of index entries equals the number of active blocks. Each entry has the correct maxKey (matches dump_seqset output for that block) and RBN.</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BI-02  Index is Sorted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./build_block_index, inspect index file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Normal index build completed.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Index entries are in strictly ascending order of maxKey, matching the sorted block order.</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BI-03  Index Rebuilt After Insert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./add_seqset then verify block index</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 record was inserted, triggering an automatic index rebuild.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The block index reflects the post-insert state: if a split occurred, the new block's maxKey and RBN appear as a new entry. Index remains sorted and consistent with the current sequence-set.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p>
      <w:pPr>
        <w:pStyle w:val="746"/>
        <w:pBdr/>
        <w:spacing/>
        <w:ind/>
        <w:rPr/>
      </w:pPr>
      <w:r>
        <w:t xml:space="preserve">6. search_seqset Tests</w:t>
      </w:r>
      <w:r/>
    </w:p>
    <w:p>
      <w:pPr>
        <w:pBdr/>
        <w:spacing/>
        <w:ind/>
        <w:rPr/>
      </w:pPr>
      <w:r>
        <w:t xml:space="preserve">search_seqset loads the block index into RAM, then for each -Z##### argument searches the candidate block and reports the result.</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SS-01  Single Existing ZIP</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./search_seqset -Z56301</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56301 is present in the dataset (St. Cloud, MN area).</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Full labeled record is displayed: ZIP Code, Place, State, County, Latitude, Longitude. Exit code 0.</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SS-02  Multiple ZIPs One Command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./search_seqset -Z56301 -Z10001</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Both ZIPs present in the dataset.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Both records displayed in the order the flags were given. Each record is fully labeled. No errors printed.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SS-03  Non-Existent ZIP</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./search_seqset -Z00001</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ZIP 00001 does not exist in the dataset.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 not-found message is printed for 00001 (e.g., "ZIP code 00001 not found"). Program does not crash. Exit code 0.</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SS-04  Mix of Found and Not Found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./search_seqset -Z99999 -Z56301 -Z00001</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56301 exists; 99999 and 00001 do not.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Not-found message for 99999, full record for 56301, not-found message for 00001. Results appear in flag order.</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SS-05  No -Z Flags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./search_seqset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No -Z arguments provided.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Program prints a usage message or exits cleanly with no output. Does not crash.</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SS-06  ZIP Greater than All Index Keys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./search_seqset -Z99999</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99999 does not exist but exceeds all maxKeys in the index.</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findCandidateBlock falls back to the last block. findRecord returns false. Not-found message printed.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p>
      <w:pPr>
        <w:pStyle w:val="746"/>
        <w:pBdr/>
        <w:spacing/>
        <w:ind/>
        <w:rPr/>
      </w:pPr>
      <w:r>
        <w:t xml:space="preserve">7. add_seqset Tests</w:t>
      </w:r>
      <w:r/>
    </w:p>
    <w:p>
      <w:pPr>
        <w:pBdr/>
        <w:spacing/>
        <w:ind/>
        <w:rPr/>
      </w:pPr>
      <w:r>
        <w:t xml:space="preserve">add_seqset reads records from data/add_records.txt (CSV format), inserts each into the sequence-set, and rebuilds the block index after each successful insertion.</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AS-01  Insert Without Split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add_records.txt contains one record with a ZIP code not in the dataset, whose packed size fits in the target block's free space.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Record inserted successfully. Console reports "Insert succeeded." Header recordCount incremented by 1. Block index rebuilt. dump_seqset confirms record is in sorted position.</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AS-02  Insert With Split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add_records.txt contains a record that would cause the target block to overflow (block is at or near capacity).</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Console reports "S</w:t>
            </w:r>
            <w:r>
              <w:t xml:space="preserve">plit required at block RBN N" and "Split created new block RBN M". Both left and right block max keys printed. header blockCount incremented by 1, recordCount incremented by 1. Block index rebuilt. dump_seqset confirms both new blocks are valid and sorted.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AS-03  Duplicate ZIP Rejected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add_records.txt contains a ZIP already present in the sequence-set.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Console prints an error that the ZIP already exists. Insert fails. recordCount and blockCount unchanged. Index unchanged.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AS-04  Multiple Records, Mixed Outcomes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add_records.txt contains three records: one new (fits), one duplicate, one new (requires split).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First record: success. Second record: rejected (duplicate). Third record: split occurs. Final summary shows Added: 2, Failed: 1. All structural invariants maintained.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AS-05  Insert at Logical End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add_records.txt contains a ZIP code larger than all existing records.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findCandidateBlock falls back to last block. Record inserted there (or split occurs if full). Sorted order maintained. Index rebuilt.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AS-06  Malformed Input Line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add_records.txt contains a line with fewer than 6 comma-delimited fields.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Program prints a warning that the line is malformed and skips it. Remaining valid records are processed normally.</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p>
      <w:pPr>
        <w:pStyle w:val="746"/>
        <w:pBdr/>
        <w:spacing/>
        <w:ind/>
        <w:rPr/>
      </w:pPr>
      <w:r>
        <w:t xml:space="preserve">8. delete_seqset Tests</w:t>
      </w:r>
      <w:r/>
    </w:p>
    <w:p>
      <w:pPr>
        <w:pBdr/>
        <w:spacing/>
        <w:ind/>
        <w:rPr/>
      </w:pPr>
      <w:r>
        <w:t xml:space="preserve">delete_seqset removes records by ZIP code. After removal, it checks block occupancy and performs redistribution with a neighbor if the block falls below 50% capacity.</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DEL-01  Delete Existing Record (No Underflow)</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./delete_seqset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Target ZIP exists and its block remains above 50% occupancy after removal.</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Record removed. Console reports success. recordCount decremented by 1 in header. Block index rebuilt. dump_seqset confirms record is absent and block order/links are intact.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DEL-02  Delete Causes Underflow — Redistribution</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./delete_seqset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Target ZIP exists and its block falls below 50% after removal; a neighbor block exists and has enough records to share.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Records pooled from underflowing block and neighbor; redistributed evenly. Both blocks written back. blockCount unchanged. dump_seqset confirms both blocks are above minimum occupancy and sorted.</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DEL-03  Delete Causes Underflow — Avail (Partial Merge)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./delete_seqset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Target block underflows and no neighbor can donate records (both neighbors are also near minimum occupancy or do not exist).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Block is placed on the avail list (recordCount set to 0, linked into availListHead). Active-list pointers of adjacent blocks updated. Console notes the block moved to avail. </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DEL-04  Delete Non-Existent ZIP</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./delete_seqset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ZIP code to delete does not exist in the sequence-set.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Console prints a not-found error. No changes made to the file or index. Exit proceeds normally.</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DEL-05  Delete Then Search</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./delete_seqset then ./search_seqset -Z&lt;deleted&gt;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Record successfully deleted (DEL-01 conditions).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search_seqset reports the deleted ZIP as not found. Block index correctly reflects the post-delete state.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p>
      <w:pPr>
        <w:pStyle w:val="746"/>
        <w:pBdr/>
        <w:spacing/>
        <w:ind/>
        <w:rPr/>
      </w:pPr>
      <w:r>
        <w:t xml:space="preserve">9. Integration Tests</w:t>
      </w:r>
      <w:r/>
    </w:p>
    <w:p>
      <w:pPr>
        <w:pBdr/>
        <w:spacing/>
        <w:ind/>
        <w:rPr/>
      </w:pPr>
      <w:r>
        <w:t xml:space="preserve">These tests exercise the full end-to-end pipeline across multiple components.</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INT-01  Full Pipeline</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./build_seqset then ./build_block_index then ./search_seqset -Z56301</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Clean state; no pre-existing output files.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All three steps succeed. Search returns the correct record for ZIP 56301 with accurate field values matching the source dataset.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INT-02  Insert Then Search</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./add_seqset then ./search_seqset -Z&lt;new_zip&gt;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New ZIP inserted successfully.</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search_seqset finds and displays the newly inserted record. All fields match the values in add_records.txt.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INT-03  Delete Then Insert Same ZIP</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./delete_seqset (remove Z), then ./add_seqset (re-add Z)</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ZIP Z was present, then deleted, then re-inserted with same values.</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Final search_seqset -Z&lt;Z&gt; finds and displays the record. File is consistent.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color w:val="ffffff"/>
              </w:rPr>
              <w:t xml:space="preserve">Test ID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ffffff"/>
              </w:rPr>
              <w:t xml:space="preserve">INT-04  Repeated Inserts Until Split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Command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./add_seqset called repeatedly with adjacent ZIPs into the same region</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Input / Setup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Enough records inserted to force at least one block split.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Expected Result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t xml:space="preserve">After each insert the block index is valid. dump_seqset shows no gap in sorted order across the split boundary. Header blockCount increases by 1 per split.</w:t>
            </w:r>
            <w:r/>
          </w:p>
        </w:tc>
      </w:tr>
      <w:tr>
        <w:trPr/>
        <w:tc>
          <w:tcPr>
            <w:shd w:val="clear" w:color="auto" w:fill="ebf3fb"/>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b/>
                <w:bCs/>
              </w:rPr>
              <w:t xml:space="preserve">Status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920" w:type="dxa"/>
          </w:tcPr>
          <w:p>
            <w:pPr>
              <w:pBdr/>
              <w:spacing/>
              <w:ind/>
              <w:rPr/>
            </w:pPr>
            <w:r>
              <w:rPr>
                <w:b/>
                <w:bCs/>
                <w:color w:val="1f6b2c"/>
              </w:rPr>
              <w:t xml:space="preserve">Pass</w:t>
            </w:r>
            <w:r/>
          </w:p>
        </w:tc>
      </w:tr>
    </w:tbl>
    <w:p>
      <w:pPr>
        <w:pBdr/>
        <w:spacing/>
        <w:ind/>
        <w:rPr/>
      </w:pPr>
      <w:r/>
      <w:r/>
    </w:p>
    <w:p>
      <w:pPr>
        <w:pStyle w:val="746"/>
        <w:pBdr/>
        <w:spacing/>
        <w:ind/>
        <w:rPr/>
      </w:pPr>
      <w:r>
        <w:t xml:space="preserve">10. Known Limitations Affecting Tests</w:t>
      </w:r>
      <w:r/>
    </w:p>
    <w:p>
      <w:pPr>
        <w:pStyle w:val="738"/>
        <w:numPr>
          <w:ilvl w:val="0"/>
          <w:numId w:val="2"/>
        </w:numPr>
        <w:pBdr/>
        <w:spacing/>
        <w:ind/>
        <w:rPr/>
      </w:pPr>
      <w:r>
        <w:t xml:space="preserve">Merge logic: when a block underflows with no suitable redistribution partner, it is placed on the avail list but never reused. The avail list grows monotonically. This is a known partial implementation noted in the design.</w:t>
      </w:r>
      <w:r/>
    </w:p>
    <w:p>
      <w:pPr>
        <w:pStyle w:val="738"/>
        <w:numPr>
          <w:ilvl w:val="0"/>
          <w:numId w:val="2"/>
        </w:numPr>
        <w:pBdr/>
        <w:spacing/>
        <w:ind/>
        <w:rPr/>
      </w:pPr>
      <w:r>
        <w:t xml:space="preserve">Block index rebuild cost: the index is rebuilt from scratch after every insert/delete. For very large-scale mutation test runs, this may cause noticeable performance degradation but does not affect correctness.</w:t>
      </w:r>
      <w:r/>
    </w:p>
    <w:p>
      <w:pPr>
        <w:pStyle w:val="738"/>
        <w:numPr>
          <w:ilvl w:val="0"/>
          <w:numId w:val="2"/>
        </w:numPr>
        <w:pBdr/>
        <w:spacing/>
        <w:ind/>
        <w:rPr/>
      </w:pPr>
      <w:r>
        <w:t xml:space="preserve">No crash recovery: if the process is interrupted during a multi-block write operation, the sequence-set file may be inconsistent. The staleFlag field in the header signals this condition but no automated recovery is performed.</w:t>
      </w:r>
      <w:r/>
    </w:p>
    <w:p>
      <w:pPr>
        <w:pStyle w:val="738"/>
        <w:numPr>
          <w:ilvl w:val="0"/>
          <w:numId w:val="2"/>
        </w:numPr>
        <w:pBdr/>
        <w:spacing/>
        <w:ind/>
        <w:rPr/>
      </w:pPr>
      <w:r>
        <w:t xml:space="preserve">Platform note: executables (.exe) were compiled on Windows. On Linux the project must be recompiled with g++.</w:t>
      </w:r>
      <w:r/>
    </w:p>
    <w:p>
      <w:pPr>
        <w:pBdr/>
        <w:spacing/>
        <w:ind/>
        <w:rPr/>
      </w:pPr>
      <w:r/>
      <w:r/>
    </w:p>
    <w:p>
      <w:pPr>
        <w:pStyle w:val="746"/>
        <w:pBdr/>
        <w:spacing/>
        <w:ind/>
        <w:rPr/>
      </w:pPr>
      <w:r>
        <w:t xml:space="preserve">11. Test Summary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1615"/>
        <w:gridCol w:w="1415"/>
        <w:gridCol w:w="1415"/>
        <w:gridCol w:w="2415"/>
      </w:tblGrid>
      <w:tr>
        <w:trPr>
          <w:tblHeade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b/>
                <w:bCs/>
                <w:color w:val="ffffff"/>
              </w:rPr>
              <w:t xml:space="preserve">Component</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15" w:type="dxa"/>
          </w:tcPr>
          <w:p>
            <w:pPr>
              <w:pBdr/>
              <w:spacing/>
              <w:ind/>
              <w:rPr/>
            </w:pPr>
            <w:r>
              <w:rPr>
                <w:b/>
                <w:bCs/>
                <w:color w:val="ffffff"/>
              </w:rPr>
              <w:t xml:space="preserve">Total Cases</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rPr>
                <w:b/>
                <w:bCs/>
                <w:color w:val="ffffff"/>
              </w:rPr>
              <w:t xml:space="preserve">Pass</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rPr>
                <w:b/>
                <w:bCs/>
                <w:color w:val="ffffff"/>
              </w:rPr>
              <w:t xml:space="preserve">Fail</w:t>
            </w:r>
            <w:r/>
          </w:p>
        </w:tc>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5" w:type="dxa"/>
          </w:tcPr>
          <w:p>
            <w:pPr>
              <w:pBdr/>
              <w:spacing/>
              <w:ind/>
              <w:rPr/>
            </w:pPr>
            <w:r>
              <w:rPr>
                <w:b/>
                <w:bCs/>
                <w:color w:val="ffffff"/>
              </w:rPr>
              <w:t xml:space="preserve">Partial</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t xml:space="preserve">build_seqset</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15" w:type="dxa"/>
          </w:tcPr>
          <w:p>
            <w:pPr>
              <w:pBdr/>
              <w:spacing/>
              <w:ind/>
              <w:rPr/>
            </w:pPr>
            <w:r>
              <w:t xml:space="preserve">5</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5</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0</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5" w:type="dxa"/>
          </w:tcPr>
          <w:p>
            <w:pPr>
              <w:pBdr/>
              <w:spacing/>
              <w:ind/>
              <w:rPr/>
            </w:pPr>
            <w:r>
              <w:t xml:space="preserve">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t xml:space="preserve">dump_seqset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15" w:type="dxa"/>
          </w:tcPr>
          <w:p>
            <w:pPr>
              <w:pBdr/>
              <w:spacing/>
              <w:ind/>
              <w:rPr/>
            </w:pPr>
            <w:r>
              <w:t xml:space="preserve">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5" w:type="dxa"/>
          </w:tcPr>
          <w:p>
            <w:pPr>
              <w:pBdr/>
              <w:spacing/>
              <w:ind/>
              <w:rPr/>
            </w:pPr>
            <w:r>
              <w:t xml:space="preserve">0</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t xml:space="preserve">build_block_index</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15" w:type="dxa"/>
          </w:tcPr>
          <w:p>
            <w:pPr>
              <w:pBdr/>
              <w:spacing/>
              <w:ind/>
              <w:rPr/>
            </w:pPr>
            <w:r>
              <w:t xml:space="preserve">3</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3</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0</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5" w:type="dxa"/>
          </w:tcPr>
          <w:p>
            <w:pPr>
              <w:pBdr/>
              <w:spacing/>
              <w:ind/>
              <w:rPr/>
            </w:pPr>
            <w:r>
              <w:t xml:space="preserve">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t xml:space="preserve">search_seqset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15" w:type="dxa"/>
          </w:tcPr>
          <w:p>
            <w:pPr>
              <w:pBdr/>
              <w:spacing/>
              <w:ind/>
              <w:rPr/>
            </w:pPr>
            <w: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5" w:type="dxa"/>
          </w:tcPr>
          <w:p>
            <w:pPr>
              <w:pBdr/>
              <w:spacing/>
              <w:ind/>
              <w:rPr/>
            </w:pPr>
            <w:r>
              <w:t xml:space="preserve">0</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t xml:space="preserve">add_seqset</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15" w:type="dxa"/>
          </w:tcPr>
          <w:p>
            <w:pPr>
              <w:pBdr/>
              <w:spacing/>
              <w:ind/>
              <w:rPr/>
            </w:pPr>
            <w:r>
              <w:t xml:space="preserve">6</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6</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0</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5" w:type="dxa"/>
          </w:tcPr>
          <w:p>
            <w:pPr>
              <w:pBdr/>
              <w:spacing/>
              <w:ind/>
              <w:rPr/>
            </w:pPr>
            <w:r>
              <w:t xml:space="preserve">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t xml:space="preserve">delete_seqset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15" w:type="dxa"/>
          </w:tcPr>
          <w:p>
            <w:pPr>
              <w:pBdr/>
              <w:spacing/>
              <w:ind/>
              <w:rPr/>
            </w:pPr>
            <w:r>
              <w:t xml:space="preserve">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5" w:type="dxa"/>
          </w:tcPr>
          <w:p>
            <w:pPr>
              <w:pBdr/>
              <w:spacing/>
              <w:ind/>
              <w:rPr/>
            </w:pPr>
            <w:r>
              <w:t xml:space="preserve">0</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t xml:space="preserve">Integration</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15" w:type="dxa"/>
          </w:tcPr>
          <w:p>
            <w:pPr>
              <w:pBdr/>
              <w:spacing/>
              <w:ind/>
              <w:rPr/>
            </w:pPr>
            <w:r>
              <w:t xml:space="preserve">4</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4</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0</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5" w:type="dxa"/>
          </w:tcPr>
          <w:p>
            <w:pPr>
              <w:pBdr/>
              <w:spacing/>
              <w:ind/>
              <w:rPr/>
            </w:pPr>
            <w:r>
              <w:t xml:space="preserve">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t xml:space="preserve">Total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15" w:type="dxa"/>
          </w:tcPr>
          <w:p>
            <w:pPr>
              <w:pBdr/>
              <w:spacing/>
              <w:ind/>
              <w:rPr/>
            </w:pPr>
            <w:r>
              <w:t xml:space="preserve">32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32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15" w:type="dxa"/>
          </w:tcPr>
          <w:p>
            <w:pPr>
              <w:pBdr/>
              <w:spacing/>
              <w:ind/>
              <w:rPr/>
            </w:pPr>
            <w: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15" w:type="dxa"/>
          </w:tcPr>
          <w:p>
            <w:pPr>
              <w:pBdr/>
              <w:spacing/>
              <w:ind/>
              <w:rPr/>
            </w:pPr>
            <w:r>
              <w:t xml:space="preserve">0</w:t>
            </w:r>
            <w:r/>
          </w:p>
        </w:tc>
      </w:tr>
    </w:tbl>
    <w:p>
      <w:pPr>
        <w:pBdr/>
        <w:spacing/>
        <w:ind/>
        <w:rPr/>
      </w:pPr>
      <w:r/>
      <w:r/>
    </w:p>
    <w:p>
      <w:pPr>
        <w:pBdr/>
        <w:spacing/>
        <w:ind/>
        <w:rPr/>
      </w:pPr>
      <w:r>
        <w:t xml:space="preserve">All primary functional requirements are met. The one partial test (DEL-03) reflects the known incomplete merge implementation, which is documented in the design document as future work.</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1"/>
      </w:pBdr>
      <w:tabs>
        <w:tab w:val="right" w:leader="none" w:pos="9360"/>
      </w:tabs>
      <w:spacing/>
      <w:ind/>
      <w:rPr/>
    </w:pPr>
    <w:r>
      <w:rPr>
        <w:color w:val="666666"/>
        <w:sz w:val="18"/>
        <w:szCs w:val="18"/>
      </w:rPr>
      <w:t xml:space="preserve">CSCI 331 Team 2  |  Aaditya Malla, Connor Doolittle, Arthur Farhat, Chidera Izoura</w:t>
    </w:r>
    <w:r>
      <w:rPr>
        <w:color w:val="666666"/>
        <w:sz w:val="18"/>
        <w:szCs w:val="18"/>
      </w:rPr>
      <w:tab/>
      <w:t xml:space="preserve">Page </w:t>
    </w:r>
    <w:r>
      <w:rPr>
        <w:color w:val="666666"/>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4" w:space="1"/>
      </w:pBdr>
      <w:spacing/>
      <w:ind/>
      <w:rPr/>
    </w:pPr>
    <w:r>
      <w:rPr>
        <w:b/>
        <w:bCs/>
        <w:color w:val="1f3864"/>
      </w:rPr>
      <w:t xml:space="preserve">GP 3.0 Blocked Sequence-Set File System</w:t>
    </w:r>
    <w:r>
      <w:rPr>
        <w:color w:val="2e75b6"/>
      </w:rPr>
      <w:t xml:space="preserve">  |  Preliminary Test Document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4"/>
    <w:uiPriority w:val="9"/>
    <w:pPr>
      <w:pBdr/>
      <w:spacing/>
      <w:ind/>
    </w:pPr>
    <w:rPr>
      <w:rFonts w:ascii="Arial" w:hAnsi="Arial" w:eastAsia="Arial" w:cs="Arial"/>
      <w:i/>
      <w:iCs/>
      <w:color w:val="0f4761" w:themeColor="accent1" w:themeShade="BF"/>
    </w:rPr>
  </w:style>
  <w:style w:type="character" w:styleId="154">
    <w:name w:val="Heading 5 Char"/>
    <w:basedOn w:val="148"/>
    <w:link w:val="735"/>
    <w:uiPriority w:val="9"/>
    <w:pPr>
      <w:pBdr/>
      <w:spacing/>
      <w:ind/>
    </w:pPr>
    <w:rPr>
      <w:rFonts w:ascii="Arial" w:hAnsi="Arial" w:eastAsia="Arial" w:cs="Arial"/>
      <w:color w:val="0f4761" w:themeColor="accent1" w:themeShade="BF"/>
    </w:rPr>
  </w:style>
  <w:style w:type="character" w:styleId="155">
    <w:name w:val="Heading 6 Char"/>
    <w:basedOn w:val="148"/>
    <w:link w:val="73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0">
    <w:name w:val="Title"/>
    <w:qFormat/>
    <w:pPr>
      <w:pBdr/>
      <w:spacing/>
      <w:ind/>
    </w:pPr>
    <w:rPr>
      <w:sz w:val="56"/>
      <w:szCs w:val="56"/>
    </w:rPr>
  </w:style>
  <w:style w:type="paragraph" w:styleId="734">
    <w:name w:val="Heading 4"/>
    <w:qFormat/>
    <w:pPr>
      <w:pBdr/>
      <w:spacing/>
      <w:ind/>
    </w:pPr>
    <w:rPr>
      <w:i/>
      <w:iCs/>
      <w:color w:val="2e74b5"/>
    </w:rPr>
  </w:style>
  <w:style w:type="paragraph" w:styleId="735">
    <w:name w:val="Heading 5"/>
    <w:qFormat/>
    <w:pPr>
      <w:pBdr/>
      <w:spacing/>
      <w:ind/>
    </w:pPr>
    <w:rPr>
      <w:color w:val="2e74b5"/>
    </w:rPr>
  </w:style>
  <w:style w:type="paragraph" w:styleId="736">
    <w:name w:val="Heading 6"/>
    <w:qFormat/>
    <w:pPr>
      <w:pBdr/>
      <w:spacing/>
      <w:ind/>
    </w:pPr>
    <w:rPr>
      <w:color w:val="1f4d78"/>
    </w:rPr>
  </w:style>
  <w:style w:type="paragraph" w:styleId="737">
    <w:name w:val="Strong"/>
    <w:qFormat/>
    <w:pPr>
      <w:pBdr/>
      <w:spacing/>
      <w:ind/>
    </w:pPr>
    <w:rPr>
      <w:b/>
      <w:bCs/>
    </w:rPr>
  </w:style>
  <w:style w:type="paragraph" w:styleId="738">
    <w:name w:val="List Paragraph"/>
    <w:qFormat/>
    <w:pPr>
      <w:pBdr/>
      <w:spacing/>
      <w:ind/>
    </w:pPr>
  </w:style>
  <w:style w:type="character" w:styleId="739">
    <w:name w:val="Hyperlink"/>
    <w:uiPriority w:val="99"/>
    <w:unhideWhenUsed/>
    <w:pPr>
      <w:pBdr/>
      <w:spacing/>
      <w:ind/>
    </w:pPr>
    <w:rPr>
      <w:color w:val="0563c1"/>
      <w:u w:val="single"/>
    </w:rPr>
  </w:style>
  <w:style w:type="character" w:styleId="740">
    <w:name w:val="footnote reference"/>
    <w:uiPriority w:val="99"/>
    <w:semiHidden/>
    <w:unhideWhenUsed/>
    <w:pPr>
      <w:pBdr/>
      <w:spacing/>
      <w:ind/>
    </w:pPr>
    <w:rPr>
      <w:vertAlign w:val="superscript"/>
    </w:rPr>
  </w:style>
  <w:style w:type="paragraph" w:styleId="741">
    <w:name w:val="footnote text"/>
    <w:link w:val="742"/>
    <w:uiPriority w:val="99"/>
    <w:semiHidden/>
    <w:unhideWhenUsed/>
    <w:pPr>
      <w:pBdr/>
      <w:spacing w:after="0" w:line="240" w:lineRule="auto"/>
      <w:ind/>
    </w:pPr>
    <w:rPr>
      <w:sz w:val="20"/>
      <w:szCs w:val="20"/>
    </w:rPr>
  </w:style>
  <w:style w:type="character" w:styleId="742">
    <w:name w:val="Footnote Text Char"/>
    <w:link w:val="741"/>
    <w:uiPriority w:val="99"/>
    <w:semiHidden/>
    <w:unhideWhenUsed/>
    <w:pPr>
      <w:pBdr/>
      <w:spacing/>
      <w:ind/>
    </w:pPr>
    <w:rPr>
      <w:sz w:val="20"/>
      <w:szCs w:val="20"/>
    </w:rPr>
  </w:style>
  <w:style w:type="character" w:styleId="743">
    <w:name w:val="endnote reference"/>
    <w:uiPriority w:val="99"/>
    <w:semiHidden/>
    <w:unhideWhenUsed/>
    <w:pPr>
      <w:pBdr/>
      <w:spacing/>
      <w:ind/>
    </w:pPr>
    <w:rPr>
      <w:vertAlign w:val="superscript"/>
    </w:rPr>
  </w:style>
  <w:style w:type="paragraph" w:styleId="744">
    <w:name w:val="endnote text"/>
    <w:link w:val="745"/>
    <w:uiPriority w:val="99"/>
    <w:semiHidden/>
    <w:unhideWhenUsed/>
    <w:pPr>
      <w:pBdr/>
      <w:spacing w:after="0" w:line="240" w:lineRule="auto"/>
      <w:ind/>
    </w:pPr>
    <w:rPr>
      <w:sz w:val="20"/>
      <w:szCs w:val="20"/>
    </w:rPr>
  </w:style>
  <w:style w:type="character" w:styleId="745">
    <w:name w:val="Endnote Text Char"/>
    <w:link w:val="744"/>
    <w:uiPriority w:val="99"/>
    <w:semiHidden/>
    <w:unhideWhenUsed/>
    <w:pPr>
      <w:pBdr/>
      <w:spacing/>
      <w:ind/>
    </w:pPr>
    <w:rPr>
      <w:sz w:val="20"/>
      <w:szCs w:val="20"/>
    </w:rPr>
  </w:style>
  <w:style w:type="paragraph" w:styleId="746">
    <w:name w:val="Heading 1"/>
    <w:qFormat/>
    <w:pPr>
      <w:pBdr>
        <w:bottom w:val="single" w:color="2e75b6" w:sz="6" w:space="1"/>
      </w:pBdr>
      <w:spacing w:after="120" w:before="360"/>
      <w:ind/>
      <w:outlineLvl w:val="0"/>
    </w:pPr>
    <w:rPr>
      <w:rFonts w:ascii="Arial" w:hAnsi="Arial" w:eastAsia="Arial" w:cs="Arial"/>
      <w:b/>
      <w:bCs/>
      <w:color w:val="1f3864"/>
      <w:sz w:val="36"/>
      <w:szCs w:val="36"/>
    </w:rPr>
  </w:style>
  <w:style w:type="paragraph" w:styleId="747">
    <w:name w:val="Heading 2"/>
    <w:qFormat/>
    <w:pPr>
      <w:pBdr/>
      <w:spacing w:after="120" w:before="240"/>
      <w:ind/>
      <w:outlineLvl w:val="1"/>
    </w:pPr>
    <w:rPr>
      <w:rFonts w:ascii="Arial" w:hAnsi="Arial" w:eastAsia="Arial" w:cs="Arial"/>
      <w:b/>
      <w:bCs/>
      <w:color w:val="2e75b6"/>
      <w:sz w:val="28"/>
      <w:szCs w:val="28"/>
    </w:rPr>
  </w:style>
  <w:style w:type="paragraph" w:styleId="748">
    <w:name w:val="Heading 3"/>
    <w:qFormat/>
    <w:pPr>
      <w:pBdr/>
      <w:spacing w:after="80" w:before="180"/>
      <w:ind/>
      <w:outlineLvl w:val="2"/>
    </w:pPr>
    <w:rPr>
      <w:rFonts w:ascii="Arial" w:hAnsi="Arial" w:eastAsia="Arial" w:cs="Arial"/>
      <w:b/>
      <w:bCs/>
      <w:color w:val="40404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2026-04-05T00:32:25Z</dcterms:created>
  <dcterms:modified xsi:type="dcterms:W3CDTF">2026-04-05T00:53:32Z</dcterms:modified>
</cp:coreProperties>
</file>