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E1B98" w:rsidRDefault="003E1B98" w:rsidP="00D3002A">
      <w:pPr>
        <w:ind w:left="-360"/>
      </w:pPr>
      <w:r>
        <w:rPr>
          <w:noProof/>
        </w:rPr>
        <w:drawing>
          <wp:inline distT="0" distB="0" distL="0" distR="0">
            <wp:extent cx="6206915" cy="133731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217710" cy="1339636"/>
                    </a:xfrm>
                    <a:prstGeom prst="rect">
                      <a:avLst/>
                    </a:prstGeom>
                    <a:noFill/>
                    <a:ln>
                      <a:noFill/>
                    </a:ln>
                  </pic:spPr>
                </pic:pic>
              </a:graphicData>
            </a:graphic>
          </wp:inline>
        </w:drawing>
      </w:r>
    </w:p>
    <w:p w:rsidR="00A04FB7" w:rsidRDefault="00A04FB7" w:rsidP="00D3002A"/>
    <w:p w:rsidR="00986A0A" w:rsidRDefault="00986A0A" w:rsidP="00D3002A"/>
    <w:p w:rsidR="00986A0A" w:rsidRDefault="00986A0A" w:rsidP="00D3002A"/>
    <w:p w:rsidR="003E1B98" w:rsidRDefault="003E1B98" w:rsidP="00D3002A"/>
    <w:p w:rsidR="00CB349B" w:rsidRDefault="004F5A93" w:rsidP="00D3002A">
      <w:pPr>
        <w:spacing w:after="0"/>
        <w:jc w:val="center"/>
        <w:rPr>
          <w:b/>
          <w:bCs/>
          <w:sz w:val="52"/>
          <w:szCs w:val="52"/>
        </w:rPr>
      </w:pPr>
      <w:r w:rsidRPr="004F5A93">
        <w:rPr>
          <w:b/>
          <w:bCs/>
          <w:noProof/>
          <w:sz w:val="52"/>
          <w:szCs w:val="52"/>
          <w:lang w:val="en-IN" w:eastAsia="en-IN"/>
        </w:rPr>
        <w:pict>
          <v:rect id="Rectangle 4" o:spid="_x0000_s2050" style="position:absolute;left:0;text-align:left;margin-left:94.65pt;margin-top:7.8pt;width:255.75pt;height:93pt;z-index:-25165875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" fillcolor="white [3212]" stroked="f" strokeweight="1pt">
            <v:shadow on="t" color="black" opacity="20971f" offset="0,2.2pt"/>
          </v:rect>
        </w:pict>
      </w:r>
    </w:p>
    <w:p w:rsidR="00CB349B" w:rsidRPr="00B538BF" w:rsidRDefault="00D632FC" w:rsidP="00D3002A">
      <w:pPr>
        <w:spacing w:after="0"/>
        <w:jc w:val="center"/>
        <w:rPr>
          <w:b/>
          <w:bCs/>
          <w:sz w:val="52"/>
          <w:szCs w:val="52"/>
        </w:rPr>
      </w:pPr>
      <w:r w:rsidRPr="00B538BF">
        <w:rPr>
          <w:b/>
          <w:bCs/>
          <w:sz w:val="52"/>
          <w:szCs w:val="52"/>
        </w:rPr>
        <w:t>SOCIAL INNOVATION</w:t>
      </w:r>
    </w:p>
    <w:p w:rsidR="00C91B67" w:rsidRPr="00CE2E03" w:rsidRDefault="00CB349B" w:rsidP="00CE2E03">
      <w:pPr>
        <w:spacing w:after="0"/>
        <w:jc w:val="center"/>
        <w:rPr>
          <w:b/>
          <w:bCs/>
          <w:sz w:val="48"/>
          <w:szCs w:val="144"/>
        </w:rPr>
      </w:pPr>
      <w:r w:rsidRPr="00CE2E03">
        <w:rPr>
          <w:b/>
          <w:bCs/>
          <w:sz w:val="48"/>
          <w:szCs w:val="144"/>
        </w:rPr>
        <w:t>(</w:t>
      </w:r>
      <w:r w:rsidR="00B47CB1">
        <w:rPr>
          <w:b/>
          <w:bCs/>
          <w:sz w:val="48"/>
          <w:szCs w:val="144"/>
        </w:rPr>
        <w:t>BSOIK</w:t>
      </w:r>
      <w:r w:rsidR="00457093">
        <w:rPr>
          <w:b/>
          <w:bCs/>
          <w:sz w:val="48"/>
          <w:szCs w:val="144"/>
        </w:rPr>
        <w:t>2</w:t>
      </w:r>
      <w:r w:rsidR="00CA4570">
        <w:rPr>
          <w:b/>
          <w:bCs/>
          <w:sz w:val="48"/>
          <w:szCs w:val="144"/>
        </w:rPr>
        <w:t>0</w:t>
      </w:r>
      <w:r w:rsidR="00CE2E03" w:rsidRPr="00CE2E03">
        <w:rPr>
          <w:b/>
          <w:bCs/>
          <w:sz w:val="48"/>
          <w:szCs w:val="144"/>
        </w:rPr>
        <w:t>8</w:t>
      </w:r>
      <w:r w:rsidRPr="00CE2E03">
        <w:rPr>
          <w:b/>
          <w:bCs/>
          <w:sz w:val="48"/>
          <w:szCs w:val="144"/>
        </w:rPr>
        <w:t>)</w:t>
      </w:r>
    </w:p>
    <w:p w:rsidR="00CB349B" w:rsidRDefault="00CB349B" w:rsidP="00D3002A">
      <w:pPr>
        <w:spacing w:after="0"/>
        <w:jc w:val="center"/>
        <w:rPr>
          <w:b/>
          <w:bCs/>
          <w:sz w:val="72"/>
          <w:szCs w:val="72"/>
        </w:rPr>
      </w:pPr>
    </w:p>
    <w:p w:rsidR="00CB349B" w:rsidRDefault="00CB349B" w:rsidP="00D3002A">
      <w:pPr>
        <w:spacing w:after="0"/>
        <w:jc w:val="center"/>
        <w:rPr>
          <w:b/>
          <w:bCs/>
          <w:sz w:val="72"/>
          <w:szCs w:val="72"/>
        </w:rPr>
      </w:pPr>
    </w:p>
    <w:tbl>
      <w:tblPr>
        <w:tblStyle w:val="TableGrid"/>
        <w:tblW w:w="9002" w:type="dxa"/>
        <w:tblLook w:val="04A0"/>
      </w:tblPr>
      <w:tblGrid>
        <w:gridCol w:w="3438"/>
        <w:gridCol w:w="5564"/>
      </w:tblGrid>
      <w:tr w:rsidR="00A04FB7" w:rsidTr="00DF0087">
        <w:trPr>
          <w:trHeight w:val="20"/>
        </w:trPr>
        <w:tc>
          <w:tcPr>
            <w:tcW w:w="3438" w:type="dxa"/>
          </w:tcPr>
          <w:p w:rsidR="00A04FB7" w:rsidRPr="00C91B67" w:rsidRDefault="00CE2E03" w:rsidP="00D3002A">
            <w:pPr>
              <w:spacing w:line="240" w:lineRule="atLeast"/>
              <w:rPr>
                <w:b/>
                <w:bCs/>
                <w:sz w:val="32"/>
                <w:szCs w:val="32"/>
              </w:rPr>
            </w:pPr>
            <w:r w:rsidRPr="00C91B67">
              <w:rPr>
                <w:b/>
                <w:bCs/>
                <w:sz w:val="32"/>
                <w:szCs w:val="32"/>
              </w:rPr>
              <w:t>STUDENT NAME</w:t>
            </w:r>
          </w:p>
        </w:tc>
        <w:tc>
          <w:tcPr>
            <w:tcW w:w="5564" w:type="dxa"/>
          </w:tcPr>
          <w:p w:rsidR="00A04FB7" w:rsidRPr="00B538BF" w:rsidRDefault="00A04FB7" w:rsidP="00D3002A">
            <w:pPr>
              <w:spacing w:line="240" w:lineRule="atLeast"/>
              <w:rPr>
                <w:b/>
                <w:bCs/>
                <w:sz w:val="36"/>
                <w:szCs w:val="36"/>
              </w:rPr>
            </w:pPr>
          </w:p>
        </w:tc>
      </w:tr>
      <w:tr w:rsidR="00A04FB7" w:rsidTr="00DF0087">
        <w:trPr>
          <w:trHeight w:val="20"/>
        </w:trPr>
        <w:tc>
          <w:tcPr>
            <w:tcW w:w="3438" w:type="dxa"/>
          </w:tcPr>
          <w:p w:rsidR="00A04FB7" w:rsidRPr="00C91B67" w:rsidRDefault="00CE2E03" w:rsidP="00D3002A">
            <w:pPr>
              <w:spacing w:line="240" w:lineRule="atLeast"/>
              <w:rPr>
                <w:b/>
                <w:bCs/>
                <w:sz w:val="32"/>
                <w:szCs w:val="32"/>
              </w:rPr>
            </w:pPr>
            <w:r>
              <w:rPr>
                <w:b/>
                <w:bCs/>
                <w:sz w:val="32"/>
                <w:szCs w:val="32"/>
              </w:rPr>
              <w:t>ROLL NO./USN</w:t>
            </w:r>
          </w:p>
        </w:tc>
        <w:tc>
          <w:tcPr>
            <w:tcW w:w="5564" w:type="dxa"/>
          </w:tcPr>
          <w:p w:rsidR="00A04FB7" w:rsidRPr="00B538BF" w:rsidRDefault="00A04FB7" w:rsidP="00D3002A">
            <w:pPr>
              <w:spacing w:line="240" w:lineRule="atLeast"/>
              <w:rPr>
                <w:b/>
                <w:bCs/>
                <w:sz w:val="36"/>
                <w:szCs w:val="36"/>
              </w:rPr>
            </w:pPr>
          </w:p>
        </w:tc>
      </w:tr>
      <w:tr w:rsidR="00A04FB7" w:rsidTr="00DF0087">
        <w:trPr>
          <w:trHeight w:val="20"/>
        </w:trPr>
        <w:tc>
          <w:tcPr>
            <w:tcW w:w="3438" w:type="dxa"/>
          </w:tcPr>
          <w:p w:rsidR="00A04FB7" w:rsidRPr="00C91B67" w:rsidRDefault="00CE2E03" w:rsidP="00D3002A">
            <w:pPr>
              <w:spacing w:line="240" w:lineRule="atLeast"/>
              <w:rPr>
                <w:b/>
                <w:bCs/>
                <w:sz w:val="32"/>
                <w:szCs w:val="32"/>
              </w:rPr>
            </w:pPr>
            <w:r w:rsidRPr="00C91B67">
              <w:rPr>
                <w:b/>
                <w:bCs/>
                <w:sz w:val="32"/>
                <w:szCs w:val="32"/>
              </w:rPr>
              <w:t>BRANCH</w:t>
            </w:r>
          </w:p>
        </w:tc>
        <w:tc>
          <w:tcPr>
            <w:tcW w:w="5564" w:type="dxa"/>
          </w:tcPr>
          <w:p w:rsidR="00A04FB7" w:rsidRPr="00B538BF" w:rsidRDefault="00A04FB7" w:rsidP="00D3002A">
            <w:pPr>
              <w:spacing w:line="240" w:lineRule="atLeast"/>
              <w:rPr>
                <w:b/>
                <w:bCs/>
                <w:sz w:val="36"/>
                <w:szCs w:val="36"/>
              </w:rPr>
            </w:pPr>
          </w:p>
        </w:tc>
      </w:tr>
      <w:tr w:rsidR="00A04FB7" w:rsidTr="00DF0087">
        <w:trPr>
          <w:trHeight w:val="20"/>
        </w:trPr>
        <w:tc>
          <w:tcPr>
            <w:tcW w:w="3438" w:type="dxa"/>
          </w:tcPr>
          <w:p w:rsidR="00A04FB7" w:rsidRPr="00C91B67" w:rsidRDefault="00CE2E03" w:rsidP="00D3002A">
            <w:pPr>
              <w:spacing w:line="240" w:lineRule="atLeast"/>
              <w:rPr>
                <w:b/>
                <w:bCs/>
                <w:sz w:val="32"/>
                <w:szCs w:val="32"/>
              </w:rPr>
            </w:pPr>
            <w:r w:rsidRPr="00C91B67">
              <w:rPr>
                <w:b/>
                <w:bCs/>
                <w:sz w:val="32"/>
                <w:szCs w:val="32"/>
              </w:rPr>
              <w:t>SECTION/BATCH</w:t>
            </w:r>
          </w:p>
        </w:tc>
        <w:tc>
          <w:tcPr>
            <w:tcW w:w="5564" w:type="dxa"/>
          </w:tcPr>
          <w:p w:rsidR="00A04FB7" w:rsidRPr="00B538BF" w:rsidRDefault="00A04FB7" w:rsidP="00D3002A">
            <w:pPr>
              <w:spacing w:line="240" w:lineRule="atLeast"/>
              <w:rPr>
                <w:b/>
                <w:bCs/>
                <w:sz w:val="36"/>
                <w:szCs w:val="36"/>
              </w:rPr>
            </w:pPr>
          </w:p>
        </w:tc>
      </w:tr>
      <w:tr w:rsidR="00A04FB7" w:rsidTr="00DF0087">
        <w:trPr>
          <w:trHeight w:val="20"/>
        </w:trPr>
        <w:tc>
          <w:tcPr>
            <w:tcW w:w="3438" w:type="dxa"/>
          </w:tcPr>
          <w:p w:rsidR="00A04FB7" w:rsidRPr="00C91B67" w:rsidRDefault="00CE2E03" w:rsidP="00D3002A">
            <w:pPr>
              <w:spacing w:line="240" w:lineRule="atLeast"/>
              <w:rPr>
                <w:b/>
                <w:bCs/>
                <w:sz w:val="32"/>
                <w:szCs w:val="32"/>
              </w:rPr>
            </w:pPr>
            <w:r w:rsidRPr="00C91B67">
              <w:rPr>
                <w:b/>
                <w:bCs/>
                <w:sz w:val="32"/>
                <w:szCs w:val="32"/>
              </w:rPr>
              <w:t>FACULTY IN-CHARGE</w:t>
            </w:r>
          </w:p>
        </w:tc>
        <w:tc>
          <w:tcPr>
            <w:tcW w:w="5564" w:type="dxa"/>
          </w:tcPr>
          <w:p w:rsidR="00A04FB7" w:rsidRPr="00B538BF" w:rsidRDefault="00FF71E3" w:rsidP="00D3002A">
            <w:pPr>
              <w:spacing w:line="240" w:lineRule="atLeast"/>
              <w:rPr>
                <w:b/>
                <w:bCs/>
                <w:sz w:val="36"/>
                <w:szCs w:val="36"/>
              </w:rPr>
            </w:pPr>
            <w:r>
              <w:rPr>
                <w:b/>
                <w:bCs/>
                <w:sz w:val="36"/>
                <w:szCs w:val="36"/>
              </w:rPr>
              <w:t>DR. N SANDHYA RANI</w:t>
            </w:r>
          </w:p>
        </w:tc>
      </w:tr>
    </w:tbl>
    <w:p w:rsidR="00B538BF" w:rsidRDefault="00B538BF" w:rsidP="00D3002A">
      <w:pPr>
        <w:spacing w:after="0"/>
        <w:rPr>
          <w:b/>
          <w:bCs/>
          <w:sz w:val="72"/>
          <w:szCs w:val="72"/>
        </w:rPr>
      </w:pPr>
    </w:p>
    <w:p w:rsidR="00C91B67" w:rsidRDefault="00C91B67" w:rsidP="00D3002A">
      <w:pPr>
        <w:spacing w:after="0"/>
        <w:rPr>
          <w:b/>
          <w:bCs/>
          <w:sz w:val="72"/>
          <w:szCs w:val="72"/>
        </w:rPr>
      </w:pPr>
    </w:p>
    <w:p w:rsidR="00B538BF" w:rsidRDefault="00B538BF" w:rsidP="00D3002A">
      <w:pPr>
        <w:spacing w:after="0"/>
        <w:ind w:left="-360"/>
        <w:jc w:val="center"/>
        <w:rPr>
          <w:b/>
          <w:bCs/>
          <w:sz w:val="72"/>
          <w:szCs w:val="72"/>
        </w:rPr>
      </w:pPr>
      <w:r>
        <w:rPr>
          <w:noProof/>
        </w:rPr>
        <w:lastRenderedPageBreak/>
        <w:drawing>
          <wp:inline distT="0" distB="0" distL="0" distR="0">
            <wp:extent cx="6219825" cy="1217295"/>
            <wp:effectExtent l="0" t="0" r="952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222870" cy="1217891"/>
                    </a:xfrm>
                    <a:prstGeom prst="rect">
                      <a:avLst/>
                    </a:prstGeom>
                    <a:noFill/>
                    <a:ln>
                      <a:noFill/>
                    </a:ln>
                  </pic:spPr>
                </pic:pic>
              </a:graphicData>
            </a:graphic>
          </wp:inline>
        </w:drawing>
      </w:r>
    </w:p>
    <w:p w:rsidR="00B538BF" w:rsidRDefault="00CB349B" w:rsidP="00D3002A">
      <w:pPr>
        <w:spacing w:after="0"/>
        <w:jc w:val="right"/>
        <w:rPr>
          <w:rFonts w:ascii="Calibri" w:hAnsi="Calibri" w:cs="Calibri"/>
          <w:b/>
          <w:bCs/>
          <w:sz w:val="32"/>
          <w:szCs w:val="32"/>
        </w:rPr>
      </w:pPr>
      <w:r w:rsidRPr="00B538BF">
        <w:rPr>
          <w:rFonts w:ascii="Calibri" w:hAnsi="Calibri" w:cs="Calibri"/>
          <w:b/>
          <w:bCs/>
          <w:sz w:val="32"/>
          <w:szCs w:val="32"/>
        </w:rPr>
        <w:t>Date:</w:t>
      </w:r>
      <w:r>
        <w:rPr>
          <w:rFonts w:ascii="Calibri" w:hAnsi="Calibri" w:cs="Calibri"/>
          <w:b/>
          <w:bCs/>
          <w:sz w:val="32"/>
          <w:szCs w:val="32"/>
        </w:rPr>
        <w:t xml:space="preserve"> ………………..</w:t>
      </w:r>
    </w:p>
    <w:p w:rsidR="00CB349B" w:rsidRDefault="00CB349B" w:rsidP="00D3002A">
      <w:pPr>
        <w:spacing w:after="0"/>
        <w:jc w:val="right"/>
        <w:rPr>
          <w:b/>
          <w:bCs/>
          <w:sz w:val="48"/>
          <w:szCs w:val="48"/>
        </w:rPr>
      </w:pPr>
    </w:p>
    <w:p w:rsidR="0068649F" w:rsidRDefault="00B538BF" w:rsidP="00D3002A">
      <w:pPr>
        <w:spacing w:after="0"/>
        <w:jc w:val="center"/>
        <w:rPr>
          <w:rFonts w:ascii="Calibri" w:hAnsi="Calibri" w:cs="Calibri"/>
          <w:b/>
          <w:bCs/>
          <w:sz w:val="32"/>
          <w:szCs w:val="32"/>
        </w:rPr>
      </w:pPr>
      <w:r w:rsidRPr="00B538BF">
        <w:rPr>
          <w:rFonts w:ascii="Calibri" w:hAnsi="Calibri" w:cs="Calibri"/>
          <w:b/>
          <w:bCs/>
          <w:sz w:val="48"/>
          <w:szCs w:val="48"/>
          <w:u w:val="single"/>
        </w:rPr>
        <w:t>CERTIFICATE</w:t>
      </w:r>
    </w:p>
    <w:p w:rsidR="0084378D" w:rsidRPr="00CB349B" w:rsidRDefault="0084378D" w:rsidP="00D3002A">
      <w:pPr>
        <w:spacing w:after="0"/>
        <w:jc w:val="center"/>
        <w:rPr>
          <w:rFonts w:ascii="Calibri" w:hAnsi="Calibri" w:cs="Calibri"/>
          <w:b/>
          <w:bCs/>
          <w:sz w:val="32"/>
          <w:szCs w:val="32"/>
        </w:rPr>
      </w:pPr>
    </w:p>
    <w:p w:rsidR="00B538BF" w:rsidRDefault="00B538BF" w:rsidP="00D3002A">
      <w:pPr>
        <w:spacing w:after="0"/>
        <w:rPr>
          <w:b/>
          <w:bCs/>
          <w:sz w:val="32"/>
          <w:szCs w:val="32"/>
        </w:rPr>
      </w:pPr>
    </w:p>
    <w:p w:rsidR="00B538BF" w:rsidRPr="0084378D" w:rsidRDefault="00B538BF" w:rsidP="00D3002A">
      <w:pPr>
        <w:spacing w:after="0" w:line="360" w:lineRule="auto"/>
        <w:jc w:val="both"/>
        <w:rPr>
          <w:rFonts w:ascii="Calibri" w:hAnsi="Calibri" w:cs="Calibri"/>
          <w:sz w:val="28"/>
          <w:szCs w:val="28"/>
        </w:rPr>
      </w:pPr>
      <w:r w:rsidRPr="0084378D">
        <w:rPr>
          <w:rFonts w:ascii="Calibri" w:hAnsi="Calibri" w:cs="Calibri"/>
          <w:sz w:val="28"/>
          <w:szCs w:val="28"/>
        </w:rPr>
        <w:t xml:space="preserve">This is </w:t>
      </w:r>
      <w:r w:rsidR="0084378D" w:rsidRPr="0084378D">
        <w:rPr>
          <w:rFonts w:ascii="Calibri" w:hAnsi="Calibri" w:cs="Calibri"/>
          <w:sz w:val="28"/>
          <w:szCs w:val="28"/>
        </w:rPr>
        <w:t xml:space="preserve">to </w:t>
      </w:r>
      <w:r w:rsidRPr="0084378D">
        <w:rPr>
          <w:rFonts w:ascii="Calibri" w:hAnsi="Calibri" w:cs="Calibri"/>
          <w:sz w:val="28"/>
          <w:szCs w:val="28"/>
        </w:rPr>
        <w:t xml:space="preserve">certify that </w:t>
      </w:r>
      <w:r w:rsidR="0084378D" w:rsidRPr="0084378D">
        <w:rPr>
          <w:rFonts w:ascii="Calibri" w:hAnsi="Calibri" w:cs="Calibri"/>
          <w:sz w:val="28"/>
          <w:szCs w:val="28"/>
        </w:rPr>
        <w:t>Mr./Ms. ……………………………………………………………</w:t>
      </w:r>
      <w:r w:rsidR="00CB349B">
        <w:rPr>
          <w:rFonts w:ascii="Calibri" w:hAnsi="Calibri" w:cs="Calibri"/>
          <w:sz w:val="28"/>
          <w:szCs w:val="28"/>
        </w:rPr>
        <w:t>……………</w:t>
      </w:r>
    </w:p>
    <w:p w:rsidR="0084378D" w:rsidRDefault="0084378D" w:rsidP="00D3002A">
      <w:pPr>
        <w:spacing w:after="0" w:line="360" w:lineRule="auto"/>
        <w:jc w:val="both"/>
        <w:rPr>
          <w:rFonts w:ascii="Calibri" w:hAnsi="Calibri" w:cs="Calibri"/>
          <w:sz w:val="28"/>
          <w:szCs w:val="28"/>
        </w:rPr>
      </w:pPr>
      <w:r>
        <w:rPr>
          <w:rFonts w:ascii="Calibri" w:hAnsi="Calibri" w:cs="Calibri"/>
          <w:sz w:val="28"/>
          <w:szCs w:val="28"/>
        </w:rPr>
        <w:t>w</w:t>
      </w:r>
      <w:r w:rsidRPr="0084378D">
        <w:rPr>
          <w:rFonts w:ascii="Calibri" w:hAnsi="Calibri" w:cs="Calibri"/>
          <w:sz w:val="28"/>
          <w:szCs w:val="28"/>
        </w:rPr>
        <w:t xml:space="preserve">as a bonafide student of </w:t>
      </w:r>
      <w:r w:rsidRPr="00CB349B">
        <w:rPr>
          <w:rFonts w:ascii="Calibri" w:hAnsi="Calibri" w:cs="Calibri"/>
          <w:bCs/>
          <w:sz w:val="28"/>
          <w:szCs w:val="28"/>
        </w:rPr>
        <w:t>VVCE, Mysuru</w:t>
      </w:r>
      <w:r w:rsidRPr="0084378D">
        <w:rPr>
          <w:rFonts w:ascii="Calibri" w:hAnsi="Calibri" w:cs="Calibri"/>
          <w:sz w:val="28"/>
          <w:szCs w:val="28"/>
        </w:rPr>
        <w:t>during 202</w:t>
      </w:r>
      <w:r w:rsidR="00B47CB1">
        <w:rPr>
          <w:rFonts w:ascii="Calibri" w:hAnsi="Calibri" w:cs="Calibri"/>
          <w:sz w:val="28"/>
          <w:szCs w:val="28"/>
        </w:rPr>
        <w:t>3</w:t>
      </w:r>
      <w:r w:rsidRPr="0084378D">
        <w:rPr>
          <w:rFonts w:ascii="Calibri" w:hAnsi="Calibri" w:cs="Calibri"/>
          <w:sz w:val="28"/>
          <w:szCs w:val="28"/>
        </w:rPr>
        <w:t xml:space="preserve"> - 20</w:t>
      </w:r>
      <w:r w:rsidR="00CB349B">
        <w:rPr>
          <w:rFonts w:ascii="Calibri" w:hAnsi="Calibri" w:cs="Calibri"/>
          <w:sz w:val="28"/>
          <w:szCs w:val="28"/>
        </w:rPr>
        <w:t>2</w:t>
      </w:r>
      <w:r w:rsidR="00B47CB1">
        <w:rPr>
          <w:rFonts w:ascii="Calibri" w:hAnsi="Calibri" w:cs="Calibri"/>
          <w:sz w:val="28"/>
          <w:szCs w:val="28"/>
        </w:rPr>
        <w:t>4</w:t>
      </w:r>
      <w:r w:rsidRPr="0084378D">
        <w:rPr>
          <w:rFonts w:ascii="Calibri" w:hAnsi="Calibri" w:cs="Calibri"/>
          <w:sz w:val="28"/>
          <w:szCs w:val="28"/>
        </w:rPr>
        <w:t>.He/She has completed the Social Innovation</w:t>
      </w:r>
      <w:r w:rsidR="00CA4570">
        <w:rPr>
          <w:rFonts w:ascii="Calibri" w:hAnsi="Calibri" w:cs="Calibri"/>
          <w:sz w:val="28"/>
          <w:szCs w:val="28"/>
        </w:rPr>
        <w:t xml:space="preserve"> (</w:t>
      </w:r>
      <w:r w:rsidR="00B47CB1">
        <w:rPr>
          <w:rFonts w:ascii="Calibri" w:hAnsi="Calibri" w:cs="Calibri"/>
          <w:sz w:val="28"/>
          <w:szCs w:val="28"/>
        </w:rPr>
        <w:t>BSOIK</w:t>
      </w:r>
      <w:r w:rsidR="00457093">
        <w:rPr>
          <w:rFonts w:ascii="Calibri" w:hAnsi="Calibri" w:cs="Calibri"/>
          <w:sz w:val="28"/>
          <w:szCs w:val="28"/>
        </w:rPr>
        <w:t>2</w:t>
      </w:r>
      <w:r w:rsidR="00CA4570" w:rsidRPr="00CA4570">
        <w:rPr>
          <w:rFonts w:ascii="Calibri" w:hAnsi="Calibri" w:cs="Calibri"/>
          <w:sz w:val="28"/>
          <w:szCs w:val="28"/>
        </w:rPr>
        <w:t>08</w:t>
      </w:r>
      <w:r w:rsidR="00CE2E03">
        <w:rPr>
          <w:rFonts w:ascii="Calibri" w:hAnsi="Calibri" w:cs="Calibri"/>
          <w:sz w:val="28"/>
          <w:szCs w:val="28"/>
        </w:rPr>
        <w:t>)</w:t>
      </w:r>
      <w:r w:rsidRPr="0084378D">
        <w:rPr>
          <w:rFonts w:ascii="Calibri" w:hAnsi="Calibri" w:cs="Calibri"/>
          <w:sz w:val="28"/>
          <w:szCs w:val="28"/>
        </w:rPr>
        <w:t xml:space="preserve"> course successful</w:t>
      </w:r>
      <w:r w:rsidR="0068649F">
        <w:rPr>
          <w:rFonts w:ascii="Calibri" w:hAnsi="Calibri" w:cs="Calibri"/>
          <w:sz w:val="28"/>
          <w:szCs w:val="28"/>
        </w:rPr>
        <w:t>ly during the academic year 202</w:t>
      </w:r>
      <w:r w:rsidR="00B47CB1">
        <w:rPr>
          <w:rFonts w:ascii="Calibri" w:hAnsi="Calibri" w:cs="Calibri"/>
          <w:sz w:val="28"/>
          <w:szCs w:val="28"/>
        </w:rPr>
        <w:t>3</w:t>
      </w:r>
      <w:r w:rsidRPr="0084378D">
        <w:rPr>
          <w:rFonts w:ascii="Calibri" w:hAnsi="Calibri" w:cs="Calibri"/>
          <w:sz w:val="28"/>
          <w:szCs w:val="28"/>
        </w:rPr>
        <w:t>-20</w:t>
      </w:r>
      <w:r w:rsidR="0068649F">
        <w:rPr>
          <w:rFonts w:ascii="Calibri" w:hAnsi="Calibri" w:cs="Calibri"/>
          <w:sz w:val="28"/>
          <w:szCs w:val="28"/>
        </w:rPr>
        <w:t>2</w:t>
      </w:r>
      <w:r w:rsidR="00B47CB1">
        <w:rPr>
          <w:rFonts w:ascii="Calibri" w:hAnsi="Calibri" w:cs="Calibri"/>
          <w:sz w:val="28"/>
          <w:szCs w:val="28"/>
        </w:rPr>
        <w:t>4</w:t>
      </w:r>
      <w:r w:rsidRPr="0084378D">
        <w:rPr>
          <w:rFonts w:ascii="Calibri" w:hAnsi="Calibri" w:cs="Calibri"/>
          <w:sz w:val="28"/>
          <w:szCs w:val="28"/>
        </w:rPr>
        <w:t xml:space="preserve"> in our college.</w:t>
      </w:r>
    </w:p>
    <w:p w:rsidR="0084378D" w:rsidRDefault="0084378D" w:rsidP="00D3002A">
      <w:pPr>
        <w:spacing w:after="0" w:line="360" w:lineRule="auto"/>
        <w:jc w:val="both"/>
        <w:rPr>
          <w:rFonts w:ascii="Calibri" w:hAnsi="Calibri" w:cs="Calibri"/>
          <w:sz w:val="28"/>
          <w:szCs w:val="28"/>
        </w:rPr>
      </w:pPr>
    </w:p>
    <w:p w:rsidR="0084378D" w:rsidRDefault="0084378D" w:rsidP="00D3002A">
      <w:pPr>
        <w:spacing w:after="0" w:line="360" w:lineRule="auto"/>
        <w:jc w:val="both"/>
        <w:rPr>
          <w:rFonts w:ascii="Calibri" w:hAnsi="Calibri" w:cs="Calibri"/>
          <w:sz w:val="28"/>
          <w:szCs w:val="28"/>
        </w:rPr>
      </w:pPr>
    </w:p>
    <w:p w:rsidR="0068649F" w:rsidRDefault="0068649F" w:rsidP="00D3002A">
      <w:pPr>
        <w:spacing w:after="0" w:line="360" w:lineRule="auto"/>
        <w:jc w:val="both"/>
        <w:rPr>
          <w:rFonts w:ascii="Calibri" w:hAnsi="Calibri" w:cs="Calibri"/>
          <w:sz w:val="28"/>
          <w:szCs w:val="28"/>
        </w:rPr>
      </w:pPr>
    </w:p>
    <w:p w:rsidR="00457DA8" w:rsidRDefault="00457DA8" w:rsidP="00D3002A">
      <w:pPr>
        <w:spacing w:after="0" w:line="360" w:lineRule="auto"/>
        <w:jc w:val="both"/>
        <w:rPr>
          <w:rFonts w:ascii="Calibri" w:hAnsi="Calibri" w:cs="Calibri"/>
          <w:sz w:val="28"/>
          <w:szCs w:val="28"/>
        </w:rPr>
      </w:pPr>
    </w:p>
    <w:p w:rsidR="0084378D" w:rsidRDefault="0084378D" w:rsidP="00D3002A">
      <w:pPr>
        <w:spacing w:after="0" w:line="360" w:lineRule="auto"/>
        <w:jc w:val="both"/>
        <w:rPr>
          <w:rFonts w:ascii="Calibri" w:hAnsi="Calibri" w:cs="Calibri"/>
          <w:sz w:val="28"/>
          <w:szCs w:val="28"/>
        </w:rPr>
      </w:pPr>
    </w:p>
    <w:p w:rsidR="0084378D" w:rsidRDefault="0084378D" w:rsidP="00D3002A">
      <w:pPr>
        <w:spacing w:after="0" w:line="360" w:lineRule="auto"/>
        <w:jc w:val="both"/>
        <w:rPr>
          <w:rFonts w:ascii="Calibri" w:hAnsi="Calibri" w:cs="Calibri"/>
          <w:b/>
          <w:bCs/>
          <w:sz w:val="26"/>
          <w:szCs w:val="26"/>
        </w:rPr>
      </w:pPr>
      <w:r w:rsidRPr="0084378D">
        <w:rPr>
          <w:rFonts w:ascii="Calibri" w:hAnsi="Calibri" w:cs="Calibri"/>
          <w:b/>
          <w:bCs/>
          <w:sz w:val="26"/>
          <w:szCs w:val="26"/>
        </w:rPr>
        <w:t xml:space="preserve">         Signature of the faculty                Signature of the H</w:t>
      </w:r>
      <w:r w:rsidR="00D3002A">
        <w:rPr>
          <w:rFonts w:ascii="Calibri" w:hAnsi="Calibri" w:cs="Calibri"/>
          <w:b/>
          <w:bCs/>
          <w:sz w:val="26"/>
          <w:szCs w:val="26"/>
        </w:rPr>
        <w:t>O</w:t>
      </w:r>
      <w:r w:rsidRPr="0084378D">
        <w:rPr>
          <w:rFonts w:ascii="Calibri" w:hAnsi="Calibri" w:cs="Calibri"/>
          <w:b/>
          <w:bCs/>
          <w:sz w:val="26"/>
          <w:szCs w:val="26"/>
        </w:rPr>
        <w:t>D</w:t>
      </w:r>
    </w:p>
    <w:p w:rsidR="00DF0087" w:rsidRDefault="00DF0087" w:rsidP="00D3002A">
      <w:pPr>
        <w:spacing w:after="0" w:line="360" w:lineRule="auto"/>
        <w:jc w:val="both"/>
        <w:rPr>
          <w:rFonts w:ascii="Calibri" w:hAnsi="Calibri" w:cs="Calibri"/>
          <w:b/>
          <w:bCs/>
          <w:sz w:val="26"/>
          <w:szCs w:val="26"/>
        </w:rPr>
      </w:pPr>
    </w:p>
    <w:p w:rsidR="00DF0087" w:rsidRDefault="00DF0087" w:rsidP="00D3002A">
      <w:pPr>
        <w:spacing w:after="0" w:line="360" w:lineRule="auto"/>
        <w:jc w:val="both"/>
        <w:rPr>
          <w:rFonts w:ascii="Calibri" w:hAnsi="Calibri" w:cs="Calibri"/>
          <w:b/>
          <w:bCs/>
          <w:sz w:val="26"/>
          <w:szCs w:val="26"/>
        </w:rPr>
      </w:pPr>
    </w:p>
    <w:p w:rsidR="00DF0087" w:rsidRDefault="00DF0087" w:rsidP="00D3002A">
      <w:pPr>
        <w:spacing w:after="0" w:line="360" w:lineRule="auto"/>
        <w:jc w:val="both"/>
        <w:rPr>
          <w:rFonts w:ascii="Calibri" w:hAnsi="Calibri" w:cs="Calibri"/>
          <w:b/>
          <w:bCs/>
          <w:sz w:val="26"/>
          <w:szCs w:val="26"/>
        </w:rPr>
      </w:pPr>
    </w:p>
    <w:p w:rsidR="00DF0087" w:rsidRDefault="00DF0087" w:rsidP="00D3002A">
      <w:pPr>
        <w:spacing w:after="0" w:line="360" w:lineRule="auto"/>
        <w:jc w:val="both"/>
        <w:rPr>
          <w:rFonts w:ascii="Calibri" w:hAnsi="Calibri" w:cs="Calibri"/>
          <w:b/>
          <w:bCs/>
          <w:sz w:val="26"/>
          <w:szCs w:val="26"/>
        </w:rPr>
      </w:pPr>
    </w:p>
    <w:p w:rsidR="00DF0087" w:rsidRDefault="00DF0087" w:rsidP="00D3002A">
      <w:pPr>
        <w:spacing w:after="0" w:line="360" w:lineRule="auto"/>
        <w:jc w:val="both"/>
        <w:rPr>
          <w:rFonts w:ascii="Calibri" w:hAnsi="Calibri" w:cs="Calibri"/>
          <w:b/>
          <w:bCs/>
          <w:sz w:val="26"/>
          <w:szCs w:val="26"/>
        </w:rPr>
      </w:pPr>
    </w:p>
    <w:p w:rsidR="00DF0087" w:rsidRDefault="00DF0087" w:rsidP="00D3002A">
      <w:pPr>
        <w:spacing w:after="0" w:line="360" w:lineRule="auto"/>
        <w:jc w:val="both"/>
        <w:rPr>
          <w:rFonts w:ascii="Calibri" w:hAnsi="Calibri" w:cs="Calibri"/>
          <w:b/>
          <w:bCs/>
          <w:sz w:val="26"/>
          <w:szCs w:val="26"/>
        </w:rPr>
      </w:pPr>
    </w:p>
    <w:p w:rsidR="00DF0087" w:rsidRDefault="00DF0087" w:rsidP="00D3002A">
      <w:pPr>
        <w:spacing w:after="0" w:line="360" w:lineRule="auto"/>
        <w:jc w:val="both"/>
        <w:rPr>
          <w:rFonts w:ascii="Calibri" w:hAnsi="Calibri" w:cs="Calibri"/>
          <w:b/>
          <w:bCs/>
          <w:sz w:val="26"/>
          <w:szCs w:val="26"/>
        </w:rPr>
      </w:pPr>
    </w:p>
    <w:tbl>
      <w:tblPr>
        <w:tblStyle w:val="TableGrid"/>
        <w:tblW w:w="0" w:type="auto"/>
        <w:tblLook w:val="04A0"/>
      </w:tblPr>
      <w:tblGrid>
        <w:gridCol w:w="9144"/>
      </w:tblGrid>
      <w:tr w:rsidR="00DF0087" w:rsidTr="00621AD7">
        <w:tc>
          <w:tcPr>
            <w:tcW w:w="9576" w:type="dxa"/>
          </w:tcPr>
          <w:p w:rsidR="00DF0087" w:rsidRPr="00FB1CA6" w:rsidRDefault="00DF0087" w:rsidP="00D3002A">
            <w:pPr>
              <w:rPr>
                <w:rFonts w:cstheme="minorHAnsi"/>
                <w:b/>
                <w:bCs/>
                <w:sz w:val="28"/>
                <w:szCs w:val="28"/>
              </w:rPr>
            </w:pPr>
            <w:r w:rsidRPr="00FB1CA6">
              <w:rPr>
                <w:rFonts w:cstheme="minorHAnsi"/>
                <w:b/>
                <w:bCs/>
                <w:sz w:val="28"/>
                <w:szCs w:val="28"/>
              </w:rPr>
              <w:lastRenderedPageBreak/>
              <w:t>Summary of Lab-1</w:t>
            </w:r>
          </w:p>
        </w:tc>
      </w:tr>
      <w:tr w:rsidR="00DF0087" w:rsidTr="00621AD7">
        <w:tc>
          <w:tcPr>
            <w:tcW w:w="9576" w:type="dxa"/>
          </w:tcPr>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Pr="00FB0004" w:rsidRDefault="00DF0087" w:rsidP="00D3002A">
            <w:pPr>
              <w:jc w:val="right"/>
              <w:rPr>
                <w:b/>
                <w:bCs/>
                <w:sz w:val="28"/>
                <w:szCs w:val="28"/>
              </w:rPr>
            </w:pPr>
            <w:r w:rsidRPr="00FB0004">
              <w:rPr>
                <w:b/>
                <w:bCs/>
                <w:sz w:val="28"/>
                <w:szCs w:val="28"/>
              </w:rPr>
              <w:t>Signature of Faculty</w:t>
            </w:r>
          </w:p>
        </w:tc>
      </w:tr>
    </w:tbl>
    <w:p w:rsidR="00DF0087" w:rsidRDefault="00DF0087" w:rsidP="00D3002A"/>
    <w:tbl>
      <w:tblPr>
        <w:tblStyle w:val="TableGrid"/>
        <w:tblW w:w="0" w:type="auto"/>
        <w:tblLook w:val="04A0"/>
      </w:tblPr>
      <w:tblGrid>
        <w:gridCol w:w="9144"/>
      </w:tblGrid>
      <w:tr w:rsidR="00DF0087" w:rsidTr="00621AD7">
        <w:tc>
          <w:tcPr>
            <w:tcW w:w="9576" w:type="dxa"/>
          </w:tcPr>
          <w:p w:rsidR="00DF0087" w:rsidRPr="00FB1CA6" w:rsidRDefault="00DF0087" w:rsidP="00D3002A">
            <w:pPr>
              <w:rPr>
                <w:rFonts w:cstheme="minorHAnsi"/>
                <w:b/>
                <w:bCs/>
                <w:sz w:val="28"/>
                <w:szCs w:val="28"/>
              </w:rPr>
            </w:pPr>
            <w:r w:rsidRPr="00FB1CA6">
              <w:rPr>
                <w:rFonts w:cstheme="minorHAnsi"/>
                <w:b/>
                <w:bCs/>
                <w:sz w:val="28"/>
                <w:szCs w:val="28"/>
              </w:rPr>
              <w:t>Summary of Lab-</w:t>
            </w:r>
            <w:r>
              <w:rPr>
                <w:rFonts w:cstheme="minorHAnsi"/>
                <w:b/>
                <w:bCs/>
                <w:sz w:val="28"/>
                <w:szCs w:val="28"/>
              </w:rPr>
              <w:t>2</w:t>
            </w:r>
          </w:p>
        </w:tc>
      </w:tr>
      <w:tr w:rsidR="00DF0087" w:rsidTr="00621AD7">
        <w:tc>
          <w:tcPr>
            <w:tcW w:w="9576" w:type="dxa"/>
          </w:tcPr>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Pr>
              <w:jc w:val="right"/>
              <w:rPr>
                <w:b/>
                <w:bCs/>
                <w:sz w:val="28"/>
                <w:szCs w:val="28"/>
              </w:rPr>
            </w:pPr>
          </w:p>
          <w:p w:rsidR="001257FA" w:rsidRDefault="001257FA" w:rsidP="00D3002A">
            <w:pPr>
              <w:jc w:val="right"/>
              <w:rPr>
                <w:b/>
                <w:bCs/>
                <w:sz w:val="28"/>
                <w:szCs w:val="28"/>
              </w:rPr>
            </w:pPr>
          </w:p>
          <w:p w:rsidR="00DF0087" w:rsidRDefault="00DF0087" w:rsidP="00D3002A">
            <w:pPr>
              <w:jc w:val="right"/>
              <w:rPr>
                <w:b/>
                <w:bCs/>
                <w:sz w:val="28"/>
                <w:szCs w:val="28"/>
              </w:rPr>
            </w:pPr>
            <w:r w:rsidRPr="00FB0004">
              <w:rPr>
                <w:b/>
                <w:bCs/>
                <w:sz w:val="28"/>
                <w:szCs w:val="28"/>
              </w:rPr>
              <w:t>Signature of Faculty</w:t>
            </w:r>
          </w:p>
          <w:p w:rsidR="00DF0087" w:rsidRDefault="00DF0087" w:rsidP="00D3002A">
            <w:pPr>
              <w:jc w:val="right"/>
              <w:rPr>
                <w:sz w:val="28"/>
                <w:szCs w:val="28"/>
              </w:rPr>
            </w:pPr>
          </w:p>
          <w:p w:rsidR="00DF0087" w:rsidRDefault="00DF0087" w:rsidP="00D3002A">
            <w:pPr>
              <w:jc w:val="right"/>
            </w:pPr>
          </w:p>
        </w:tc>
      </w:tr>
      <w:tr w:rsidR="00DF0087" w:rsidTr="00621AD7">
        <w:tc>
          <w:tcPr>
            <w:tcW w:w="9576" w:type="dxa"/>
          </w:tcPr>
          <w:p w:rsidR="00DF0087" w:rsidRPr="00FB1CA6" w:rsidRDefault="00DF0087" w:rsidP="00D3002A">
            <w:pPr>
              <w:rPr>
                <w:rFonts w:cstheme="minorHAnsi"/>
                <w:b/>
                <w:bCs/>
                <w:sz w:val="28"/>
                <w:szCs w:val="28"/>
              </w:rPr>
            </w:pPr>
            <w:r w:rsidRPr="00FB1CA6">
              <w:rPr>
                <w:rFonts w:cstheme="minorHAnsi"/>
                <w:b/>
                <w:bCs/>
                <w:sz w:val="28"/>
                <w:szCs w:val="28"/>
              </w:rPr>
              <w:lastRenderedPageBreak/>
              <w:t>Summary of Lab-</w:t>
            </w:r>
            <w:r>
              <w:rPr>
                <w:rFonts w:cstheme="minorHAnsi"/>
                <w:b/>
                <w:bCs/>
                <w:sz w:val="28"/>
                <w:szCs w:val="28"/>
              </w:rPr>
              <w:t>3</w:t>
            </w:r>
          </w:p>
        </w:tc>
      </w:tr>
      <w:tr w:rsidR="00DF0087" w:rsidTr="00621AD7">
        <w:tc>
          <w:tcPr>
            <w:tcW w:w="9576" w:type="dxa"/>
          </w:tcPr>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Pr="00FB0004" w:rsidRDefault="00DF0087" w:rsidP="00D3002A">
            <w:pPr>
              <w:jc w:val="right"/>
              <w:rPr>
                <w:b/>
                <w:bCs/>
                <w:sz w:val="28"/>
                <w:szCs w:val="28"/>
              </w:rPr>
            </w:pPr>
            <w:r w:rsidRPr="00FB0004">
              <w:rPr>
                <w:b/>
                <w:bCs/>
                <w:sz w:val="28"/>
                <w:szCs w:val="28"/>
              </w:rPr>
              <w:t>Signature of Faculty</w:t>
            </w:r>
          </w:p>
        </w:tc>
      </w:tr>
    </w:tbl>
    <w:p w:rsidR="00DF0087" w:rsidRDefault="00DF0087" w:rsidP="00D3002A"/>
    <w:tbl>
      <w:tblPr>
        <w:tblStyle w:val="TableGrid"/>
        <w:tblW w:w="0" w:type="auto"/>
        <w:tblLook w:val="04A0"/>
      </w:tblPr>
      <w:tblGrid>
        <w:gridCol w:w="9144"/>
      </w:tblGrid>
      <w:tr w:rsidR="00DF0087" w:rsidTr="00621AD7">
        <w:tc>
          <w:tcPr>
            <w:tcW w:w="9576" w:type="dxa"/>
          </w:tcPr>
          <w:p w:rsidR="00DF0087" w:rsidRPr="00FB1CA6" w:rsidRDefault="00DF0087" w:rsidP="00D3002A">
            <w:pPr>
              <w:rPr>
                <w:rFonts w:cstheme="minorHAnsi"/>
                <w:b/>
                <w:bCs/>
                <w:sz w:val="28"/>
                <w:szCs w:val="28"/>
              </w:rPr>
            </w:pPr>
            <w:r w:rsidRPr="00FB1CA6">
              <w:rPr>
                <w:rFonts w:cstheme="minorHAnsi"/>
                <w:b/>
                <w:bCs/>
                <w:sz w:val="28"/>
                <w:szCs w:val="28"/>
              </w:rPr>
              <w:t>Summary of Lab-</w:t>
            </w:r>
            <w:r>
              <w:rPr>
                <w:rFonts w:cstheme="minorHAnsi"/>
                <w:b/>
                <w:bCs/>
                <w:sz w:val="28"/>
                <w:szCs w:val="28"/>
              </w:rPr>
              <w:t>4</w:t>
            </w:r>
          </w:p>
        </w:tc>
      </w:tr>
      <w:tr w:rsidR="00DF0087" w:rsidTr="00621AD7">
        <w:tc>
          <w:tcPr>
            <w:tcW w:w="9576" w:type="dxa"/>
          </w:tcPr>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3002A" w:rsidRDefault="00D3002A" w:rsidP="00D3002A">
            <w:pPr>
              <w:jc w:val="right"/>
              <w:rPr>
                <w:b/>
                <w:bCs/>
                <w:sz w:val="28"/>
                <w:szCs w:val="28"/>
              </w:rPr>
            </w:pPr>
          </w:p>
          <w:p w:rsidR="00D3002A" w:rsidRDefault="00D3002A" w:rsidP="00D3002A">
            <w:pPr>
              <w:jc w:val="right"/>
              <w:rPr>
                <w:b/>
                <w:bCs/>
                <w:sz w:val="28"/>
                <w:szCs w:val="28"/>
              </w:rPr>
            </w:pPr>
          </w:p>
          <w:p w:rsidR="00DF0087" w:rsidRPr="00FB0004" w:rsidRDefault="00DF0087" w:rsidP="00D3002A">
            <w:pPr>
              <w:jc w:val="right"/>
              <w:rPr>
                <w:b/>
                <w:bCs/>
                <w:sz w:val="28"/>
                <w:szCs w:val="28"/>
              </w:rPr>
            </w:pPr>
            <w:r w:rsidRPr="00FB0004">
              <w:rPr>
                <w:b/>
                <w:bCs/>
                <w:sz w:val="28"/>
                <w:szCs w:val="28"/>
              </w:rPr>
              <w:t>Signature of Faculty</w:t>
            </w:r>
          </w:p>
        </w:tc>
      </w:tr>
    </w:tbl>
    <w:p w:rsidR="00DF0087" w:rsidRDefault="00DF0087" w:rsidP="00D3002A"/>
    <w:tbl>
      <w:tblPr>
        <w:tblStyle w:val="TableGrid"/>
        <w:tblW w:w="0" w:type="auto"/>
        <w:tblLook w:val="04A0"/>
      </w:tblPr>
      <w:tblGrid>
        <w:gridCol w:w="9144"/>
      </w:tblGrid>
      <w:tr w:rsidR="00DF0087" w:rsidTr="00621AD7">
        <w:tc>
          <w:tcPr>
            <w:tcW w:w="9576" w:type="dxa"/>
          </w:tcPr>
          <w:p w:rsidR="00DF0087" w:rsidRPr="00FB1CA6" w:rsidRDefault="00DF0087" w:rsidP="00D3002A">
            <w:pPr>
              <w:rPr>
                <w:rFonts w:cstheme="minorHAnsi"/>
                <w:b/>
                <w:bCs/>
                <w:sz w:val="28"/>
                <w:szCs w:val="28"/>
              </w:rPr>
            </w:pPr>
            <w:r w:rsidRPr="00FB1CA6">
              <w:rPr>
                <w:rFonts w:cstheme="minorHAnsi"/>
                <w:b/>
                <w:bCs/>
                <w:sz w:val="28"/>
                <w:szCs w:val="28"/>
              </w:rPr>
              <w:lastRenderedPageBreak/>
              <w:t>Summary of Lab-</w:t>
            </w:r>
            <w:r>
              <w:rPr>
                <w:rFonts w:cstheme="minorHAnsi"/>
                <w:b/>
                <w:bCs/>
                <w:sz w:val="28"/>
                <w:szCs w:val="28"/>
              </w:rPr>
              <w:t>5</w:t>
            </w:r>
          </w:p>
        </w:tc>
      </w:tr>
      <w:tr w:rsidR="00DF0087" w:rsidTr="00621AD7">
        <w:tc>
          <w:tcPr>
            <w:tcW w:w="9576" w:type="dxa"/>
          </w:tcPr>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Pr="00FB0004" w:rsidRDefault="00DF0087" w:rsidP="00D3002A">
            <w:pPr>
              <w:jc w:val="right"/>
              <w:rPr>
                <w:b/>
                <w:bCs/>
                <w:sz w:val="28"/>
                <w:szCs w:val="28"/>
              </w:rPr>
            </w:pPr>
            <w:r w:rsidRPr="00FB0004">
              <w:rPr>
                <w:b/>
                <w:bCs/>
                <w:sz w:val="28"/>
                <w:szCs w:val="28"/>
              </w:rPr>
              <w:t>Signature of Faculty</w:t>
            </w:r>
          </w:p>
        </w:tc>
      </w:tr>
    </w:tbl>
    <w:p w:rsidR="00DF0087" w:rsidRDefault="00DF0087" w:rsidP="00D3002A"/>
    <w:tbl>
      <w:tblPr>
        <w:tblStyle w:val="TableGrid"/>
        <w:tblW w:w="0" w:type="auto"/>
        <w:tblLook w:val="04A0"/>
      </w:tblPr>
      <w:tblGrid>
        <w:gridCol w:w="9144"/>
      </w:tblGrid>
      <w:tr w:rsidR="00DF0087" w:rsidTr="00457093">
        <w:tc>
          <w:tcPr>
            <w:tcW w:w="9144" w:type="dxa"/>
          </w:tcPr>
          <w:p w:rsidR="00DF0087" w:rsidRPr="00FB1CA6" w:rsidRDefault="00DF0087" w:rsidP="00D3002A">
            <w:pPr>
              <w:rPr>
                <w:rFonts w:cstheme="minorHAnsi"/>
                <w:b/>
                <w:bCs/>
                <w:sz w:val="28"/>
                <w:szCs w:val="28"/>
              </w:rPr>
            </w:pPr>
            <w:r w:rsidRPr="00FB1CA6">
              <w:rPr>
                <w:rFonts w:cstheme="minorHAnsi"/>
                <w:b/>
                <w:bCs/>
                <w:sz w:val="28"/>
                <w:szCs w:val="28"/>
              </w:rPr>
              <w:t>Summary of Lab-</w:t>
            </w:r>
            <w:r>
              <w:rPr>
                <w:rFonts w:cstheme="minorHAnsi"/>
                <w:b/>
                <w:bCs/>
                <w:sz w:val="28"/>
                <w:szCs w:val="28"/>
              </w:rPr>
              <w:t>6</w:t>
            </w:r>
          </w:p>
        </w:tc>
      </w:tr>
      <w:tr w:rsidR="00DF0087" w:rsidTr="00457093">
        <w:tc>
          <w:tcPr>
            <w:tcW w:w="9144" w:type="dxa"/>
          </w:tcPr>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DF0087" w:rsidRDefault="00DF0087" w:rsidP="00D3002A"/>
          <w:p w:rsidR="00457093" w:rsidRDefault="00457093" w:rsidP="00D3002A"/>
          <w:p w:rsidR="00457093" w:rsidRDefault="00457093" w:rsidP="00D3002A"/>
          <w:p w:rsidR="00457093" w:rsidRDefault="00457093" w:rsidP="00D3002A"/>
          <w:p w:rsidR="00457093" w:rsidRDefault="00457093" w:rsidP="00D3002A"/>
          <w:p w:rsidR="00DF0087" w:rsidRPr="00FB0004" w:rsidRDefault="00DF0087" w:rsidP="00457093">
            <w:pPr>
              <w:rPr>
                <w:b/>
                <w:bCs/>
                <w:sz w:val="28"/>
                <w:szCs w:val="28"/>
              </w:rPr>
            </w:pPr>
            <w:r w:rsidRPr="00FB0004">
              <w:rPr>
                <w:b/>
                <w:bCs/>
                <w:sz w:val="28"/>
                <w:szCs w:val="28"/>
              </w:rPr>
              <w:t>Signature of Faculty</w:t>
            </w:r>
          </w:p>
        </w:tc>
      </w:tr>
    </w:tbl>
    <w:tbl>
      <w:tblPr>
        <w:tblStyle w:val="TableGrid"/>
        <w:tblpPr w:leftFromText="180" w:rightFromText="180" w:vertAnchor="text" w:horzAnchor="margin" w:tblpY="-599"/>
        <w:tblW w:w="0" w:type="auto"/>
        <w:tblLook w:val="04A0"/>
      </w:tblPr>
      <w:tblGrid>
        <w:gridCol w:w="9144"/>
      </w:tblGrid>
      <w:tr w:rsidR="00457093" w:rsidTr="00457093">
        <w:tc>
          <w:tcPr>
            <w:tcW w:w="9144" w:type="dxa"/>
          </w:tcPr>
          <w:p w:rsidR="00457093" w:rsidRPr="00FB1CA6" w:rsidRDefault="00457093" w:rsidP="00457093">
            <w:pPr>
              <w:rPr>
                <w:rFonts w:cstheme="minorHAnsi"/>
                <w:b/>
                <w:bCs/>
                <w:sz w:val="28"/>
                <w:szCs w:val="28"/>
              </w:rPr>
            </w:pPr>
            <w:r>
              <w:rPr>
                <w:rFonts w:cstheme="minorHAnsi"/>
                <w:b/>
                <w:bCs/>
                <w:sz w:val="28"/>
                <w:szCs w:val="28"/>
              </w:rPr>
              <w:lastRenderedPageBreak/>
              <w:t>Problem Identification</w:t>
            </w:r>
          </w:p>
        </w:tc>
      </w:tr>
      <w:tr w:rsidR="00457093" w:rsidRPr="00A90C12" w:rsidTr="00457093">
        <w:tc>
          <w:tcPr>
            <w:tcW w:w="9144" w:type="dxa"/>
          </w:tcPr>
          <w:p w:rsidR="00457093" w:rsidRPr="00A90C12" w:rsidRDefault="00457093" w:rsidP="00457093">
            <w:pPr>
              <w:rPr>
                <w:rFonts w:ascii="Times New Roman" w:hAnsi="Times New Roman" w:cs="Times New Roman"/>
              </w:rPr>
            </w:pPr>
          </w:p>
          <w:p w:rsidR="00A90C12" w:rsidRPr="00A90C12" w:rsidRDefault="00A90C12" w:rsidP="00A90C12">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263" w:afterAutospacing="0"/>
            </w:pPr>
            <w:r w:rsidRPr="00A90C12">
              <w:rPr>
                <w:rFonts w:eastAsia="Segoe UI"/>
                <w:color w:val="0D0D0D"/>
                <w:shd w:val="clear" w:color="auto" w:fill="FFFFFF"/>
              </w:rPr>
              <w:t>In the realm of crisis management, a plethora of challenges persist, hindering effective response and recovery efforts in the face of adversity.</w:t>
            </w:r>
          </w:p>
          <w:p w:rsidR="00A90C12" w:rsidRPr="00A90C12" w:rsidRDefault="00A90C12" w:rsidP="00A90C12">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pPr>
            <w:r w:rsidRPr="00A90C12">
              <w:rPr>
                <w:rStyle w:val="15"/>
                <w:rFonts w:eastAsia="Segoe UI"/>
                <w:color w:val="0D0D0D"/>
                <w:shd w:val="clear" w:color="auto" w:fill="FFFFFF"/>
              </w:rPr>
              <w:t>Complexity of Crises</w:t>
            </w:r>
            <w:r w:rsidRPr="00A90C12">
              <w:rPr>
                <w:rFonts w:eastAsia="Segoe UI"/>
                <w:color w:val="0D0D0D"/>
                <w:shd w:val="clear" w:color="auto" w:fill="FFFFFF"/>
              </w:rPr>
              <w:t>: Crises come in diverse forms, including natural disasters, public health emergencies, industrial accidents, and social unrest. Each crisis presents unique dynamics, necessitating tailored response strategies and coordination efforts.</w:t>
            </w:r>
          </w:p>
          <w:p w:rsidR="00A90C12" w:rsidRPr="00A90C12" w:rsidRDefault="00A90C12" w:rsidP="00A90C12">
            <w:pPr>
              <w:pBdr>
                <w:top w:val="single" w:sz="2" w:space="0" w:color="E3E3E3"/>
                <w:left w:val="single" w:sz="2" w:space="3" w:color="E3E3E3"/>
                <w:bottom w:val="single" w:sz="2" w:space="0" w:color="E3E3E3"/>
                <w:right w:val="single" w:sz="2" w:space="0" w:color="E3E3E3"/>
              </w:pBdr>
              <w:rPr>
                <w:rFonts w:ascii="Times New Roman" w:hAnsi="Times New Roman" w:cs="Times New Roman"/>
                <w:sz w:val="24"/>
                <w:szCs w:val="24"/>
              </w:rPr>
            </w:pPr>
            <w:r w:rsidRPr="00A90C12">
              <w:rPr>
                <w:rFonts w:ascii="Times New Roman" w:hAnsi="Times New Roman" w:cs="Times New Roman"/>
                <w:sz w:val="24"/>
                <w:szCs w:val="24"/>
              </w:rPr>
              <w:t xml:space="preserve"> </w:t>
            </w:r>
          </w:p>
          <w:p w:rsidR="00A90C12" w:rsidRPr="00A90C12" w:rsidRDefault="00A90C12" w:rsidP="00A90C12">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pPr>
            <w:r w:rsidRPr="00A90C12">
              <w:rPr>
                <w:rStyle w:val="15"/>
                <w:rFonts w:eastAsia="Segoe UI"/>
                <w:color w:val="0D0D0D"/>
                <w:shd w:val="clear" w:color="auto" w:fill="FFFFFF"/>
              </w:rPr>
              <w:t>Uncertainty and Unpredictability</w:t>
            </w:r>
            <w:r w:rsidRPr="00A90C12">
              <w:rPr>
                <w:rFonts w:eastAsia="Segoe UI"/>
                <w:color w:val="0D0D0D"/>
                <w:shd w:val="clear" w:color="auto" w:fill="FFFFFF"/>
              </w:rPr>
              <w:t>: Crises unfold rapidly and unpredictably, making preparedness and response challenging. The uncertainty surrounding the scale, scope, and duration of crises complicates decision-making processes and resource allocation.</w:t>
            </w:r>
          </w:p>
          <w:p w:rsidR="00A90C12" w:rsidRPr="00A90C12" w:rsidRDefault="00A90C12" w:rsidP="00A90C12">
            <w:pPr>
              <w:pBdr>
                <w:top w:val="single" w:sz="2" w:space="0" w:color="E3E3E3"/>
                <w:left w:val="single" w:sz="2" w:space="3" w:color="E3E3E3"/>
                <w:bottom w:val="single" w:sz="2" w:space="0" w:color="E3E3E3"/>
                <w:right w:val="single" w:sz="2" w:space="0" w:color="E3E3E3"/>
              </w:pBdr>
              <w:rPr>
                <w:rFonts w:ascii="Times New Roman" w:hAnsi="Times New Roman" w:cs="Times New Roman"/>
                <w:sz w:val="24"/>
                <w:szCs w:val="24"/>
              </w:rPr>
            </w:pPr>
            <w:r w:rsidRPr="00A90C12">
              <w:rPr>
                <w:rFonts w:ascii="Times New Roman" w:hAnsi="Times New Roman" w:cs="Times New Roman"/>
                <w:sz w:val="24"/>
                <w:szCs w:val="24"/>
              </w:rPr>
              <w:t xml:space="preserve"> </w:t>
            </w:r>
          </w:p>
          <w:p w:rsidR="00A90C12" w:rsidRPr="00A90C12" w:rsidRDefault="00A90C12" w:rsidP="00A90C12">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pPr>
            <w:r w:rsidRPr="00A90C12">
              <w:rPr>
                <w:rStyle w:val="15"/>
                <w:rFonts w:eastAsia="Segoe UI"/>
                <w:color w:val="0D0D0D"/>
                <w:shd w:val="clear" w:color="auto" w:fill="FFFFFF"/>
              </w:rPr>
              <w:t>Information Overload and Disinformation</w:t>
            </w:r>
            <w:r w:rsidRPr="00A90C12">
              <w:rPr>
                <w:rFonts w:eastAsia="Segoe UI"/>
                <w:color w:val="0D0D0D"/>
                <w:shd w:val="clear" w:color="auto" w:fill="FFFFFF"/>
              </w:rPr>
              <w:t>: Managing information during crises is complex due to the proliferation of sources and spread of disinformation. Distinguishing between credible and unreliable sources is critical for accurate decision-making and effective communication.</w:t>
            </w:r>
          </w:p>
          <w:p w:rsidR="00A90C12" w:rsidRPr="00A90C12" w:rsidRDefault="00A90C12" w:rsidP="00A90C12">
            <w:pPr>
              <w:pBdr>
                <w:top w:val="single" w:sz="2" w:space="0" w:color="E3E3E3"/>
                <w:left w:val="single" w:sz="2" w:space="3" w:color="E3E3E3"/>
                <w:bottom w:val="single" w:sz="2" w:space="0" w:color="E3E3E3"/>
                <w:right w:val="single" w:sz="2" w:space="0" w:color="E3E3E3"/>
              </w:pBdr>
              <w:rPr>
                <w:rFonts w:ascii="Times New Roman" w:hAnsi="Times New Roman" w:cs="Times New Roman"/>
                <w:sz w:val="24"/>
                <w:szCs w:val="24"/>
              </w:rPr>
            </w:pPr>
            <w:r w:rsidRPr="00A90C12">
              <w:rPr>
                <w:rFonts w:ascii="Times New Roman" w:hAnsi="Times New Roman" w:cs="Times New Roman"/>
                <w:sz w:val="24"/>
                <w:szCs w:val="24"/>
              </w:rPr>
              <w:t xml:space="preserve"> </w:t>
            </w:r>
          </w:p>
          <w:p w:rsidR="00A90C12" w:rsidRPr="00A90C12" w:rsidRDefault="00A90C12" w:rsidP="00A90C12">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pPr>
            <w:r w:rsidRPr="00A90C12">
              <w:rPr>
                <w:rStyle w:val="15"/>
                <w:rFonts w:eastAsia="Segoe UI"/>
                <w:color w:val="0D0D0D"/>
                <w:shd w:val="clear" w:color="auto" w:fill="FFFFFF"/>
              </w:rPr>
              <w:t>Resource Constraints</w:t>
            </w:r>
            <w:r w:rsidRPr="00A90C12">
              <w:rPr>
                <w:rFonts w:eastAsia="Segoe UI"/>
                <w:color w:val="0D0D0D"/>
                <w:shd w:val="clear" w:color="auto" w:fill="FFFFFF"/>
              </w:rPr>
              <w:t>: Limited resources, including personnel, equipment, and finances, often hinder response efforts. Resource scarcity can impede deployment and management, prolonging recovery timelines, especially in resource-constrained environments.</w:t>
            </w:r>
          </w:p>
          <w:p w:rsidR="00A90C12" w:rsidRPr="00A90C12" w:rsidRDefault="00A90C12" w:rsidP="00A90C12">
            <w:pPr>
              <w:pBdr>
                <w:top w:val="single" w:sz="2" w:space="0" w:color="E3E3E3"/>
                <w:left w:val="single" w:sz="2" w:space="3" w:color="E3E3E3"/>
                <w:bottom w:val="single" w:sz="2" w:space="0" w:color="E3E3E3"/>
                <w:right w:val="single" w:sz="2" w:space="0" w:color="E3E3E3"/>
              </w:pBdr>
              <w:rPr>
                <w:rFonts w:ascii="Times New Roman" w:hAnsi="Times New Roman" w:cs="Times New Roman"/>
                <w:sz w:val="24"/>
                <w:szCs w:val="24"/>
              </w:rPr>
            </w:pPr>
            <w:r w:rsidRPr="00A90C12">
              <w:rPr>
                <w:rFonts w:ascii="Times New Roman" w:hAnsi="Times New Roman" w:cs="Times New Roman"/>
                <w:sz w:val="24"/>
                <w:szCs w:val="24"/>
              </w:rPr>
              <w:t xml:space="preserve"> </w:t>
            </w:r>
          </w:p>
          <w:p w:rsidR="00A90C12" w:rsidRPr="00A90C12" w:rsidRDefault="00A90C12" w:rsidP="00A90C12">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pPr>
            <w:r w:rsidRPr="00A90C12">
              <w:rPr>
                <w:rStyle w:val="15"/>
                <w:rFonts w:eastAsia="Segoe UI"/>
                <w:color w:val="0D0D0D"/>
                <w:shd w:val="clear" w:color="auto" w:fill="FFFFFF"/>
              </w:rPr>
              <w:t>Inter agency Coordination</w:t>
            </w:r>
            <w:r w:rsidRPr="00A90C12">
              <w:rPr>
                <w:rFonts w:eastAsia="Segoe UI"/>
                <w:color w:val="0D0D0D"/>
                <w:shd w:val="clear" w:color="auto" w:fill="FFFFFF"/>
              </w:rPr>
              <w:t>: Seamless coordination among stakeholders is essential for effective crisis management. However, challenges such as jurisdictional disputes and communication breakdowns can hinder collaboration and result in inefficiencies.</w:t>
            </w:r>
          </w:p>
          <w:p w:rsidR="00A90C12" w:rsidRPr="00A90C12" w:rsidRDefault="00A90C12" w:rsidP="00A90C12">
            <w:pPr>
              <w:pBdr>
                <w:top w:val="single" w:sz="2" w:space="0" w:color="E3E3E3"/>
                <w:left w:val="single" w:sz="2" w:space="3" w:color="E3E3E3"/>
                <w:bottom w:val="single" w:sz="2" w:space="0" w:color="E3E3E3"/>
                <w:right w:val="single" w:sz="2" w:space="0" w:color="E3E3E3"/>
              </w:pBdr>
              <w:rPr>
                <w:rFonts w:ascii="Times New Roman" w:hAnsi="Times New Roman" w:cs="Times New Roman"/>
                <w:sz w:val="24"/>
                <w:szCs w:val="24"/>
              </w:rPr>
            </w:pPr>
            <w:r w:rsidRPr="00A90C12">
              <w:rPr>
                <w:rFonts w:ascii="Times New Roman" w:hAnsi="Times New Roman" w:cs="Times New Roman"/>
                <w:sz w:val="24"/>
                <w:szCs w:val="24"/>
              </w:rPr>
              <w:t xml:space="preserve"> </w:t>
            </w:r>
          </w:p>
          <w:p w:rsidR="00A90C12" w:rsidRPr="00A90C12" w:rsidRDefault="00A90C12" w:rsidP="00A90C12">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pPr>
            <w:r w:rsidRPr="00A90C12">
              <w:rPr>
                <w:rStyle w:val="15"/>
                <w:rFonts w:eastAsia="Segoe UI"/>
                <w:color w:val="0D0D0D"/>
                <w:shd w:val="clear" w:color="auto" w:fill="FFFFFF"/>
              </w:rPr>
              <w:t>Community Engagement</w:t>
            </w:r>
            <w:r w:rsidRPr="00A90C12">
              <w:rPr>
                <w:rFonts w:eastAsia="Segoe UI"/>
                <w:color w:val="0D0D0D"/>
                <w:shd w:val="clear" w:color="auto" w:fill="FFFFFF"/>
              </w:rPr>
              <w:t>: Building trust and fostering community engagement are vital for effective crisis response. Challenges such as community distrust and misinformation can impede communication and cooperation between responders and affected populations.</w:t>
            </w:r>
          </w:p>
          <w:p w:rsidR="00A90C12" w:rsidRPr="00A90C12" w:rsidRDefault="00A90C12" w:rsidP="00A90C12">
            <w:pPr>
              <w:pBdr>
                <w:top w:val="single" w:sz="2" w:space="0" w:color="E3E3E3"/>
                <w:left w:val="single" w:sz="2" w:space="3" w:color="E3E3E3"/>
                <w:bottom w:val="single" w:sz="2" w:space="0" w:color="E3E3E3"/>
                <w:right w:val="single" w:sz="2" w:space="0" w:color="E3E3E3"/>
              </w:pBdr>
              <w:rPr>
                <w:rFonts w:ascii="Times New Roman" w:hAnsi="Times New Roman" w:cs="Times New Roman"/>
                <w:sz w:val="24"/>
                <w:szCs w:val="24"/>
              </w:rPr>
            </w:pPr>
            <w:r w:rsidRPr="00A90C12">
              <w:rPr>
                <w:rFonts w:ascii="Times New Roman" w:hAnsi="Times New Roman" w:cs="Times New Roman"/>
                <w:sz w:val="24"/>
                <w:szCs w:val="24"/>
              </w:rPr>
              <w:t xml:space="preserve"> </w:t>
            </w:r>
          </w:p>
          <w:p w:rsidR="00A90C12" w:rsidRPr="00A90C12" w:rsidRDefault="00A90C12" w:rsidP="00A90C12">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pPr>
            <w:r w:rsidRPr="00A90C12">
              <w:rPr>
                <w:rStyle w:val="15"/>
                <w:rFonts w:eastAsia="Segoe UI"/>
                <w:color w:val="0D0D0D"/>
                <w:shd w:val="clear" w:color="auto" w:fill="FFFFFF"/>
              </w:rPr>
              <w:t>Technological Vulnerabilities</w:t>
            </w:r>
            <w:r w:rsidRPr="00A90C12">
              <w:rPr>
                <w:rFonts w:eastAsia="Segoe UI"/>
                <w:color w:val="0D0D0D"/>
                <w:shd w:val="clear" w:color="auto" w:fill="FFFFFF"/>
              </w:rPr>
              <w:t>: While technology aids crisis management, it also introduces vulnerabilities. Cyber attacks and infrastructure failures can disrupt communication systems, compromising response operations.</w:t>
            </w:r>
          </w:p>
          <w:p w:rsidR="00A90C12" w:rsidRPr="00A90C12" w:rsidRDefault="00A90C12" w:rsidP="00A90C12">
            <w:pPr>
              <w:pBdr>
                <w:top w:val="single" w:sz="2" w:space="0" w:color="E3E3E3"/>
                <w:left w:val="single" w:sz="2" w:space="3" w:color="E3E3E3"/>
                <w:bottom w:val="single" w:sz="2" w:space="0" w:color="E3E3E3"/>
                <w:right w:val="single" w:sz="2" w:space="0" w:color="E3E3E3"/>
              </w:pBdr>
              <w:rPr>
                <w:rFonts w:ascii="Times New Roman" w:hAnsi="Times New Roman" w:cs="Times New Roman"/>
                <w:sz w:val="24"/>
                <w:szCs w:val="24"/>
              </w:rPr>
            </w:pPr>
            <w:r w:rsidRPr="00A90C12">
              <w:rPr>
                <w:rFonts w:ascii="Times New Roman" w:hAnsi="Times New Roman" w:cs="Times New Roman"/>
                <w:sz w:val="24"/>
                <w:szCs w:val="24"/>
              </w:rPr>
              <w:t xml:space="preserve"> </w:t>
            </w:r>
          </w:p>
          <w:p w:rsidR="00A90C12" w:rsidRPr="00A90C12" w:rsidRDefault="00A90C12" w:rsidP="00A90C12">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pPr>
            <w:r w:rsidRPr="00A90C12">
              <w:rPr>
                <w:rStyle w:val="15"/>
                <w:rFonts w:eastAsia="Segoe UI"/>
                <w:color w:val="0D0D0D"/>
                <w:shd w:val="clear" w:color="auto" w:fill="FFFFFF"/>
              </w:rPr>
              <w:t>Ethical and Legal Considerations</w:t>
            </w:r>
            <w:r w:rsidRPr="00A90C12">
              <w:rPr>
                <w:rFonts w:eastAsia="Segoe UI"/>
                <w:color w:val="0D0D0D"/>
                <w:shd w:val="clear" w:color="auto" w:fill="FFFFFF"/>
              </w:rPr>
              <w:t>: Crisis management decisions often involve ethical dilemmas and legal complexities. Balancing transparency, accountability, and public safety with individual rights and privacy is crucial.</w:t>
            </w:r>
          </w:p>
          <w:p w:rsidR="00A90C12" w:rsidRPr="00A90C12" w:rsidRDefault="00A90C12" w:rsidP="00A90C12">
            <w:pPr>
              <w:pBdr>
                <w:top w:val="single" w:sz="2" w:space="0" w:color="E3E3E3"/>
                <w:left w:val="single" w:sz="2" w:space="3" w:color="E3E3E3"/>
                <w:bottom w:val="single" w:sz="2" w:space="0" w:color="E3E3E3"/>
                <w:right w:val="single" w:sz="2" w:space="0" w:color="E3E3E3"/>
              </w:pBdr>
              <w:rPr>
                <w:rFonts w:ascii="Times New Roman" w:hAnsi="Times New Roman" w:cs="Times New Roman"/>
                <w:sz w:val="24"/>
                <w:szCs w:val="24"/>
              </w:rPr>
            </w:pPr>
            <w:r w:rsidRPr="00A90C12">
              <w:rPr>
                <w:rFonts w:ascii="Times New Roman" w:hAnsi="Times New Roman" w:cs="Times New Roman"/>
                <w:sz w:val="24"/>
                <w:szCs w:val="24"/>
              </w:rPr>
              <w:t xml:space="preserve"> </w:t>
            </w:r>
          </w:p>
          <w:p w:rsidR="00A90C12" w:rsidRPr="00A90C12" w:rsidRDefault="00A90C12" w:rsidP="00A90C12">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pPr>
            <w:r w:rsidRPr="00A90C12">
              <w:rPr>
                <w:rStyle w:val="15"/>
                <w:rFonts w:eastAsia="Segoe UI"/>
                <w:color w:val="0D0D0D"/>
                <w:shd w:val="clear" w:color="auto" w:fill="FFFFFF"/>
              </w:rPr>
              <w:t>Psycho social Impacts</w:t>
            </w:r>
            <w:r w:rsidRPr="00A90C12">
              <w:rPr>
                <w:rFonts w:eastAsia="Segoe UI"/>
                <w:color w:val="0D0D0D"/>
                <w:shd w:val="clear" w:color="auto" w:fill="FFFFFF"/>
              </w:rPr>
              <w:t>: Crises have profound psycho social effects on individuals and communities. Emotional distress and trauma require psycho social support services for affected populations and responders.</w:t>
            </w:r>
          </w:p>
          <w:p w:rsidR="00A90C12" w:rsidRPr="00A90C12" w:rsidRDefault="00A90C12" w:rsidP="00A90C12">
            <w:pPr>
              <w:pBdr>
                <w:top w:val="single" w:sz="2" w:space="0" w:color="E3E3E3"/>
                <w:left w:val="single" w:sz="2" w:space="3" w:color="E3E3E3"/>
                <w:bottom w:val="single" w:sz="2" w:space="0" w:color="E3E3E3"/>
                <w:right w:val="single" w:sz="2" w:space="0" w:color="E3E3E3"/>
              </w:pBdr>
              <w:ind w:left="-360"/>
              <w:rPr>
                <w:rFonts w:ascii="Times New Roman" w:hAnsi="Times New Roman" w:cs="Times New Roman"/>
                <w:sz w:val="24"/>
                <w:szCs w:val="24"/>
              </w:rPr>
            </w:pPr>
            <w:r w:rsidRPr="00A90C12">
              <w:rPr>
                <w:rFonts w:ascii="Times New Roman" w:hAnsi="Times New Roman" w:cs="Times New Roman"/>
                <w:sz w:val="24"/>
                <w:szCs w:val="24"/>
              </w:rPr>
              <w:t xml:space="preserve"> </w:t>
            </w:r>
          </w:p>
          <w:p w:rsidR="00A90C12" w:rsidRPr="00A90C12" w:rsidRDefault="00A90C12" w:rsidP="00A90C12">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pPr>
            <w:r w:rsidRPr="00A90C12">
              <w:rPr>
                <w:rStyle w:val="15"/>
                <w:rFonts w:eastAsia="Segoe UI"/>
                <w:color w:val="0D0D0D"/>
                <w:shd w:val="clear" w:color="auto" w:fill="FFFFFF"/>
              </w:rPr>
              <w:t>Long-term Recovery</w:t>
            </w:r>
            <w:r w:rsidRPr="00A90C12">
              <w:rPr>
                <w:rFonts w:eastAsia="Segoe UI"/>
                <w:color w:val="0D0D0D"/>
                <w:shd w:val="clear" w:color="auto" w:fill="FFFFFF"/>
              </w:rPr>
              <w:t>: Recovery efforts extend beyond the immediate response phase. Rebuilding infrastructure and enhancing community resilience demand sustained investments in recovery planning and capacity-building.</w:t>
            </w:r>
          </w:p>
          <w:p w:rsidR="00457093" w:rsidRPr="00A90C12" w:rsidRDefault="00457093" w:rsidP="00A90C12">
            <w:pPr>
              <w:rPr>
                <w:rFonts w:ascii="Times New Roman" w:hAnsi="Times New Roman" w:cs="Times New Roman"/>
                <w:b/>
                <w:bCs/>
                <w:sz w:val="28"/>
                <w:szCs w:val="28"/>
              </w:rPr>
            </w:pPr>
          </w:p>
          <w:p w:rsidR="00457093" w:rsidRPr="00A90C12" w:rsidRDefault="00457093" w:rsidP="00457093">
            <w:pPr>
              <w:jc w:val="right"/>
              <w:rPr>
                <w:rFonts w:ascii="Times New Roman" w:hAnsi="Times New Roman" w:cs="Times New Roman"/>
                <w:b/>
                <w:bCs/>
                <w:sz w:val="28"/>
                <w:szCs w:val="28"/>
              </w:rPr>
            </w:pPr>
            <w:r w:rsidRPr="00A90C12">
              <w:rPr>
                <w:rFonts w:ascii="Times New Roman" w:hAnsi="Times New Roman" w:cs="Times New Roman"/>
                <w:b/>
                <w:bCs/>
                <w:sz w:val="28"/>
                <w:szCs w:val="28"/>
              </w:rPr>
              <w:t>Signature of Faculty</w:t>
            </w:r>
          </w:p>
        </w:tc>
      </w:tr>
    </w:tbl>
    <w:tbl>
      <w:tblPr>
        <w:tblStyle w:val="TableGrid"/>
        <w:tblpPr w:leftFromText="180" w:rightFromText="180" w:vertAnchor="text" w:horzAnchor="margin" w:tblpY="-12900"/>
        <w:tblW w:w="0" w:type="auto"/>
        <w:tblLook w:val="04A0"/>
      </w:tblPr>
      <w:tblGrid>
        <w:gridCol w:w="9144"/>
      </w:tblGrid>
      <w:tr w:rsidR="00457093" w:rsidRPr="00A90C12" w:rsidTr="00457093">
        <w:tc>
          <w:tcPr>
            <w:tcW w:w="9144" w:type="dxa"/>
          </w:tcPr>
          <w:p w:rsidR="00457093" w:rsidRPr="00A90C12" w:rsidRDefault="00457093" w:rsidP="00457093">
            <w:pPr>
              <w:rPr>
                <w:rFonts w:ascii="Times New Roman" w:hAnsi="Times New Roman" w:cs="Times New Roman"/>
                <w:b/>
                <w:bCs/>
                <w:sz w:val="28"/>
                <w:szCs w:val="28"/>
              </w:rPr>
            </w:pPr>
            <w:r w:rsidRPr="00A90C12">
              <w:rPr>
                <w:rFonts w:ascii="Times New Roman" w:hAnsi="Times New Roman" w:cs="Times New Roman"/>
                <w:b/>
                <w:bCs/>
                <w:sz w:val="28"/>
                <w:szCs w:val="28"/>
              </w:rPr>
              <w:lastRenderedPageBreak/>
              <w:t>Problem Analysis</w:t>
            </w:r>
          </w:p>
        </w:tc>
      </w:tr>
      <w:tr w:rsidR="00457093" w:rsidRPr="00A90C12" w:rsidTr="00457093">
        <w:tc>
          <w:tcPr>
            <w:tcW w:w="9144" w:type="dxa"/>
          </w:tcPr>
          <w:p w:rsidR="00457093" w:rsidRPr="00A90C12" w:rsidRDefault="00457093" w:rsidP="00457093">
            <w:pPr>
              <w:rPr>
                <w:rFonts w:ascii="Times New Roman" w:hAnsi="Times New Roman" w:cs="Times New Roman"/>
              </w:rPr>
            </w:pPr>
          </w:p>
          <w:p w:rsidR="00457093" w:rsidRPr="00A90C12" w:rsidRDefault="00457093" w:rsidP="00457093">
            <w:pPr>
              <w:rPr>
                <w:rFonts w:ascii="Times New Roman" w:hAnsi="Times New Roman" w:cs="Times New Roman"/>
              </w:rPr>
            </w:pPr>
          </w:p>
          <w:p w:rsidR="00A90C12" w:rsidRPr="00A90C12" w:rsidRDefault="00A90C12" w:rsidP="00A90C12">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color w:val="0D0D0D"/>
              </w:rPr>
            </w:pPr>
            <w:r w:rsidRPr="00A90C12">
              <w:rPr>
                <w:color w:val="0D0D0D"/>
              </w:rPr>
              <w:t>In analyzing the problems associated with crisis management, several key challenges emerge, each highlighting the need for effective solutions. Here's an overview of the identified problems:</w:t>
            </w:r>
          </w:p>
          <w:p w:rsidR="00A90C12" w:rsidRPr="00A90C12" w:rsidRDefault="00A90C12" w:rsidP="00A90C12">
            <w:pPr>
              <w:pStyle w:val="NormalWeb"/>
              <w:numPr>
                <w:ilvl w:val="0"/>
                <w:numId w:val="1"/>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color w:val="0D0D0D"/>
              </w:rPr>
            </w:pPr>
            <w:r w:rsidRPr="00A90C12">
              <w:rPr>
                <w:rStyle w:val="Strong"/>
                <w:rFonts w:eastAsiaTheme="majorEastAsia"/>
                <w:color w:val="0D0D0D"/>
                <w:bdr w:val="single" w:sz="2" w:space="0" w:color="E3E3E3" w:frame="1"/>
              </w:rPr>
              <w:t>Lack of Coordination</w:t>
            </w:r>
            <w:r w:rsidRPr="00A90C12">
              <w:rPr>
                <w:color w:val="0D0D0D"/>
              </w:rPr>
              <w:t>: One significant issue is the lack of coordination among various stakeholders involved in crisis response efforts. Disjointed communication channels and fragmented decision-making processes often result in delays and inefficiencies.</w:t>
            </w:r>
          </w:p>
          <w:p w:rsidR="00A90C12" w:rsidRPr="00A90C12" w:rsidRDefault="00A90C12" w:rsidP="00A90C12">
            <w:pPr>
              <w:pStyle w:val="NormalWeb"/>
              <w:numPr>
                <w:ilvl w:val="0"/>
                <w:numId w:val="1"/>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color w:val="0D0D0D"/>
              </w:rPr>
            </w:pPr>
            <w:r w:rsidRPr="00A90C12">
              <w:rPr>
                <w:rStyle w:val="Strong"/>
                <w:rFonts w:eastAsiaTheme="majorEastAsia"/>
                <w:color w:val="0D0D0D"/>
                <w:bdr w:val="single" w:sz="2" w:space="0" w:color="E3E3E3" w:frame="1"/>
              </w:rPr>
              <w:t>Information Overload</w:t>
            </w:r>
            <w:r w:rsidRPr="00A90C12">
              <w:rPr>
                <w:color w:val="0D0D0D"/>
              </w:rPr>
              <w:t>: During a crisis, there is often an overwhelming amount of information available from various sources. However, distinguishing reliable information from rumors or misinformation can be challenging, leading to confusion and hindering effective decision-making.</w:t>
            </w:r>
          </w:p>
          <w:p w:rsidR="00A90C12" w:rsidRPr="00A90C12" w:rsidRDefault="00A90C12" w:rsidP="00A90C12">
            <w:pPr>
              <w:pStyle w:val="NormalWeb"/>
              <w:numPr>
                <w:ilvl w:val="0"/>
                <w:numId w:val="1"/>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color w:val="0D0D0D"/>
              </w:rPr>
            </w:pPr>
            <w:r w:rsidRPr="00A90C12">
              <w:rPr>
                <w:rStyle w:val="Strong"/>
                <w:rFonts w:eastAsiaTheme="majorEastAsia"/>
                <w:color w:val="0D0D0D"/>
                <w:bdr w:val="single" w:sz="2" w:space="0" w:color="E3E3E3" w:frame="1"/>
              </w:rPr>
              <w:t>Resource Allocation</w:t>
            </w:r>
            <w:r w:rsidRPr="00A90C12">
              <w:rPr>
                <w:color w:val="0D0D0D"/>
              </w:rPr>
              <w:t>: Another challenge is the efficient allocation of resources such as manpower, equipment, and supplies. Without proper coordination and planning, resources may be underutilized or distributed ineffectively, impacting the overall response effort.</w:t>
            </w:r>
          </w:p>
          <w:p w:rsidR="00A90C12" w:rsidRPr="00A90C12" w:rsidRDefault="00A90C12" w:rsidP="00A90C12">
            <w:pPr>
              <w:pStyle w:val="NormalWeb"/>
              <w:numPr>
                <w:ilvl w:val="0"/>
                <w:numId w:val="1"/>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color w:val="0D0D0D"/>
              </w:rPr>
            </w:pPr>
            <w:r w:rsidRPr="00A90C12">
              <w:rPr>
                <w:rStyle w:val="Strong"/>
                <w:rFonts w:eastAsiaTheme="majorEastAsia"/>
                <w:color w:val="0D0D0D"/>
                <w:bdr w:val="single" w:sz="2" w:space="0" w:color="E3E3E3" w:frame="1"/>
              </w:rPr>
              <w:t>Communication Breakdowns</w:t>
            </w:r>
            <w:r w:rsidRPr="00A90C12">
              <w:rPr>
                <w:color w:val="0D0D0D"/>
              </w:rPr>
              <w:t>: Communication breakdowns frequently occur, both within response teams and between different organizations involved in crisis management. Poor communication can lead to misunderstandings, duplication of efforts, and delays in response actions.</w:t>
            </w:r>
          </w:p>
          <w:p w:rsidR="00A90C12" w:rsidRPr="00A90C12" w:rsidRDefault="00A90C12" w:rsidP="00A90C12">
            <w:pPr>
              <w:pStyle w:val="NormalWeb"/>
              <w:numPr>
                <w:ilvl w:val="0"/>
                <w:numId w:val="1"/>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color w:val="0D0D0D"/>
              </w:rPr>
            </w:pPr>
            <w:r w:rsidRPr="00A90C12">
              <w:rPr>
                <w:rStyle w:val="Strong"/>
                <w:rFonts w:eastAsiaTheme="majorEastAsia"/>
                <w:color w:val="0D0D0D"/>
                <w:bdr w:val="single" w:sz="2" w:space="0" w:color="E3E3E3" w:frame="1"/>
              </w:rPr>
              <w:t>Limited Preparedness</w:t>
            </w:r>
            <w:r w:rsidRPr="00A90C12">
              <w:rPr>
                <w:color w:val="0D0D0D"/>
              </w:rPr>
              <w:t>: Many communities and organizations lack adequate preparedness measures for handling crises. This includes insufficient training, outdated response plans, and a lack of awareness about potential risks and vulnerabilities.</w:t>
            </w:r>
          </w:p>
          <w:p w:rsidR="00A90C12" w:rsidRPr="00A90C12" w:rsidRDefault="00A90C12" w:rsidP="00A90C12">
            <w:pPr>
              <w:pStyle w:val="NormalWeb"/>
              <w:numPr>
                <w:ilvl w:val="0"/>
                <w:numId w:val="1"/>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color w:val="0D0D0D"/>
              </w:rPr>
            </w:pPr>
            <w:r w:rsidRPr="00A90C12">
              <w:rPr>
                <w:rStyle w:val="Strong"/>
                <w:rFonts w:eastAsiaTheme="majorEastAsia"/>
                <w:color w:val="0D0D0D"/>
                <w:bdr w:val="single" w:sz="2" w:space="0" w:color="E3E3E3" w:frame="1"/>
              </w:rPr>
              <w:t>Resilience and Recovery</w:t>
            </w:r>
            <w:r w:rsidRPr="00A90C12">
              <w:rPr>
                <w:color w:val="0D0D0D"/>
              </w:rPr>
              <w:t>: Building resilience and facilitating recovery efforts post-crisis pose significant challenges. Communities often struggle to bounce back and rebuild after a disaster, facing obstacles such as inadequate funding, bureaucratic hurdles, and long-term socio-economic impacts.</w:t>
            </w:r>
          </w:p>
          <w:p w:rsidR="00A90C12" w:rsidRPr="00A90C12" w:rsidRDefault="00A90C12" w:rsidP="00A90C12">
            <w:pPr>
              <w:pStyle w:val="NormalWeb"/>
              <w:numPr>
                <w:ilvl w:val="0"/>
                <w:numId w:val="1"/>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color w:val="0D0D0D"/>
              </w:rPr>
            </w:pPr>
            <w:r w:rsidRPr="00A90C12">
              <w:rPr>
                <w:rStyle w:val="Strong"/>
                <w:rFonts w:eastAsiaTheme="majorEastAsia"/>
                <w:color w:val="0D0D0D"/>
                <w:bdr w:val="single" w:sz="2" w:space="0" w:color="E3E3E3" w:frame="1"/>
              </w:rPr>
              <w:t>Technological Limitations</w:t>
            </w:r>
            <w:r w:rsidRPr="00A90C12">
              <w:rPr>
                <w:color w:val="0D0D0D"/>
              </w:rPr>
              <w:t>: Existing crisis management systems may be outdated or incompatible with modern technologies, hindering their effectiveness. Without access to advanced tools and platforms, responders may struggle to leverage data analytics, real-time monitoring, and other innovative solutions.</w:t>
            </w:r>
          </w:p>
          <w:p w:rsidR="00A90C12" w:rsidRPr="00A90C12" w:rsidRDefault="00A90C12" w:rsidP="00A90C12">
            <w:pPr>
              <w:pStyle w:val="NormalWeb"/>
              <w:numPr>
                <w:ilvl w:val="0"/>
                <w:numId w:val="1"/>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color w:val="0D0D0D"/>
              </w:rPr>
            </w:pPr>
            <w:r w:rsidRPr="00A90C12">
              <w:rPr>
                <w:rStyle w:val="Strong"/>
                <w:rFonts w:eastAsiaTheme="majorEastAsia"/>
                <w:color w:val="0D0D0D"/>
                <w:bdr w:val="single" w:sz="2" w:space="0" w:color="E3E3E3" w:frame="1"/>
              </w:rPr>
              <w:t>Community Engagement</w:t>
            </w:r>
            <w:r w:rsidRPr="00A90C12">
              <w:rPr>
                <w:color w:val="0D0D0D"/>
              </w:rPr>
              <w:t>: Engaging the community in crisis preparedness and response efforts is essential but challenging. Limited public awareness, language barriers, and socio-cultural factors can impede effective communication and collaboration with affected populations.</w:t>
            </w:r>
          </w:p>
          <w:p w:rsidR="00A90C12" w:rsidRPr="00A90C12" w:rsidRDefault="00A90C12" w:rsidP="00A90C12">
            <w:pPr>
              <w:pStyle w:val="NormalWeb"/>
              <w:numPr>
                <w:ilvl w:val="0"/>
                <w:numId w:val="1"/>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color w:val="0D0D0D"/>
              </w:rPr>
            </w:pPr>
            <w:r w:rsidRPr="00A90C12">
              <w:rPr>
                <w:rStyle w:val="Strong"/>
                <w:rFonts w:eastAsiaTheme="majorEastAsia"/>
                <w:color w:val="0D0D0D"/>
                <w:bdr w:val="single" w:sz="2" w:space="0" w:color="E3E3E3" w:frame="1"/>
              </w:rPr>
              <w:t>Risk Assessment and Prediction</w:t>
            </w:r>
            <w:r w:rsidRPr="00A90C12">
              <w:rPr>
                <w:color w:val="0D0D0D"/>
              </w:rPr>
              <w:t>: Accurately assessing and predicting risks associated with potential crises is crucial for proactive planning and mitigation. However, challenges such as data gaps, uncertainty, and the complexity of interrelated risk factors make risk assessment a daunting task.</w:t>
            </w:r>
          </w:p>
          <w:p w:rsidR="00A90C12" w:rsidRPr="00A90C12" w:rsidRDefault="00A90C12" w:rsidP="00A90C12">
            <w:pPr>
              <w:pStyle w:val="NormalWeb"/>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color w:val="0D0D0D"/>
              </w:rPr>
            </w:pPr>
            <w:r w:rsidRPr="00A90C12">
              <w:rPr>
                <w:rStyle w:val="Strong"/>
                <w:rFonts w:eastAsiaTheme="majorEastAsia"/>
                <w:color w:val="0D0D0D"/>
                <w:bdr w:val="single" w:sz="2" w:space="0" w:color="E3E3E3" w:frame="1"/>
              </w:rPr>
              <w:t>Sustainability and Adaptability</w:t>
            </w:r>
            <w:r w:rsidRPr="00A90C12">
              <w:rPr>
                <w:color w:val="0D0D0D"/>
              </w:rPr>
              <w:t>: Finally, ensuring the sustainability and adaptability of crisis management strategies over time is essential. Rapidly changing environmental, socio-economic, and technological landscapes require flexible and resilient approaches to crisis management.</w:t>
            </w:r>
          </w:p>
          <w:p w:rsidR="00A90C12" w:rsidRPr="00A90C12" w:rsidRDefault="00A90C12" w:rsidP="00A90C12">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rPr>
                <w:color w:val="0D0D0D"/>
              </w:rPr>
            </w:pPr>
            <w:r w:rsidRPr="00A90C12">
              <w:rPr>
                <w:color w:val="0D0D0D"/>
              </w:rPr>
              <w:t>In summary, these problems underscore the critical need for innovative solutions that address the complex challenges of crisis management effectively. By identifying and analyzing these issues, we can develop strategic interventions and technologies to enhance preparedness, response, and recovery efforts, ultimately making our communities safer and more resilient in the face of crises.</w:t>
            </w:r>
          </w:p>
          <w:p w:rsidR="00A90C12" w:rsidRPr="00A90C12" w:rsidRDefault="00A90C12" w:rsidP="00457093">
            <w:pPr>
              <w:jc w:val="right"/>
              <w:rPr>
                <w:rFonts w:ascii="Times New Roman" w:hAnsi="Times New Roman" w:cs="Times New Roman"/>
              </w:rPr>
            </w:pPr>
          </w:p>
          <w:p w:rsidR="00A90C12" w:rsidRPr="00A90C12" w:rsidRDefault="00A90C12" w:rsidP="00457093">
            <w:pPr>
              <w:jc w:val="right"/>
              <w:rPr>
                <w:rFonts w:ascii="Times New Roman" w:hAnsi="Times New Roman" w:cs="Times New Roman"/>
              </w:rPr>
            </w:pPr>
          </w:p>
          <w:p w:rsidR="00457093" w:rsidRPr="00A90C12" w:rsidRDefault="00457093" w:rsidP="00457093">
            <w:pPr>
              <w:jc w:val="right"/>
              <w:rPr>
                <w:rFonts w:ascii="Times New Roman" w:hAnsi="Times New Roman" w:cs="Times New Roman"/>
                <w:b/>
                <w:bCs/>
                <w:sz w:val="28"/>
                <w:szCs w:val="28"/>
              </w:rPr>
            </w:pPr>
            <w:r w:rsidRPr="00A90C12">
              <w:rPr>
                <w:rFonts w:ascii="Times New Roman" w:hAnsi="Times New Roman" w:cs="Times New Roman"/>
                <w:b/>
                <w:bCs/>
                <w:sz w:val="28"/>
                <w:szCs w:val="28"/>
              </w:rPr>
              <w:t>Signature of Faculty</w:t>
            </w:r>
          </w:p>
        </w:tc>
      </w:tr>
    </w:tbl>
    <w:p w:rsidR="00DF0087" w:rsidRPr="00A90C12" w:rsidRDefault="00DF0087" w:rsidP="00D3002A">
      <w:pPr>
        <w:rPr>
          <w:rFonts w:ascii="Times New Roman" w:hAnsi="Times New Roman" w:cs="Times New Roman"/>
        </w:rPr>
      </w:pPr>
    </w:p>
    <w:p w:rsidR="00DF0087" w:rsidRPr="00A90C12" w:rsidRDefault="00DF0087" w:rsidP="00D3002A">
      <w:pPr>
        <w:rPr>
          <w:rFonts w:ascii="Times New Roman" w:hAnsi="Times New Roman" w:cs="Times New Roman"/>
        </w:rPr>
      </w:pPr>
    </w:p>
    <w:p w:rsidR="00DF0087" w:rsidRPr="00A90C12" w:rsidRDefault="00DF0087" w:rsidP="00D3002A">
      <w:pPr>
        <w:rPr>
          <w:rFonts w:ascii="Times New Roman" w:hAnsi="Times New Roman" w:cs="Times New Roman"/>
        </w:rPr>
      </w:pPr>
    </w:p>
    <w:tbl>
      <w:tblPr>
        <w:tblStyle w:val="TableGrid"/>
        <w:tblW w:w="0" w:type="auto"/>
        <w:tblLook w:val="04A0"/>
      </w:tblPr>
      <w:tblGrid>
        <w:gridCol w:w="9144"/>
      </w:tblGrid>
      <w:tr w:rsidR="00DF0087" w:rsidRPr="00A90C12" w:rsidTr="00621AD7">
        <w:tc>
          <w:tcPr>
            <w:tcW w:w="9576" w:type="dxa"/>
          </w:tcPr>
          <w:p w:rsidR="00DF0087" w:rsidRPr="00A90C12" w:rsidRDefault="00DF0087" w:rsidP="00D3002A">
            <w:pPr>
              <w:rPr>
                <w:rFonts w:ascii="Times New Roman" w:hAnsi="Times New Roman" w:cs="Times New Roman"/>
                <w:b/>
                <w:bCs/>
                <w:sz w:val="28"/>
                <w:szCs w:val="28"/>
              </w:rPr>
            </w:pPr>
            <w:r w:rsidRPr="00A90C12">
              <w:rPr>
                <w:rFonts w:ascii="Times New Roman" w:hAnsi="Times New Roman" w:cs="Times New Roman"/>
                <w:b/>
                <w:bCs/>
                <w:sz w:val="28"/>
                <w:szCs w:val="28"/>
              </w:rPr>
              <w:t>Solution to the Problem</w:t>
            </w:r>
          </w:p>
        </w:tc>
      </w:tr>
      <w:tr w:rsidR="00DF0087" w:rsidRPr="00A90C12" w:rsidTr="00621AD7">
        <w:tc>
          <w:tcPr>
            <w:tcW w:w="9576" w:type="dxa"/>
          </w:tcPr>
          <w:p w:rsidR="00DF0087" w:rsidRPr="00A90C12" w:rsidRDefault="00DF0087" w:rsidP="00D3002A">
            <w:pPr>
              <w:rPr>
                <w:rFonts w:ascii="Times New Roman" w:hAnsi="Times New Roman" w:cs="Times New Roman"/>
              </w:rPr>
            </w:pPr>
          </w:p>
          <w:p w:rsidR="00DF0087" w:rsidRPr="00A90C12" w:rsidRDefault="00DF0087" w:rsidP="00D3002A">
            <w:pPr>
              <w:rPr>
                <w:rFonts w:ascii="Times New Roman" w:hAnsi="Times New Roman" w:cs="Times New Roman"/>
              </w:rPr>
            </w:pPr>
          </w:p>
          <w:p w:rsidR="00A90C12" w:rsidRPr="00A90C12" w:rsidRDefault="00A90C12" w:rsidP="00A90C12">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263" w:afterAutospacing="0"/>
            </w:pPr>
            <w:r w:rsidRPr="00A90C12">
              <w:rPr>
                <w:color w:val="0D0D0D"/>
                <w:shd w:val="clear" w:color="auto" w:fill="FFFFFF"/>
              </w:rPr>
              <w:t>The Crisis Management Platform serves as a comprehensive solution to address the myriad challenges associated with crisis management. With its array of features and functionalities, the website offers an integrated approach to enhance preparedness, response, and recovery efforts during times of crisis.</w:t>
            </w:r>
          </w:p>
          <w:p w:rsidR="00A90C12" w:rsidRPr="00A90C12" w:rsidRDefault="00A90C12" w:rsidP="00A90C12">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pPr>
            <w:r w:rsidRPr="00A90C12">
              <w:rPr>
                <w:rStyle w:val="15"/>
                <w:rFonts w:eastAsiaTheme="majorEastAsia"/>
                <w:color w:val="0D0D0D"/>
                <w:shd w:val="clear" w:color="auto" w:fill="FFFFFF"/>
              </w:rPr>
              <w:t>Real-time Communication and Information Sharing</w:t>
            </w:r>
            <w:r w:rsidRPr="00A90C12">
              <w:rPr>
                <w:color w:val="0D0D0D"/>
                <w:shd w:val="clear" w:color="auto" w:fill="FFFFFF"/>
              </w:rPr>
              <w:t>: The platform enables real-time communication and information sharing among stakeholders, facilitating swift decision-making and coordinated response efforts. Users can access up-to-date information, alerts, and notifications, reducing uncertainty and enhancing situational awareness.</w:t>
            </w:r>
          </w:p>
          <w:p w:rsidR="00A90C12" w:rsidRPr="00A90C12" w:rsidRDefault="00A90C12" w:rsidP="00A90C12">
            <w:pPr>
              <w:pBdr>
                <w:top w:val="single" w:sz="2" w:space="0" w:color="E3E3E3"/>
                <w:left w:val="single" w:sz="2" w:space="3" w:color="E3E3E3"/>
                <w:bottom w:val="single" w:sz="2" w:space="0" w:color="E3E3E3"/>
                <w:right w:val="single" w:sz="2" w:space="0" w:color="E3E3E3"/>
              </w:pBdr>
              <w:rPr>
                <w:rFonts w:ascii="Times New Roman" w:hAnsi="Times New Roman" w:cs="Times New Roman"/>
              </w:rPr>
            </w:pPr>
            <w:r w:rsidRPr="00A90C12">
              <w:rPr>
                <w:rFonts w:ascii="Times New Roman" w:hAnsi="Times New Roman" w:cs="Times New Roman"/>
              </w:rPr>
              <w:t xml:space="preserve"> </w:t>
            </w:r>
          </w:p>
          <w:p w:rsidR="00A90C12" w:rsidRPr="00A90C12" w:rsidRDefault="00A90C12" w:rsidP="00A90C12">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pPr>
            <w:r w:rsidRPr="00A90C12">
              <w:rPr>
                <w:rStyle w:val="15"/>
                <w:rFonts w:eastAsiaTheme="majorEastAsia"/>
                <w:color w:val="0D0D0D"/>
                <w:shd w:val="clear" w:color="auto" w:fill="FFFFFF"/>
              </w:rPr>
              <w:t>Resource Coordination and Management</w:t>
            </w:r>
            <w:r w:rsidRPr="00A90C12">
              <w:rPr>
                <w:color w:val="0D0D0D"/>
                <w:shd w:val="clear" w:color="auto" w:fill="FFFFFF"/>
              </w:rPr>
              <w:t>: Through the platform, users can coordinate and manage resources effectively, optimizing their allocation based on evolving needs and priorities. Resource scarcity is mitigated through centralized resource databases, enabling efficient deployment and utilization.</w:t>
            </w:r>
          </w:p>
          <w:p w:rsidR="00A90C12" w:rsidRPr="00A90C12" w:rsidRDefault="00A90C12" w:rsidP="00A90C12">
            <w:pPr>
              <w:pBdr>
                <w:top w:val="single" w:sz="2" w:space="0" w:color="E3E3E3"/>
                <w:left w:val="single" w:sz="2" w:space="3" w:color="E3E3E3"/>
                <w:bottom w:val="single" w:sz="2" w:space="0" w:color="E3E3E3"/>
                <w:right w:val="single" w:sz="2" w:space="0" w:color="E3E3E3"/>
              </w:pBdr>
              <w:rPr>
                <w:rFonts w:ascii="Times New Roman" w:hAnsi="Times New Roman" w:cs="Times New Roman"/>
              </w:rPr>
            </w:pPr>
            <w:r w:rsidRPr="00A90C12">
              <w:rPr>
                <w:rFonts w:ascii="Times New Roman" w:hAnsi="Times New Roman" w:cs="Times New Roman"/>
              </w:rPr>
              <w:t xml:space="preserve"> </w:t>
            </w:r>
          </w:p>
          <w:p w:rsidR="00A90C12" w:rsidRPr="00A90C12" w:rsidRDefault="00A90C12" w:rsidP="00A90C12">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pPr>
            <w:r w:rsidRPr="00A90C12">
              <w:rPr>
                <w:rStyle w:val="15"/>
                <w:rFonts w:eastAsiaTheme="majorEastAsia"/>
                <w:color w:val="0D0D0D"/>
                <w:shd w:val="clear" w:color="auto" w:fill="FFFFFF"/>
              </w:rPr>
              <w:t>User-Friendly Interface</w:t>
            </w:r>
            <w:r w:rsidRPr="00A90C12">
              <w:rPr>
                <w:color w:val="0D0D0D"/>
                <w:shd w:val="clear" w:color="auto" w:fill="FFFFFF"/>
              </w:rPr>
              <w:t>: The website boasts a user-friendly interface with intuitive navigation, ensuring accessibility and usability for users across various roles and responsibilities. Clear dashboards, interactive maps, and customizable widgets enhance user experience and streamline operations.</w:t>
            </w:r>
          </w:p>
          <w:p w:rsidR="00A90C12" w:rsidRPr="00A90C12" w:rsidRDefault="00A90C12" w:rsidP="00A90C12">
            <w:pPr>
              <w:pBdr>
                <w:top w:val="single" w:sz="2" w:space="0" w:color="E3E3E3"/>
                <w:left w:val="single" w:sz="2" w:space="3" w:color="E3E3E3"/>
                <w:bottom w:val="single" w:sz="2" w:space="0" w:color="E3E3E3"/>
                <w:right w:val="single" w:sz="2" w:space="0" w:color="E3E3E3"/>
              </w:pBdr>
              <w:rPr>
                <w:rFonts w:ascii="Times New Roman" w:hAnsi="Times New Roman" w:cs="Times New Roman"/>
              </w:rPr>
            </w:pPr>
            <w:r w:rsidRPr="00A90C12">
              <w:rPr>
                <w:rFonts w:ascii="Times New Roman" w:hAnsi="Times New Roman" w:cs="Times New Roman"/>
              </w:rPr>
              <w:t xml:space="preserve"> </w:t>
            </w:r>
          </w:p>
          <w:p w:rsidR="00A90C12" w:rsidRPr="00A90C12" w:rsidRDefault="00A90C12" w:rsidP="00A90C12">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pPr>
            <w:r w:rsidRPr="00A90C12">
              <w:rPr>
                <w:rStyle w:val="15"/>
                <w:rFonts w:eastAsiaTheme="majorEastAsia"/>
                <w:color w:val="0D0D0D"/>
                <w:shd w:val="clear" w:color="auto" w:fill="FFFFFF"/>
              </w:rPr>
              <w:t>Crowdsourcing and Community Engagement</w:t>
            </w:r>
            <w:r w:rsidRPr="00A90C12">
              <w:rPr>
                <w:color w:val="0D0D0D"/>
                <w:shd w:val="clear" w:color="auto" w:fill="FFFFFF"/>
              </w:rPr>
              <w:t>: Leveraging crowdsourcing principles, the platform encourages community engagement and participation in crisis management efforts. Users can contribute real-time data, feedback, and insights, fostering collaboration and empowering communities to play an active role in their safety and security.</w:t>
            </w:r>
          </w:p>
          <w:p w:rsidR="00A90C12" w:rsidRPr="00A90C12" w:rsidRDefault="00A90C12" w:rsidP="00A90C12">
            <w:pPr>
              <w:pBdr>
                <w:top w:val="single" w:sz="2" w:space="0" w:color="E3E3E3"/>
                <w:left w:val="single" w:sz="2" w:space="3" w:color="E3E3E3"/>
                <w:bottom w:val="single" w:sz="2" w:space="0" w:color="E3E3E3"/>
                <w:right w:val="single" w:sz="2" w:space="0" w:color="E3E3E3"/>
              </w:pBdr>
              <w:rPr>
                <w:rFonts w:ascii="Times New Roman" w:hAnsi="Times New Roman" w:cs="Times New Roman"/>
              </w:rPr>
            </w:pPr>
            <w:r w:rsidRPr="00A90C12">
              <w:rPr>
                <w:rFonts w:ascii="Times New Roman" w:hAnsi="Times New Roman" w:cs="Times New Roman"/>
              </w:rPr>
              <w:t xml:space="preserve"> </w:t>
            </w:r>
          </w:p>
          <w:p w:rsidR="00A90C12" w:rsidRPr="00A90C12" w:rsidRDefault="00A90C12" w:rsidP="00A90C12">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pPr>
            <w:r w:rsidRPr="00A90C12">
              <w:rPr>
                <w:rStyle w:val="15"/>
                <w:rFonts w:eastAsiaTheme="majorEastAsia"/>
                <w:color w:val="0D0D0D"/>
                <w:shd w:val="clear" w:color="auto" w:fill="FFFFFF"/>
              </w:rPr>
              <w:t>Integration with Social Media and Mobile Devices</w:t>
            </w:r>
            <w:r w:rsidRPr="00A90C12">
              <w:rPr>
                <w:color w:val="0D0D0D"/>
                <w:shd w:val="clear" w:color="auto" w:fill="FFFFFF"/>
              </w:rPr>
              <w:t>: Seamless integration with social media platforms and mobile devices enables broader reach and engagement. Users can receive alerts, updates, and notifications directly on their preferred channels, enhancing communication and dissemination of critical information.</w:t>
            </w:r>
          </w:p>
          <w:p w:rsidR="00A90C12" w:rsidRPr="00A90C12" w:rsidRDefault="00A90C12" w:rsidP="00A90C12">
            <w:pPr>
              <w:pBdr>
                <w:top w:val="single" w:sz="2" w:space="0" w:color="E3E3E3"/>
                <w:left w:val="single" w:sz="2" w:space="3" w:color="E3E3E3"/>
                <w:bottom w:val="single" w:sz="2" w:space="0" w:color="E3E3E3"/>
                <w:right w:val="single" w:sz="2" w:space="0" w:color="E3E3E3"/>
              </w:pBdr>
              <w:rPr>
                <w:rFonts w:ascii="Times New Roman" w:hAnsi="Times New Roman" w:cs="Times New Roman"/>
              </w:rPr>
            </w:pPr>
            <w:r w:rsidRPr="00A90C12">
              <w:rPr>
                <w:rFonts w:ascii="Times New Roman" w:hAnsi="Times New Roman" w:cs="Times New Roman"/>
              </w:rPr>
              <w:t xml:space="preserve"> </w:t>
            </w:r>
          </w:p>
          <w:p w:rsidR="00A90C12" w:rsidRPr="00A90C12" w:rsidRDefault="00A90C12" w:rsidP="00A90C12">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pPr>
            <w:r w:rsidRPr="00A90C12">
              <w:rPr>
                <w:rStyle w:val="15"/>
                <w:rFonts w:eastAsiaTheme="majorEastAsia"/>
                <w:color w:val="0D0D0D"/>
                <w:shd w:val="clear" w:color="auto" w:fill="FFFFFF"/>
              </w:rPr>
              <w:t>Data Analytics and Decision Support</w:t>
            </w:r>
            <w:r w:rsidRPr="00A90C12">
              <w:rPr>
                <w:color w:val="0D0D0D"/>
                <w:shd w:val="clear" w:color="auto" w:fill="FFFFFF"/>
              </w:rPr>
              <w:t>: Advanced data analytics tools provide insights into emerging trends, patterns, and risks, empowering decision-makers to anticipate and respond proactively to evolving crisis situations. Predictive modeling and scenario planning assist in forecasting outcomes and optimizing response strategies.</w:t>
            </w:r>
          </w:p>
          <w:p w:rsidR="00A90C12" w:rsidRPr="00A90C12" w:rsidRDefault="00A90C12" w:rsidP="00A90C12">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pPr>
            <w:r w:rsidRPr="00A90C12">
              <w:rPr>
                <w:rStyle w:val="15"/>
                <w:rFonts w:eastAsiaTheme="majorEastAsia"/>
                <w:color w:val="0D0D0D"/>
                <w:shd w:val="clear" w:color="auto" w:fill="FFFFFF"/>
              </w:rPr>
              <w:t>Training and Education Resources</w:t>
            </w:r>
            <w:r w:rsidRPr="00A90C12">
              <w:rPr>
                <w:color w:val="0D0D0D"/>
                <w:shd w:val="clear" w:color="auto" w:fill="FFFFFF"/>
              </w:rPr>
              <w:t xml:space="preserve">: The platform offers training modules, educational resources, and best practices guides to enhance the capacity and capabilities of crisis responders and stakeholders. Continuous learning and skill development ensure readiness </w:t>
            </w:r>
            <w:r w:rsidRPr="00A90C12">
              <w:rPr>
                <w:color w:val="0D0D0D"/>
                <w:shd w:val="clear" w:color="auto" w:fill="FFFFFF"/>
              </w:rPr>
              <w:lastRenderedPageBreak/>
              <w:t>and resilience in the face of dynamic challenges.</w:t>
            </w:r>
          </w:p>
          <w:p w:rsidR="00A90C12" w:rsidRPr="00A90C12" w:rsidRDefault="00A90C12" w:rsidP="00A90C12">
            <w:pPr>
              <w:pBdr>
                <w:top w:val="single" w:sz="2" w:space="0" w:color="E3E3E3"/>
                <w:left w:val="single" w:sz="2" w:space="3" w:color="E3E3E3"/>
                <w:bottom w:val="single" w:sz="2" w:space="0" w:color="E3E3E3"/>
                <w:right w:val="single" w:sz="2" w:space="0" w:color="E3E3E3"/>
              </w:pBdr>
              <w:rPr>
                <w:rFonts w:ascii="Times New Roman" w:hAnsi="Times New Roman" w:cs="Times New Roman"/>
              </w:rPr>
            </w:pPr>
            <w:r w:rsidRPr="00A90C12">
              <w:rPr>
                <w:rFonts w:ascii="Times New Roman" w:hAnsi="Times New Roman" w:cs="Times New Roman"/>
              </w:rPr>
              <w:t xml:space="preserve"> </w:t>
            </w:r>
          </w:p>
          <w:p w:rsidR="00A90C12" w:rsidRPr="00A90C12" w:rsidRDefault="00A90C12" w:rsidP="00A90C12">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pPr>
            <w:r w:rsidRPr="00A90C12">
              <w:rPr>
                <w:rStyle w:val="15"/>
                <w:rFonts w:eastAsiaTheme="majorEastAsia"/>
                <w:color w:val="0D0D0D"/>
                <w:shd w:val="clear" w:color="auto" w:fill="FFFFFF"/>
              </w:rPr>
              <w:t>Multi-Agency Collaboration</w:t>
            </w:r>
            <w:r w:rsidRPr="00A90C12">
              <w:rPr>
                <w:color w:val="0D0D0D"/>
                <w:shd w:val="clear" w:color="auto" w:fill="FFFFFF"/>
              </w:rPr>
              <w:t>: Facilitating multi-agency collaboration, the platform serves as a centralized hub for stakeholders from various sectors, including government agencies, NGOs, private organizations, and communities. Interoperability and information sharing foster synergy and coordination across diverse entities.</w:t>
            </w:r>
          </w:p>
          <w:p w:rsidR="00A90C12" w:rsidRPr="00A90C12" w:rsidRDefault="00A90C12" w:rsidP="00A90C12">
            <w:pPr>
              <w:pBdr>
                <w:top w:val="single" w:sz="2" w:space="0" w:color="E3E3E3"/>
                <w:left w:val="single" w:sz="2" w:space="3" w:color="E3E3E3"/>
                <w:bottom w:val="single" w:sz="2" w:space="0" w:color="E3E3E3"/>
                <w:right w:val="single" w:sz="2" w:space="0" w:color="E3E3E3"/>
              </w:pBdr>
              <w:rPr>
                <w:rFonts w:ascii="Times New Roman" w:hAnsi="Times New Roman" w:cs="Times New Roman"/>
              </w:rPr>
            </w:pPr>
            <w:r w:rsidRPr="00A90C12">
              <w:rPr>
                <w:rFonts w:ascii="Times New Roman" w:hAnsi="Times New Roman" w:cs="Times New Roman"/>
              </w:rPr>
              <w:t xml:space="preserve"> </w:t>
            </w:r>
          </w:p>
          <w:p w:rsidR="00A90C12" w:rsidRPr="00A90C12" w:rsidRDefault="00A90C12" w:rsidP="00A90C12">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pPr>
            <w:r w:rsidRPr="00A90C12">
              <w:rPr>
                <w:rStyle w:val="15"/>
                <w:rFonts w:eastAsiaTheme="majorEastAsia"/>
                <w:color w:val="0D0D0D"/>
                <w:shd w:val="clear" w:color="auto" w:fill="FFFFFF"/>
              </w:rPr>
              <w:t>Privacy and Security Protocols</w:t>
            </w:r>
            <w:r w:rsidRPr="00A90C12">
              <w:rPr>
                <w:color w:val="0D0D0D"/>
                <w:shd w:val="clear" w:color="auto" w:fill="FFFFFF"/>
              </w:rPr>
              <w:t>: Stringent privacy and security protocols safeguard sensitive information and protect user privacy rights. Encryption, authentication, and access controls ensure the integrity and confidentiality of data, building trust and confidence among users.</w:t>
            </w:r>
          </w:p>
          <w:p w:rsidR="00A90C12" w:rsidRPr="00A90C12" w:rsidRDefault="00A90C12" w:rsidP="00A90C12">
            <w:pPr>
              <w:pBdr>
                <w:top w:val="single" w:sz="2" w:space="0" w:color="E3E3E3"/>
                <w:left w:val="single" w:sz="2" w:space="3" w:color="E3E3E3"/>
                <w:bottom w:val="single" w:sz="2" w:space="0" w:color="E3E3E3"/>
                <w:right w:val="single" w:sz="2" w:space="0" w:color="E3E3E3"/>
              </w:pBdr>
              <w:rPr>
                <w:rFonts w:ascii="Times New Roman" w:hAnsi="Times New Roman" w:cs="Times New Roman"/>
              </w:rPr>
            </w:pPr>
            <w:r w:rsidRPr="00A90C12">
              <w:rPr>
                <w:rFonts w:ascii="Times New Roman" w:hAnsi="Times New Roman" w:cs="Times New Roman"/>
              </w:rPr>
              <w:t xml:space="preserve"> </w:t>
            </w:r>
          </w:p>
          <w:p w:rsidR="00A90C12" w:rsidRPr="00A90C12" w:rsidRDefault="00A90C12" w:rsidP="00A90C12">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pPr>
            <w:r w:rsidRPr="00A90C12">
              <w:rPr>
                <w:rStyle w:val="15"/>
                <w:rFonts w:eastAsiaTheme="majorEastAsia"/>
                <w:color w:val="0D0D0D"/>
                <w:shd w:val="clear" w:color="auto" w:fill="FFFFFF"/>
              </w:rPr>
              <w:t>Scalability and Flexibility</w:t>
            </w:r>
            <w:r w:rsidRPr="00A90C12">
              <w:rPr>
                <w:color w:val="0D0D0D"/>
                <w:shd w:val="clear" w:color="auto" w:fill="FFFFFF"/>
              </w:rPr>
              <w:t>: The website is designed to be scalable and adaptable to varying crisis scenarios and organizational needs. Modular architecture and customizable features enable scalability and flexibility, accommodating evolving requirements and emerging challenges over time.</w:t>
            </w:r>
          </w:p>
          <w:p w:rsidR="00A90C12" w:rsidRPr="00A90C12" w:rsidRDefault="00A90C12" w:rsidP="00A90C12">
            <w:pPr>
              <w:pStyle w:val="NormalWeb"/>
              <w:pBdr>
                <w:top w:val="single" w:sz="2" w:space="0" w:color="E3E3E3"/>
                <w:left w:val="single" w:sz="2" w:space="0" w:color="E3E3E3"/>
                <w:bottom w:val="single" w:sz="2" w:space="0" w:color="E3E3E3"/>
                <w:right w:val="single" w:sz="2" w:space="0" w:color="E3E3E3"/>
              </w:pBdr>
              <w:shd w:val="clear" w:color="auto" w:fill="FFFFFF"/>
              <w:spacing w:before="263" w:beforeAutospacing="0" w:after="0" w:afterAutospacing="0"/>
              <w:rPr>
                <w:color w:val="0D0D0D"/>
              </w:rPr>
            </w:pPr>
            <w:r w:rsidRPr="00A90C12">
              <w:rPr>
                <w:color w:val="0D0D0D"/>
                <w:shd w:val="clear" w:color="auto" w:fill="FFFFFF"/>
              </w:rPr>
              <w:t>In essence, the Crisis Management Platform empowers stakeholders with the tools, resources, and capabilities needed to overcome the complexities of crisis management, fostering resilience and ensuring the safety and security of communities.</w:t>
            </w:r>
          </w:p>
          <w:p w:rsidR="00A90C12" w:rsidRPr="00A90C12" w:rsidRDefault="00A90C12" w:rsidP="00D3002A">
            <w:pPr>
              <w:jc w:val="right"/>
              <w:rPr>
                <w:rFonts w:ascii="Times New Roman" w:hAnsi="Times New Roman" w:cs="Times New Roman"/>
              </w:rPr>
            </w:pPr>
          </w:p>
          <w:p w:rsidR="00DF0087" w:rsidRPr="00A90C12" w:rsidRDefault="00DF0087" w:rsidP="00D3002A">
            <w:pPr>
              <w:jc w:val="right"/>
              <w:rPr>
                <w:rFonts w:ascii="Times New Roman" w:hAnsi="Times New Roman" w:cs="Times New Roman"/>
                <w:b/>
                <w:bCs/>
                <w:sz w:val="28"/>
                <w:szCs w:val="28"/>
              </w:rPr>
            </w:pPr>
            <w:r w:rsidRPr="00A90C12">
              <w:rPr>
                <w:rFonts w:ascii="Times New Roman" w:hAnsi="Times New Roman" w:cs="Times New Roman"/>
                <w:b/>
                <w:bCs/>
                <w:sz w:val="28"/>
                <w:szCs w:val="28"/>
              </w:rPr>
              <w:t>Signature of Faculty</w:t>
            </w:r>
          </w:p>
        </w:tc>
      </w:tr>
    </w:tbl>
    <w:p w:rsidR="00DF0087" w:rsidRPr="00A90C12" w:rsidRDefault="00DF0087" w:rsidP="00D3002A">
      <w:pPr>
        <w:rPr>
          <w:rFonts w:ascii="Times New Roman" w:hAnsi="Times New Roman" w:cs="Times New Roman"/>
        </w:rPr>
      </w:pPr>
    </w:p>
    <w:tbl>
      <w:tblPr>
        <w:tblStyle w:val="TableGrid"/>
        <w:tblW w:w="0" w:type="auto"/>
        <w:tblLook w:val="04A0"/>
      </w:tblPr>
      <w:tblGrid>
        <w:gridCol w:w="9144"/>
      </w:tblGrid>
      <w:tr w:rsidR="00DF0087" w:rsidRPr="00A90C12" w:rsidTr="00621AD7">
        <w:tc>
          <w:tcPr>
            <w:tcW w:w="9576" w:type="dxa"/>
          </w:tcPr>
          <w:p w:rsidR="00DF0087" w:rsidRPr="00A90C12" w:rsidRDefault="00DF0087" w:rsidP="00D3002A">
            <w:pPr>
              <w:rPr>
                <w:rFonts w:ascii="Times New Roman" w:hAnsi="Times New Roman" w:cs="Times New Roman"/>
                <w:b/>
                <w:bCs/>
                <w:sz w:val="28"/>
                <w:szCs w:val="28"/>
              </w:rPr>
            </w:pPr>
            <w:r w:rsidRPr="00A90C12">
              <w:rPr>
                <w:rFonts w:ascii="Times New Roman" w:hAnsi="Times New Roman" w:cs="Times New Roman"/>
                <w:b/>
                <w:bCs/>
                <w:sz w:val="28"/>
                <w:szCs w:val="28"/>
              </w:rPr>
              <w:t>Conclusion and Future Scope of the work</w:t>
            </w:r>
          </w:p>
        </w:tc>
      </w:tr>
      <w:tr w:rsidR="00DF0087" w:rsidRPr="00A90C12" w:rsidTr="00621AD7">
        <w:tc>
          <w:tcPr>
            <w:tcW w:w="9576" w:type="dxa"/>
          </w:tcPr>
          <w:p w:rsidR="00DF0087" w:rsidRPr="00A90C12" w:rsidRDefault="00DF0087" w:rsidP="00D3002A">
            <w:pPr>
              <w:rPr>
                <w:rFonts w:ascii="Times New Roman" w:hAnsi="Times New Roman" w:cs="Times New Roman"/>
              </w:rPr>
            </w:pPr>
          </w:p>
          <w:p w:rsidR="00A90C12" w:rsidRPr="00A90C12" w:rsidRDefault="00A90C12" w:rsidP="00A90C12">
            <w:pPr>
              <w:rPr>
                <w:rFonts w:ascii="Times New Roman" w:hAnsi="Times New Roman" w:cs="Times New Roman"/>
                <w:b/>
                <w:bCs/>
              </w:rPr>
            </w:pPr>
            <w:r w:rsidRPr="00A90C12">
              <w:rPr>
                <w:rFonts w:ascii="Times New Roman" w:hAnsi="Times New Roman" w:cs="Times New Roman"/>
                <w:b/>
                <w:bCs/>
              </w:rPr>
              <w:t>Conclusion:</w:t>
            </w:r>
          </w:p>
          <w:p w:rsidR="00A90C12" w:rsidRPr="00A90C12" w:rsidRDefault="00A90C12" w:rsidP="00A90C12">
            <w:pPr>
              <w:rPr>
                <w:rFonts w:ascii="Times New Roman" w:hAnsi="Times New Roman" w:cs="Times New Roman"/>
                <w:b/>
                <w:bCs/>
              </w:rPr>
            </w:pPr>
            <w:r w:rsidRPr="00A90C12">
              <w:rPr>
                <w:rFonts w:ascii="Times New Roman" w:hAnsi="Times New Roman" w:cs="Times New Roman"/>
                <w:b/>
                <w:bCs/>
              </w:rPr>
              <w:t xml:space="preserve"> </w:t>
            </w:r>
          </w:p>
          <w:p w:rsidR="00A90C12" w:rsidRPr="00A90C12" w:rsidRDefault="00A90C12" w:rsidP="00A90C12">
            <w:pPr>
              <w:rPr>
                <w:rFonts w:ascii="Times New Roman" w:hAnsi="Times New Roman" w:cs="Times New Roman"/>
                <w:color w:val="0D0D0D"/>
                <w:sz w:val="24"/>
                <w:szCs w:val="24"/>
                <w:shd w:val="clear" w:color="auto" w:fill="FFFFFF"/>
              </w:rPr>
            </w:pPr>
            <w:r w:rsidRPr="00A90C12">
              <w:rPr>
                <w:rFonts w:ascii="Times New Roman" w:hAnsi="Times New Roman" w:cs="Times New Roman"/>
                <w:color w:val="0D0D0D"/>
                <w:sz w:val="24"/>
                <w:szCs w:val="24"/>
                <w:shd w:val="clear" w:color="auto" w:fill="FFFFFF"/>
              </w:rPr>
              <w:t>The Crisis Management Platform represents a significant step forward in revolutionizing crisis management practices. By providing a comprehensive suite of tools, resources, and capabilities, the platform addresses critical gaps in preparedness, response, and recovery efforts. Through its user-friendly interface, real-time communication channels, and advanced data analytics, the platform empowers stakeholders to collaborate effectively, make informed decisions, and mitigate the impact of crises on individuals, organizations, and communities. As we reflect on the journey of developing and implementing this innovative solution, it is evident that the platform has the potential to transform the way we approach crisis management, fostering resilience and creating safer, more secure environments for all.</w:t>
            </w:r>
          </w:p>
          <w:p w:rsidR="00A90C12" w:rsidRPr="00A90C12" w:rsidRDefault="00A90C12" w:rsidP="00A90C12">
            <w:pPr>
              <w:rPr>
                <w:rFonts w:ascii="Times New Roman" w:hAnsi="Times New Roman" w:cs="Times New Roman"/>
                <w:color w:val="0D0D0D"/>
                <w:sz w:val="24"/>
                <w:szCs w:val="24"/>
                <w:shd w:val="clear" w:color="auto" w:fill="FFFFFF"/>
              </w:rPr>
            </w:pPr>
            <w:r w:rsidRPr="00A90C12">
              <w:rPr>
                <w:rFonts w:ascii="Times New Roman" w:hAnsi="Times New Roman" w:cs="Times New Roman"/>
                <w:color w:val="0D0D0D"/>
                <w:sz w:val="24"/>
                <w:szCs w:val="24"/>
                <w:shd w:val="clear" w:color="auto" w:fill="FFFFFF"/>
              </w:rPr>
              <w:t xml:space="preserve"> </w:t>
            </w:r>
          </w:p>
          <w:p w:rsidR="00A90C12" w:rsidRPr="00A90C12" w:rsidRDefault="00A90C12" w:rsidP="00A90C12">
            <w:pPr>
              <w:rPr>
                <w:rFonts w:ascii="Times New Roman" w:hAnsi="Times New Roman" w:cs="Times New Roman"/>
                <w:b/>
                <w:bCs/>
                <w:color w:val="0D0D0D"/>
                <w:sz w:val="24"/>
                <w:szCs w:val="24"/>
                <w:shd w:val="clear" w:color="auto" w:fill="FFFFFF"/>
              </w:rPr>
            </w:pPr>
            <w:r w:rsidRPr="00A90C12">
              <w:rPr>
                <w:rFonts w:ascii="Times New Roman" w:hAnsi="Times New Roman" w:cs="Times New Roman"/>
                <w:b/>
                <w:bCs/>
                <w:color w:val="0D0D0D"/>
                <w:sz w:val="24"/>
                <w:szCs w:val="24"/>
                <w:shd w:val="clear" w:color="auto" w:fill="FFFFFF"/>
              </w:rPr>
              <w:t>Future Scope :</w:t>
            </w:r>
          </w:p>
          <w:p w:rsidR="00A90C12" w:rsidRPr="00A90C12" w:rsidRDefault="00A90C12" w:rsidP="00A90C12">
            <w:pPr>
              <w:pStyle w:val="NormalWeb"/>
              <w:pBdr>
                <w:top w:val="single" w:sz="2" w:space="0" w:color="E3E3E3"/>
                <w:left w:val="single" w:sz="2" w:space="0" w:color="E3E3E3"/>
                <w:bottom w:val="single" w:sz="2" w:space="0" w:color="E3E3E3"/>
                <w:right w:val="single" w:sz="2" w:space="0" w:color="E3E3E3"/>
              </w:pBdr>
              <w:shd w:val="clear" w:color="auto" w:fill="FFFFFF"/>
              <w:spacing w:before="263" w:beforeAutospacing="0" w:after="263" w:afterAutospacing="0"/>
            </w:pPr>
            <w:r w:rsidRPr="00A90C12">
              <w:rPr>
                <w:color w:val="0D0D0D"/>
                <w:shd w:val="clear" w:color="auto" w:fill="FFFFFF"/>
              </w:rPr>
              <w:t>Looking ahead, the future scope of the project is vast and promising. Here are some key areas for further development and enhancement:</w:t>
            </w:r>
          </w:p>
          <w:p w:rsidR="00A90C12" w:rsidRPr="00A90C12" w:rsidRDefault="00A90C12" w:rsidP="00A90C12">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pPr>
            <w:r w:rsidRPr="00A90C12">
              <w:rPr>
                <w:rStyle w:val="15"/>
                <w:rFonts w:eastAsiaTheme="majorEastAsia"/>
                <w:color w:val="0D0D0D"/>
                <w:shd w:val="clear" w:color="auto" w:fill="FFFFFF"/>
              </w:rPr>
              <w:t>Expansion of Features</w:t>
            </w:r>
            <w:r w:rsidRPr="00A90C12">
              <w:rPr>
                <w:color w:val="0D0D0D"/>
                <w:shd w:val="clear" w:color="auto" w:fill="FFFFFF"/>
              </w:rPr>
              <w:t xml:space="preserve">: Continuously expanding and refining the platform's features and functionalities to address emerging challenges and evolving user needs. This includes integrating new technologies, enhancing user experience, and adding capabilities such as </w:t>
            </w:r>
            <w:r w:rsidRPr="00A90C12">
              <w:rPr>
                <w:color w:val="0D0D0D"/>
                <w:shd w:val="clear" w:color="auto" w:fill="FFFFFF"/>
              </w:rPr>
              <w:lastRenderedPageBreak/>
              <w:t>artificial intelligence and machine learning for predictive analysis.</w:t>
            </w:r>
          </w:p>
          <w:p w:rsidR="00A90C12" w:rsidRPr="00A90C12" w:rsidRDefault="00A90C12" w:rsidP="00A90C12">
            <w:pPr>
              <w:pBdr>
                <w:top w:val="single" w:sz="2" w:space="0" w:color="E3E3E3"/>
                <w:left w:val="single" w:sz="2" w:space="3" w:color="E3E3E3"/>
                <w:bottom w:val="single" w:sz="2" w:space="0" w:color="E3E3E3"/>
                <w:right w:val="single" w:sz="2" w:space="0" w:color="E3E3E3"/>
              </w:pBdr>
              <w:rPr>
                <w:rFonts w:ascii="Times New Roman" w:hAnsi="Times New Roman" w:cs="Times New Roman"/>
              </w:rPr>
            </w:pPr>
            <w:r w:rsidRPr="00A90C12">
              <w:rPr>
                <w:rFonts w:ascii="Times New Roman" w:hAnsi="Times New Roman" w:cs="Times New Roman"/>
              </w:rPr>
              <w:t xml:space="preserve"> </w:t>
            </w:r>
          </w:p>
          <w:p w:rsidR="00A90C12" w:rsidRPr="00A90C12" w:rsidRDefault="00A90C12" w:rsidP="00A90C12">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pPr>
            <w:r w:rsidRPr="00A90C12">
              <w:rPr>
                <w:rStyle w:val="15"/>
                <w:rFonts w:eastAsiaTheme="majorEastAsia"/>
                <w:color w:val="0D0D0D"/>
                <w:shd w:val="clear" w:color="auto" w:fill="FFFFFF"/>
              </w:rPr>
              <w:t>Global Outreach</w:t>
            </w:r>
            <w:r w:rsidRPr="00A90C12">
              <w:rPr>
                <w:color w:val="0D0D0D"/>
                <w:shd w:val="clear" w:color="auto" w:fill="FFFFFF"/>
              </w:rPr>
              <w:t>: Scaling the platform's reach globally to serve a diverse range of communities and regions. By collaborating with international partners and stakeholders, the platform can extend its impact and support crisis management efforts on a global scale.</w:t>
            </w:r>
          </w:p>
          <w:p w:rsidR="00A90C12" w:rsidRPr="00A90C12" w:rsidRDefault="00A90C12" w:rsidP="00A90C12">
            <w:pPr>
              <w:pBdr>
                <w:top w:val="single" w:sz="2" w:space="0" w:color="E3E3E3"/>
                <w:left w:val="single" w:sz="2" w:space="3" w:color="E3E3E3"/>
                <w:bottom w:val="single" w:sz="2" w:space="0" w:color="E3E3E3"/>
                <w:right w:val="single" w:sz="2" w:space="0" w:color="E3E3E3"/>
              </w:pBdr>
              <w:rPr>
                <w:rFonts w:ascii="Times New Roman" w:hAnsi="Times New Roman" w:cs="Times New Roman"/>
              </w:rPr>
            </w:pPr>
            <w:r w:rsidRPr="00A90C12">
              <w:rPr>
                <w:rFonts w:ascii="Times New Roman" w:hAnsi="Times New Roman" w:cs="Times New Roman"/>
              </w:rPr>
              <w:t xml:space="preserve"> </w:t>
            </w:r>
          </w:p>
          <w:p w:rsidR="00A90C12" w:rsidRPr="00A90C12" w:rsidRDefault="00A90C12" w:rsidP="00A90C12">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pPr>
            <w:r w:rsidRPr="00A90C12">
              <w:rPr>
                <w:rStyle w:val="15"/>
                <w:rFonts w:eastAsiaTheme="majorEastAsia"/>
                <w:color w:val="0D0D0D"/>
                <w:shd w:val="clear" w:color="auto" w:fill="FFFFFF"/>
              </w:rPr>
              <w:t>Partnerships and Collaborations</w:t>
            </w:r>
            <w:r w:rsidRPr="00A90C12">
              <w:rPr>
                <w:color w:val="0D0D0D"/>
                <w:shd w:val="clear" w:color="auto" w:fill="FFFFFF"/>
              </w:rPr>
              <w:t>: Strengthening partnerships with government agencies, NGOs, private organizations, and academia to leverage collective expertise, resources, and networks. Collaborative initiatives can drive innovation, knowledge sharing, and best practices in crisis management.</w:t>
            </w:r>
          </w:p>
          <w:p w:rsidR="00A90C12" w:rsidRPr="00A90C12" w:rsidRDefault="00A90C12" w:rsidP="00A90C12">
            <w:pPr>
              <w:pBdr>
                <w:top w:val="single" w:sz="2" w:space="0" w:color="E3E3E3"/>
                <w:left w:val="single" w:sz="2" w:space="3" w:color="E3E3E3"/>
                <w:bottom w:val="single" w:sz="2" w:space="0" w:color="E3E3E3"/>
                <w:right w:val="single" w:sz="2" w:space="0" w:color="E3E3E3"/>
              </w:pBdr>
              <w:rPr>
                <w:rFonts w:ascii="Times New Roman" w:hAnsi="Times New Roman" w:cs="Times New Roman"/>
              </w:rPr>
            </w:pPr>
            <w:r w:rsidRPr="00A90C12">
              <w:rPr>
                <w:rFonts w:ascii="Times New Roman" w:hAnsi="Times New Roman" w:cs="Times New Roman"/>
              </w:rPr>
              <w:t xml:space="preserve"> </w:t>
            </w:r>
          </w:p>
          <w:p w:rsidR="00A90C12" w:rsidRPr="00A90C12" w:rsidRDefault="00A90C12" w:rsidP="00A90C12">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pPr>
            <w:r w:rsidRPr="00A90C12">
              <w:rPr>
                <w:rStyle w:val="15"/>
                <w:rFonts w:eastAsiaTheme="majorEastAsia"/>
                <w:color w:val="0D0D0D"/>
                <w:shd w:val="clear" w:color="auto" w:fill="FFFFFF"/>
              </w:rPr>
              <w:t>Community Engagement</w:t>
            </w:r>
            <w:r w:rsidRPr="00A90C12">
              <w:rPr>
                <w:color w:val="0D0D0D"/>
                <w:shd w:val="clear" w:color="auto" w:fill="FFFFFF"/>
              </w:rPr>
              <w:t>: Deepening engagement with local communities and grassroots organizations to foster a culture of resilience and empower individuals to take proactive measures in preparing for and responding to crises. Community-driven initiatives and outreach programs can enhance the platform's effectiveness and relevance.</w:t>
            </w:r>
          </w:p>
          <w:p w:rsidR="00A90C12" w:rsidRPr="00A90C12" w:rsidRDefault="00A90C12" w:rsidP="00A90C12">
            <w:pPr>
              <w:pBdr>
                <w:top w:val="single" w:sz="2" w:space="0" w:color="E3E3E3"/>
                <w:left w:val="single" w:sz="2" w:space="3" w:color="E3E3E3"/>
                <w:bottom w:val="single" w:sz="2" w:space="0" w:color="E3E3E3"/>
                <w:right w:val="single" w:sz="2" w:space="0" w:color="E3E3E3"/>
              </w:pBdr>
              <w:rPr>
                <w:rFonts w:ascii="Times New Roman" w:hAnsi="Times New Roman" w:cs="Times New Roman"/>
              </w:rPr>
            </w:pPr>
            <w:r w:rsidRPr="00A90C12">
              <w:rPr>
                <w:rFonts w:ascii="Times New Roman" w:hAnsi="Times New Roman" w:cs="Times New Roman"/>
              </w:rPr>
              <w:t xml:space="preserve"> </w:t>
            </w:r>
          </w:p>
          <w:p w:rsidR="00A90C12" w:rsidRPr="00A90C12" w:rsidRDefault="00A90C12" w:rsidP="00A90C12">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rPr>
                <w:color w:val="0D0D0D"/>
                <w:shd w:val="clear" w:color="auto" w:fill="FFFFFF"/>
              </w:rPr>
            </w:pPr>
            <w:r w:rsidRPr="00A90C12">
              <w:rPr>
                <w:rStyle w:val="15"/>
                <w:rFonts w:eastAsiaTheme="majorEastAsia"/>
                <w:color w:val="0D0D0D"/>
                <w:shd w:val="clear" w:color="auto" w:fill="FFFFFF"/>
              </w:rPr>
              <w:t>Research and Development</w:t>
            </w:r>
            <w:r w:rsidRPr="00A90C12">
              <w:rPr>
                <w:color w:val="0D0D0D"/>
                <w:shd w:val="clear" w:color="auto" w:fill="FFFFFF"/>
              </w:rPr>
              <w:t>: Investing in research and development to explore new technologies, methodologies, and approaches to crisis management. This includes studying the impact of emerging trends such as climate change, cybersecurity threats, and pandemics, and developing innovative solutions to address these challenges.</w:t>
            </w:r>
          </w:p>
          <w:p w:rsidR="00A90C12" w:rsidRPr="00A90C12" w:rsidRDefault="00A90C12" w:rsidP="00A90C12">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rPr>
                <w:color w:val="0D0D0D"/>
                <w:shd w:val="clear" w:color="auto" w:fill="FFFFFF"/>
              </w:rPr>
            </w:pPr>
            <w:r w:rsidRPr="00A90C12">
              <w:rPr>
                <w:color w:val="0D0D0D"/>
                <w:shd w:val="clear" w:color="auto" w:fill="FFFFFF"/>
              </w:rPr>
              <w:t xml:space="preserve"> </w:t>
            </w:r>
          </w:p>
          <w:p w:rsidR="00A90C12" w:rsidRPr="00A90C12" w:rsidRDefault="00A90C12" w:rsidP="00A90C12">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pPr>
            <w:r w:rsidRPr="00A90C12">
              <w:rPr>
                <w:rStyle w:val="15"/>
                <w:rFonts w:eastAsiaTheme="majorEastAsia"/>
                <w:color w:val="0D0D0D"/>
                <w:shd w:val="clear" w:color="auto" w:fill="FFFFFF"/>
              </w:rPr>
              <w:t>Capacity Building</w:t>
            </w:r>
            <w:r w:rsidRPr="00A90C12">
              <w:rPr>
                <w:color w:val="0D0D0D"/>
                <w:shd w:val="clear" w:color="auto" w:fill="FFFFFF"/>
              </w:rPr>
              <w:t>: Providing training, capacity-building programs, and educational resources to equip stakeholders with the knowledge, skills, and competencies needed to effectively utilize the platform and respond to crises. Empowering users with training modules and certifications enhances their readiness and resilience.</w:t>
            </w:r>
          </w:p>
          <w:p w:rsidR="00A90C12" w:rsidRPr="00A90C12" w:rsidRDefault="00A90C12" w:rsidP="00A90C12">
            <w:pPr>
              <w:pBdr>
                <w:top w:val="single" w:sz="2" w:space="0" w:color="E3E3E3"/>
                <w:left w:val="single" w:sz="2" w:space="3" w:color="E3E3E3"/>
                <w:bottom w:val="single" w:sz="2" w:space="0" w:color="E3E3E3"/>
                <w:right w:val="single" w:sz="2" w:space="0" w:color="E3E3E3"/>
              </w:pBdr>
              <w:rPr>
                <w:rFonts w:ascii="Times New Roman" w:hAnsi="Times New Roman" w:cs="Times New Roman"/>
              </w:rPr>
            </w:pPr>
            <w:r w:rsidRPr="00A90C12">
              <w:rPr>
                <w:rFonts w:ascii="Times New Roman" w:hAnsi="Times New Roman" w:cs="Times New Roman"/>
              </w:rPr>
              <w:t xml:space="preserve"> </w:t>
            </w:r>
          </w:p>
          <w:p w:rsidR="00A90C12" w:rsidRPr="00A90C12" w:rsidRDefault="00A90C12" w:rsidP="00A90C12">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pPr>
            <w:r w:rsidRPr="00A90C12">
              <w:rPr>
                <w:rStyle w:val="15"/>
                <w:rFonts w:eastAsiaTheme="majorEastAsia"/>
                <w:color w:val="0D0D0D"/>
                <w:shd w:val="clear" w:color="auto" w:fill="FFFFFF"/>
              </w:rPr>
              <w:t>Continuous Improvement</w:t>
            </w:r>
            <w:r w:rsidRPr="00A90C12">
              <w:rPr>
                <w:color w:val="0D0D0D"/>
                <w:shd w:val="clear" w:color="auto" w:fill="FFFFFF"/>
              </w:rPr>
              <w:t>: Adopting a culture of continuous improvement and feedback-driven development to refine and optimize the platform based on user feedback, performance metrics, and lessons learned from real-world crises. Iterative updates and enhancements ensure that the platform remains relevant, reliable, and effective in supporting crisis management efforts.</w:t>
            </w:r>
          </w:p>
          <w:p w:rsidR="00A90C12" w:rsidRPr="00A90C12" w:rsidRDefault="00A90C12" w:rsidP="00A90C12">
            <w:pPr>
              <w:pStyle w:val="NormalWeb"/>
              <w:pBdr>
                <w:top w:val="single" w:sz="2" w:space="0" w:color="E3E3E3"/>
                <w:left w:val="single" w:sz="2" w:space="0" w:color="E3E3E3"/>
                <w:bottom w:val="single" w:sz="2" w:space="0" w:color="E3E3E3"/>
                <w:right w:val="single" w:sz="2" w:space="0" w:color="E3E3E3"/>
              </w:pBdr>
              <w:shd w:val="clear" w:color="auto" w:fill="FFFFFF"/>
              <w:spacing w:before="263" w:beforeAutospacing="0" w:after="0" w:afterAutospacing="0"/>
              <w:rPr>
                <w:color w:val="0D0D0D"/>
              </w:rPr>
            </w:pPr>
            <w:r w:rsidRPr="00A90C12">
              <w:rPr>
                <w:color w:val="0D0D0D"/>
                <w:shd w:val="clear" w:color="auto" w:fill="FFFFFF"/>
              </w:rPr>
              <w:t>In summary, the Crisis Management Platform holds immense potential to drive positive change and make a tangible impact in crisis management practices worldwide. By embracing innovation, collaboration, and a commitment to excellence, the platform will continue to evolve and adapt to meet the dynamic challenges of an ever-changing world, ultimately contributing to the creation of safer, more resilient communities.</w:t>
            </w:r>
          </w:p>
          <w:p w:rsidR="00D3002A" w:rsidRPr="00A90C12" w:rsidRDefault="00A90C12" w:rsidP="00A90C12">
            <w:pPr>
              <w:rPr>
                <w:rFonts w:ascii="Times New Roman" w:hAnsi="Times New Roman" w:cs="Times New Roman"/>
                <w:b/>
                <w:bCs/>
                <w:sz w:val="28"/>
                <w:szCs w:val="28"/>
              </w:rPr>
            </w:pPr>
            <w:r w:rsidRPr="00A90C12">
              <w:rPr>
                <w:rFonts w:ascii="Times New Roman" w:hAnsi="Times New Roman" w:cs="Times New Roman"/>
                <w:color w:val="0D0D0D"/>
                <w:sz w:val="24"/>
                <w:szCs w:val="24"/>
                <w:shd w:val="clear" w:color="auto" w:fill="FFFFFF"/>
              </w:rPr>
              <w:t xml:space="preserve"> </w:t>
            </w:r>
          </w:p>
          <w:p w:rsidR="00D3002A" w:rsidRPr="00A90C12" w:rsidRDefault="00D3002A" w:rsidP="00D3002A">
            <w:pPr>
              <w:jc w:val="right"/>
              <w:rPr>
                <w:rFonts w:ascii="Times New Roman" w:hAnsi="Times New Roman" w:cs="Times New Roman"/>
                <w:b/>
                <w:bCs/>
                <w:sz w:val="28"/>
                <w:szCs w:val="28"/>
              </w:rPr>
            </w:pPr>
          </w:p>
          <w:p w:rsidR="00D3002A" w:rsidRPr="00A90C12" w:rsidRDefault="00D3002A" w:rsidP="00D3002A">
            <w:pPr>
              <w:jc w:val="right"/>
              <w:rPr>
                <w:rFonts w:ascii="Times New Roman" w:hAnsi="Times New Roman" w:cs="Times New Roman"/>
                <w:b/>
                <w:bCs/>
                <w:sz w:val="28"/>
                <w:szCs w:val="28"/>
              </w:rPr>
            </w:pPr>
          </w:p>
          <w:p w:rsidR="00DF0087" w:rsidRPr="00A90C12" w:rsidRDefault="00DF0087" w:rsidP="00D3002A">
            <w:pPr>
              <w:jc w:val="right"/>
              <w:rPr>
                <w:rFonts w:ascii="Times New Roman" w:hAnsi="Times New Roman" w:cs="Times New Roman"/>
                <w:b/>
                <w:bCs/>
                <w:sz w:val="28"/>
                <w:szCs w:val="28"/>
              </w:rPr>
            </w:pPr>
            <w:r w:rsidRPr="00A90C12">
              <w:rPr>
                <w:rFonts w:ascii="Times New Roman" w:hAnsi="Times New Roman" w:cs="Times New Roman"/>
                <w:b/>
                <w:bCs/>
                <w:sz w:val="28"/>
                <w:szCs w:val="28"/>
              </w:rPr>
              <w:t>Signature of Faculty</w:t>
            </w:r>
          </w:p>
        </w:tc>
      </w:tr>
    </w:tbl>
    <w:p w:rsidR="00DF0087" w:rsidRDefault="00DF0087" w:rsidP="00D3002A"/>
    <w:p w:rsidR="00A90C12" w:rsidRDefault="00A90C12" w:rsidP="00D3002A"/>
    <w:p w:rsidR="00A90C12" w:rsidRDefault="00A90C12" w:rsidP="00D3002A"/>
    <w:tbl>
      <w:tblPr>
        <w:tblStyle w:val="TableGrid"/>
        <w:tblW w:w="0" w:type="auto"/>
        <w:tblLook w:val="04A0"/>
      </w:tblPr>
      <w:tblGrid>
        <w:gridCol w:w="9144"/>
      </w:tblGrid>
      <w:tr w:rsidR="00DF0087" w:rsidTr="00621AD7">
        <w:tc>
          <w:tcPr>
            <w:tcW w:w="9576" w:type="dxa"/>
          </w:tcPr>
          <w:p w:rsidR="00DF0087" w:rsidRPr="001E4661" w:rsidRDefault="00DF0087" w:rsidP="00D3002A">
            <w:pPr>
              <w:jc w:val="center"/>
              <w:rPr>
                <w:rFonts w:cstheme="minorHAnsi"/>
                <w:b/>
                <w:bCs/>
                <w:sz w:val="44"/>
                <w:szCs w:val="44"/>
              </w:rPr>
            </w:pPr>
            <w:r w:rsidRPr="001E4661">
              <w:rPr>
                <w:rFonts w:cstheme="minorHAnsi"/>
                <w:b/>
                <w:bCs/>
                <w:sz w:val="44"/>
                <w:szCs w:val="44"/>
              </w:rPr>
              <w:lastRenderedPageBreak/>
              <w:t>Continuous Internal Evaluation</w:t>
            </w:r>
          </w:p>
          <w:p w:rsidR="00DF0087" w:rsidRPr="0026110A" w:rsidRDefault="00DF0087" w:rsidP="00D3002A">
            <w:pPr>
              <w:jc w:val="center"/>
              <w:rPr>
                <w:rFonts w:cstheme="minorHAnsi"/>
                <w:b/>
                <w:bCs/>
                <w:sz w:val="28"/>
                <w:szCs w:val="28"/>
              </w:rPr>
            </w:pPr>
            <w:r w:rsidRPr="001E4661">
              <w:rPr>
                <w:rFonts w:cstheme="minorHAnsi"/>
                <w:b/>
                <w:bCs/>
                <w:sz w:val="40"/>
                <w:szCs w:val="40"/>
              </w:rPr>
              <w:t xml:space="preserve">(Social Innovation </w:t>
            </w:r>
            <w:r w:rsidR="00111CD5" w:rsidRPr="00111CD5">
              <w:rPr>
                <w:rFonts w:cstheme="minorHAnsi"/>
                <w:b/>
                <w:bCs/>
                <w:sz w:val="44"/>
                <w:szCs w:val="44"/>
              </w:rPr>
              <w:t>BSOIK208</w:t>
            </w:r>
            <w:r w:rsidRPr="00111CD5">
              <w:rPr>
                <w:rFonts w:cstheme="minorHAnsi"/>
                <w:b/>
                <w:bCs/>
                <w:sz w:val="44"/>
                <w:szCs w:val="44"/>
              </w:rPr>
              <w:t>)</w:t>
            </w:r>
          </w:p>
        </w:tc>
      </w:tr>
    </w:tbl>
    <w:p w:rsidR="00DF0087" w:rsidRDefault="00DF0087" w:rsidP="00D3002A"/>
    <w:p w:rsidR="00DF0087" w:rsidRDefault="00DF0087" w:rsidP="00D3002A"/>
    <w:p w:rsidR="00DF0087" w:rsidRDefault="00DF0087" w:rsidP="00D3002A"/>
    <w:tbl>
      <w:tblPr>
        <w:tblStyle w:val="TableGridLight1"/>
        <w:tblW w:w="9875"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670"/>
        <w:gridCol w:w="1980"/>
        <w:gridCol w:w="2225"/>
      </w:tblGrid>
      <w:tr w:rsidR="00CE2E03" w:rsidRPr="00083B72" w:rsidTr="0042174D">
        <w:trPr>
          <w:trHeight w:val="510"/>
        </w:trPr>
        <w:tc>
          <w:tcPr>
            <w:tcW w:w="5670" w:type="dxa"/>
            <w:hideMark/>
          </w:tcPr>
          <w:p w:rsidR="00CE2E03" w:rsidRPr="00CE2E03" w:rsidRDefault="00CE2E03" w:rsidP="00CE2E03">
            <w:pPr>
              <w:spacing w:after="200"/>
              <w:jc w:val="center"/>
              <w:rPr>
                <w:b/>
                <w:bCs/>
                <w:sz w:val="28"/>
                <w:szCs w:val="28"/>
              </w:rPr>
            </w:pPr>
            <w:r w:rsidRPr="00CE2E03">
              <w:rPr>
                <w:b/>
                <w:bCs/>
                <w:sz w:val="28"/>
                <w:szCs w:val="28"/>
              </w:rPr>
              <w:t>Assessment Criteria</w:t>
            </w:r>
          </w:p>
        </w:tc>
        <w:tc>
          <w:tcPr>
            <w:tcW w:w="1980" w:type="dxa"/>
            <w:hideMark/>
          </w:tcPr>
          <w:p w:rsidR="00CE2E03" w:rsidRPr="00CE2E03" w:rsidRDefault="00CE2E03" w:rsidP="00CE2E03">
            <w:pPr>
              <w:spacing w:after="200"/>
              <w:jc w:val="center"/>
              <w:rPr>
                <w:b/>
                <w:bCs/>
                <w:sz w:val="28"/>
                <w:szCs w:val="28"/>
              </w:rPr>
            </w:pPr>
            <w:r w:rsidRPr="00CE2E03">
              <w:rPr>
                <w:b/>
                <w:bCs/>
                <w:sz w:val="28"/>
                <w:szCs w:val="28"/>
              </w:rPr>
              <w:t>Max. Marks</w:t>
            </w:r>
          </w:p>
        </w:tc>
        <w:tc>
          <w:tcPr>
            <w:tcW w:w="2225" w:type="dxa"/>
            <w:hideMark/>
          </w:tcPr>
          <w:p w:rsidR="00CE2E03" w:rsidRPr="00CE2E03" w:rsidRDefault="00CE2E03" w:rsidP="00CE2E03">
            <w:pPr>
              <w:spacing w:after="200"/>
              <w:jc w:val="center"/>
              <w:rPr>
                <w:b/>
                <w:bCs/>
                <w:sz w:val="28"/>
                <w:szCs w:val="28"/>
              </w:rPr>
            </w:pPr>
            <w:r w:rsidRPr="00CE2E03">
              <w:rPr>
                <w:b/>
                <w:bCs/>
                <w:sz w:val="28"/>
                <w:szCs w:val="28"/>
              </w:rPr>
              <w:t>Marks obtained</w:t>
            </w:r>
          </w:p>
        </w:tc>
      </w:tr>
      <w:tr w:rsidR="00CE2E03" w:rsidRPr="00083B72" w:rsidTr="0042174D">
        <w:trPr>
          <w:trHeight w:val="385"/>
        </w:trPr>
        <w:tc>
          <w:tcPr>
            <w:tcW w:w="5670" w:type="dxa"/>
            <w:hideMark/>
          </w:tcPr>
          <w:p w:rsidR="00CE2E03" w:rsidRPr="00CE2E03" w:rsidRDefault="00CE2E03" w:rsidP="00CE2E03">
            <w:pPr>
              <w:spacing w:after="200"/>
              <w:rPr>
                <w:b/>
                <w:bCs/>
                <w:sz w:val="28"/>
                <w:szCs w:val="28"/>
              </w:rPr>
            </w:pPr>
            <w:r w:rsidRPr="00CE2E03">
              <w:rPr>
                <w:b/>
                <w:bCs/>
                <w:sz w:val="28"/>
                <w:szCs w:val="28"/>
              </w:rPr>
              <w:t xml:space="preserve">Problem Identification </w:t>
            </w:r>
          </w:p>
        </w:tc>
        <w:tc>
          <w:tcPr>
            <w:tcW w:w="1980" w:type="dxa"/>
            <w:hideMark/>
          </w:tcPr>
          <w:p w:rsidR="00CE2E03" w:rsidRPr="00CE2E03" w:rsidRDefault="00153EBE" w:rsidP="00CE2E03">
            <w:pPr>
              <w:spacing w:after="200"/>
              <w:jc w:val="center"/>
              <w:rPr>
                <w:b/>
                <w:bCs/>
                <w:sz w:val="28"/>
                <w:szCs w:val="28"/>
              </w:rPr>
            </w:pPr>
            <w:r>
              <w:rPr>
                <w:b/>
                <w:bCs/>
                <w:sz w:val="28"/>
                <w:szCs w:val="28"/>
              </w:rPr>
              <w:t>1</w:t>
            </w:r>
            <w:r w:rsidR="00CE2E03" w:rsidRPr="00CE2E03">
              <w:rPr>
                <w:b/>
                <w:bCs/>
                <w:sz w:val="28"/>
                <w:szCs w:val="28"/>
              </w:rPr>
              <w:t>0</w:t>
            </w:r>
          </w:p>
        </w:tc>
        <w:tc>
          <w:tcPr>
            <w:tcW w:w="2225" w:type="dxa"/>
            <w:vMerge w:val="restart"/>
          </w:tcPr>
          <w:p w:rsidR="00CE2E03" w:rsidRPr="00083B72" w:rsidRDefault="00CE2E03" w:rsidP="00CE2E03">
            <w:pPr>
              <w:spacing w:after="200"/>
              <w:jc w:val="center"/>
              <w:rPr>
                <w:rFonts w:cstheme="minorHAnsi"/>
                <w:b/>
                <w:bCs/>
                <w:sz w:val="24"/>
                <w:szCs w:val="24"/>
              </w:rPr>
            </w:pPr>
          </w:p>
        </w:tc>
      </w:tr>
      <w:tr w:rsidR="00CE2E03" w:rsidRPr="00083B72" w:rsidTr="0042174D">
        <w:trPr>
          <w:trHeight w:val="328"/>
        </w:trPr>
        <w:tc>
          <w:tcPr>
            <w:tcW w:w="5670" w:type="dxa"/>
            <w:hideMark/>
          </w:tcPr>
          <w:p w:rsidR="00CE2E03" w:rsidRPr="00CE2E03" w:rsidRDefault="00CE2E03" w:rsidP="00CE2E03">
            <w:pPr>
              <w:spacing w:after="200"/>
              <w:rPr>
                <w:b/>
                <w:bCs/>
                <w:sz w:val="28"/>
                <w:szCs w:val="28"/>
              </w:rPr>
            </w:pPr>
            <w:r w:rsidRPr="00CE2E03">
              <w:rPr>
                <w:b/>
                <w:bCs/>
                <w:sz w:val="28"/>
                <w:szCs w:val="28"/>
              </w:rPr>
              <w:t xml:space="preserve">Problem Analyses </w:t>
            </w:r>
          </w:p>
        </w:tc>
        <w:tc>
          <w:tcPr>
            <w:tcW w:w="1980" w:type="dxa"/>
            <w:hideMark/>
          </w:tcPr>
          <w:p w:rsidR="00CE2E03" w:rsidRPr="00CE2E03" w:rsidRDefault="00153EBE" w:rsidP="00CE2E03">
            <w:pPr>
              <w:spacing w:after="200"/>
              <w:jc w:val="center"/>
              <w:rPr>
                <w:b/>
                <w:bCs/>
                <w:sz w:val="28"/>
                <w:szCs w:val="28"/>
              </w:rPr>
            </w:pPr>
            <w:r>
              <w:rPr>
                <w:b/>
                <w:bCs/>
                <w:sz w:val="28"/>
                <w:szCs w:val="28"/>
              </w:rPr>
              <w:t>1</w:t>
            </w:r>
            <w:r w:rsidR="00CE2E03" w:rsidRPr="00CE2E03">
              <w:rPr>
                <w:b/>
                <w:bCs/>
                <w:sz w:val="28"/>
                <w:szCs w:val="28"/>
              </w:rPr>
              <w:t>0</w:t>
            </w:r>
          </w:p>
        </w:tc>
        <w:tc>
          <w:tcPr>
            <w:tcW w:w="2225" w:type="dxa"/>
            <w:vMerge/>
          </w:tcPr>
          <w:p w:rsidR="00CE2E03" w:rsidRPr="00083B72" w:rsidRDefault="00CE2E03" w:rsidP="00CE2E03">
            <w:pPr>
              <w:spacing w:after="200"/>
              <w:jc w:val="center"/>
              <w:rPr>
                <w:rFonts w:cstheme="minorHAnsi"/>
                <w:b/>
                <w:bCs/>
                <w:sz w:val="24"/>
                <w:szCs w:val="24"/>
              </w:rPr>
            </w:pPr>
          </w:p>
        </w:tc>
      </w:tr>
      <w:tr w:rsidR="00CE2E03" w:rsidRPr="00083B72" w:rsidTr="0042174D">
        <w:trPr>
          <w:trHeight w:val="310"/>
        </w:trPr>
        <w:tc>
          <w:tcPr>
            <w:tcW w:w="5670" w:type="dxa"/>
            <w:hideMark/>
          </w:tcPr>
          <w:p w:rsidR="00CE2E03" w:rsidRPr="00CE2E03" w:rsidRDefault="00CE2E03" w:rsidP="00CE2E03">
            <w:pPr>
              <w:spacing w:after="200"/>
              <w:rPr>
                <w:b/>
                <w:bCs/>
                <w:sz w:val="28"/>
                <w:szCs w:val="28"/>
              </w:rPr>
            </w:pPr>
            <w:r w:rsidRPr="00CE2E03">
              <w:rPr>
                <w:b/>
                <w:bCs/>
                <w:sz w:val="28"/>
                <w:szCs w:val="28"/>
              </w:rPr>
              <w:t xml:space="preserve">Solution to the Problem </w:t>
            </w:r>
          </w:p>
        </w:tc>
        <w:tc>
          <w:tcPr>
            <w:tcW w:w="1980" w:type="dxa"/>
            <w:hideMark/>
          </w:tcPr>
          <w:p w:rsidR="00CE2E03" w:rsidRPr="00CE2E03" w:rsidRDefault="00153EBE" w:rsidP="00CE2E03">
            <w:pPr>
              <w:spacing w:after="200"/>
              <w:jc w:val="center"/>
              <w:rPr>
                <w:b/>
                <w:bCs/>
                <w:sz w:val="28"/>
                <w:szCs w:val="28"/>
              </w:rPr>
            </w:pPr>
            <w:r>
              <w:rPr>
                <w:b/>
                <w:bCs/>
                <w:sz w:val="28"/>
                <w:szCs w:val="28"/>
              </w:rPr>
              <w:t>1</w:t>
            </w:r>
            <w:r w:rsidR="00CE2E03" w:rsidRPr="00CE2E03">
              <w:rPr>
                <w:b/>
                <w:bCs/>
                <w:sz w:val="28"/>
                <w:szCs w:val="28"/>
              </w:rPr>
              <w:t>0</w:t>
            </w:r>
          </w:p>
        </w:tc>
        <w:tc>
          <w:tcPr>
            <w:tcW w:w="2225" w:type="dxa"/>
            <w:vMerge w:val="restart"/>
          </w:tcPr>
          <w:p w:rsidR="00CE2E03" w:rsidRPr="00083B72" w:rsidRDefault="00CE2E03" w:rsidP="00CE2E03">
            <w:pPr>
              <w:spacing w:after="200"/>
              <w:jc w:val="center"/>
              <w:rPr>
                <w:rFonts w:cstheme="minorHAnsi"/>
                <w:b/>
                <w:bCs/>
                <w:sz w:val="24"/>
                <w:szCs w:val="24"/>
              </w:rPr>
            </w:pPr>
          </w:p>
        </w:tc>
      </w:tr>
      <w:tr w:rsidR="00CE2E03" w:rsidRPr="00083B72" w:rsidTr="0042174D">
        <w:trPr>
          <w:trHeight w:val="481"/>
        </w:trPr>
        <w:tc>
          <w:tcPr>
            <w:tcW w:w="5670" w:type="dxa"/>
            <w:hideMark/>
          </w:tcPr>
          <w:p w:rsidR="00CE2E03" w:rsidRPr="00CE2E03" w:rsidRDefault="00CE2E03" w:rsidP="00CE2E03">
            <w:pPr>
              <w:spacing w:after="200"/>
              <w:rPr>
                <w:b/>
                <w:bCs/>
                <w:sz w:val="28"/>
                <w:szCs w:val="28"/>
              </w:rPr>
            </w:pPr>
            <w:r w:rsidRPr="00CE2E03">
              <w:rPr>
                <w:b/>
                <w:bCs/>
                <w:sz w:val="28"/>
                <w:szCs w:val="28"/>
              </w:rPr>
              <w:t xml:space="preserve">Report writing, Presentation &amp; VivaVoce </w:t>
            </w:r>
          </w:p>
        </w:tc>
        <w:tc>
          <w:tcPr>
            <w:tcW w:w="1980" w:type="dxa"/>
            <w:hideMark/>
          </w:tcPr>
          <w:p w:rsidR="00CE2E03" w:rsidRPr="00CE2E03" w:rsidRDefault="00153EBE" w:rsidP="00CE2E03">
            <w:pPr>
              <w:spacing w:after="200"/>
              <w:jc w:val="center"/>
              <w:rPr>
                <w:b/>
                <w:bCs/>
                <w:sz w:val="28"/>
                <w:szCs w:val="28"/>
              </w:rPr>
            </w:pPr>
            <w:r>
              <w:rPr>
                <w:b/>
                <w:bCs/>
                <w:sz w:val="28"/>
                <w:szCs w:val="28"/>
              </w:rPr>
              <w:t>1</w:t>
            </w:r>
            <w:r w:rsidR="00CE2E03" w:rsidRPr="00CE2E03">
              <w:rPr>
                <w:b/>
                <w:bCs/>
                <w:sz w:val="28"/>
                <w:szCs w:val="28"/>
              </w:rPr>
              <w:t>0</w:t>
            </w:r>
          </w:p>
        </w:tc>
        <w:tc>
          <w:tcPr>
            <w:tcW w:w="2225" w:type="dxa"/>
            <w:vMerge/>
          </w:tcPr>
          <w:p w:rsidR="00CE2E03" w:rsidRPr="00083B72" w:rsidRDefault="00CE2E03" w:rsidP="00CE2E03">
            <w:pPr>
              <w:spacing w:after="200"/>
              <w:jc w:val="center"/>
              <w:rPr>
                <w:rFonts w:cstheme="minorHAnsi"/>
                <w:b/>
                <w:bCs/>
                <w:sz w:val="24"/>
                <w:szCs w:val="24"/>
              </w:rPr>
            </w:pPr>
          </w:p>
        </w:tc>
      </w:tr>
      <w:tr w:rsidR="00CE2E03" w:rsidRPr="00083B72" w:rsidTr="0042174D">
        <w:tc>
          <w:tcPr>
            <w:tcW w:w="5670" w:type="dxa"/>
            <w:hideMark/>
          </w:tcPr>
          <w:p w:rsidR="00CE2E03" w:rsidRPr="00CE2E03" w:rsidRDefault="00CE2E03" w:rsidP="00CE2E03">
            <w:pPr>
              <w:spacing w:after="200"/>
              <w:rPr>
                <w:b/>
                <w:bCs/>
                <w:sz w:val="28"/>
                <w:szCs w:val="28"/>
              </w:rPr>
            </w:pPr>
            <w:r w:rsidRPr="00CE2E03">
              <w:rPr>
                <w:b/>
                <w:bCs/>
                <w:sz w:val="28"/>
                <w:szCs w:val="28"/>
              </w:rPr>
              <w:t>Teamwork</w:t>
            </w:r>
          </w:p>
        </w:tc>
        <w:tc>
          <w:tcPr>
            <w:tcW w:w="1980" w:type="dxa"/>
            <w:hideMark/>
          </w:tcPr>
          <w:p w:rsidR="00CE2E03" w:rsidRPr="00CE2E03" w:rsidRDefault="00CE2E03" w:rsidP="00CE2E03">
            <w:pPr>
              <w:spacing w:after="200"/>
              <w:jc w:val="center"/>
              <w:rPr>
                <w:b/>
                <w:bCs/>
                <w:sz w:val="28"/>
                <w:szCs w:val="28"/>
              </w:rPr>
            </w:pPr>
            <w:r w:rsidRPr="00CE2E03">
              <w:rPr>
                <w:b/>
                <w:bCs/>
                <w:sz w:val="28"/>
                <w:szCs w:val="28"/>
              </w:rPr>
              <w:t>10</w:t>
            </w:r>
          </w:p>
        </w:tc>
        <w:tc>
          <w:tcPr>
            <w:tcW w:w="2225" w:type="dxa"/>
          </w:tcPr>
          <w:p w:rsidR="00CE2E03" w:rsidRPr="00083B72" w:rsidRDefault="00CE2E03" w:rsidP="00CE2E03">
            <w:pPr>
              <w:spacing w:after="200"/>
              <w:rPr>
                <w:rFonts w:cstheme="minorHAnsi"/>
                <w:b/>
                <w:bCs/>
                <w:sz w:val="24"/>
                <w:szCs w:val="24"/>
              </w:rPr>
            </w:pPr>
          </w:p>
        </w:tc>
      </w:tr>
      <w:tr w:rsidR="00CE2E03" w:rsidRPr="00083B72" w:rsidTr="0042174D">
        <w:tc>
          <w:tcPr>
            <w:tcW w:w="5670" w:type="dxa"/>
          </w:tcPr>
          <w:p w:rsidR="00CE2E03" w:rsidRPr="00CE2E03" w:rsidRDefault="00CE2E03" w:rsidP="00CE2E03">
            <w:pPr>
              <w:spacing w:after="200"/>
              <w:rPr>
                <w:b/>
                <w:bCs/>
                <w:sz w:val="28"/>
                <w:szCs w:val="28"/>
              </w:rPr>
            </w:pPr>
            <w:r w:rsidRPr="00CE2E03">
              <w:rPr>
                <w:b/>
                <w:bCs/>
                <w:sz w:val="28"/>
                <w:szCs w:val="28"/>
              </w:rPr>
              <w:t>Total CIE Marks</w:t>
            </w:r>
          </w:p>
        </w:tc>
        <w:tc>
          <w:tcPr>
            <w:tcW w:w="1980" w:type="dxa"/>
          </w:tcPr>
          <w:p w:rsidR="00CE2E03" w:rsidRPr="00CE2E03" w:rsidRDefault="00153EBE" w:rsidP="00CE2E03">
            <w:pPr>
              <w:spacing w:after="200"/>
              <w:jc w:val="center"/>
              <w:rPr>
                <w:b/>
                <w:bCs/>
                <w:sz w:val="28"/>
                <w:szCs w:val="28"/>
              </w:rPr>
            </w:pPr>
            <w:r>
              <w:rPr>
                <w:b/>
                <w:bCs/>
                <w:sz w:val="28"/>
                <w:szCs w:val="28"/>
              </w:rPr>
              <w:t>5</w:t>
            </w:r>
            <w:r w:rsidR="00CE2E03" w:rsidRPr="00CE2E03">
              <w:rPr>
                <w:b/>
                <w:bCs/>
                <w:sz w:val="28"/>
                <w:szCs w:val="28"/>
              </w:rPr>
              <w:t>0</w:t>
            </w:r>
          </w:p>
        </w:tc>
        <w:tc>
          <w:tcPr>
            <w:tcW w:w="2225" w:type="dxa"/>
          </w:tcPr>
          <w:p w:rsidR="00CE2E03" w:rsidRPr="00083B72" w:rsidRDefault="00CE2E03" w:rsidP="00CE2E03">
            <w:pPr>
              <w:spacing w:after="200"/>
              <w:rPr>
                <w:rFonts w:cstheme="minorHAnsi"/>
                <w:b/>
                <w:bCs/>
                <w:sz w:val="24"/>
                <w:szCs w:val="24"/>
              </w:rPr>
            </w:pPr>
          </w:p>
        </w:tc>
      </w:tr>
    </w:tbl>
    <w:p w:rsidR="001257FA" w:rsidRDefault="001257FA" w:rsidP="00D3002A">
      <w:pPr>
        <w:spacing w:after="0" w:line="240" w:lineRule="auto"/>
        <w:rPr>
          <w:sz w:val="28"/>
          <w:szCs w:val="28"/>
        </w:rPr>
      </w:pPr>
    </w:p>
    <w:p w:rsidR="001257FA" w:rsidRDefault="001257FA" w:rsidP="00D3002A">
      <w:pPr>
        <w:spacing w:after="0" w:line="240" w:lineRule="auto"/>
        <w:rPr>
          <w:sz w:val="28"/>
          <w:szCs w:val="28"/>
        </w:rPr>
      </w:pPr>
    </w:p>
    <w:p w:rsidR="00DF0087" w:rsidRPr="00CE2E03" w:rsidRDefault="00DF0087" w:rsidP="00D3002A">
      <w:pPr>
        <w:spacing w:after="0" w:line="240" w:lineRule="auto"/>
        <w:rPr>
          <w:b/>
          <w:bCs/>
          <w:sz w:val="24"/>
          <w:szCs w:val="24"/>
        </w:rPr>
      </w:pPr>
      <w:r w:rsidRPr="00CE2E03">
        <w:rPr>
          <w:b/>
          <w:bCs/>
          <w:sz w:val="28"/>
          <w:szCs w:val="28"/>
        </w:rPr>
        <w:t>*</w:t>
      </w:r>
      <w:r w:rsidRPr="00CE2E03">
        <w:rPr>
          <w:b/>
          <w:bCs/>
          <w:sz w:val="24"/>
          <w:szCs w:val="24"/>
        </w:rPr>
        <w:t xml:space="preserve">Passing marks </w:t>
      </w:r>
      <w:r w:rsidR="00153EBE">
        <w:rPr>
          <w:b/>
          <w:bCs/>
          <w:sz w:val="24"/>
          <w:szCs w:val="24"/>
        </w:rPr>
        <w:t>2</w:t>
      </w:r>
      <w:r w:rsidRPr="00CE2E03">
        <w:rPr>
          <w:b/>
          <w:bCs/>
          <w:sz w:val="24"/>
          <w:szCs w:val="24"/>
        </w:rPr>
        <w:t>0/</w:t>
      </w:r>
      <w:r w:rsidR="00153EBE">
        <w:rPr>
          <w:b/>
          <w:bCs/>
          <w:sz w:val="24"/>
          <w:szCs w:val="24"/>
        </w:rPr>
        <w:t>50</w:t>
      </w:r>
      <w:r w:rsidRPr="00CE2E03">
        <w:rPr>
          <w:b/>
          <w:bCs/>
          <w:sz w:val="24"/>
          <w:szCs w:val="24"/>
        </w:rPr>
        <w:t>.</w:t>
      </w:r>
    </w:p>
    <w:p w:rsidR="001257FA" w:rsidRDefault="001257FA" w:rsidP="00D3002A">
      <w:pPr>
        <w:spacing w:after="0" w:line="240" w:lineRule="auto"/>
        <w:rPr>
          <w:sz w:val="24"/>
          <w:szCs w:val="24"/>
        </w:rPr>
      </w:pPr>
    </w:p>
    <w:p w:rsidR="00DF0087" w:rsidRPr="001257FA" w:rsidRDefault="00DF0087" w:rsidP="00D3002A">
      <w:pPr>
        <w:spacing w:after="0" w:line="240" w:lineRule="auto"/>
        <w:rPr>
          <w:b/>
          <w:bCs/>
          <w:sz w:val="24"/>
          <w:szCs w:val="24"/>
        </w:rPr>
      </w:pPr>
      <w:r w:rsidRPr="001257FA">
        <w:rPr>
          <w:b/>
          <w:bCs/>
          <w:sz w:val="24"/>
          <w:szCs w:val="24"/>
        </w:rPr>
        <w:t>Passing this course will add 25 points to the AICTE activity points.</w:t>
      </w:r>
    </w:p>
    <w:p w:rsidR="00DF0087" w:rsidRDefault="00DF0087" w:rsidP="00D3002A">
      <w:pPr>
        <w:spacing w:after="0" w:line="240" w:lineRule="auto"/>
        <w:rPr>
          <w:sz w:val="24"/>
          <w:szCs w:val="24"/>
        </w:rPr>
      </w:pPr>
    </w:p>
    <w:p w:rsidR="00DF0087" w:rsidRDefault="00DF0087" w:rsidP="00D3002A">
      <w:pPr>
        <w:spacing w:after="0" w:line="240" w:lineRule="auto"/>
        <w:rPr>
          <w:sz w:val="24"/>
          <w:szCs w:val="24"/>
        </w:rPr>
      </w:pPr>
    </w:p>
    <w:p w:rsidR="00DF0087" w:rsidRDefault="00DF0087" w:rsidP="00D3002A">
      <w:pPr>
        <w:spacing w:after="0" w:line="240" w:lineRule="auto"/>
        <w:rPr>
          <w:sz w:val="24"/>
          <w:szCs w:val="24"/>
        </w:rPr>
      </w:pPr>
    </w:p>
    <w:p w:rsidR="00DF0087" w:rsidRDefault="00DF0087" w:rsidP="00D3002A">
      <w:pPr>
        <w:spacing w:after="0" w:line="240" w:lineRule="auto"/>
        <w:rPr>
          <w:sz w:val="24"/>
          <w:szCs w:val="24"/>
        </w:rPr>
      </w:pPr>
    </w:p>
    <w:p w:rsidR="00DF0087" w:rsidRDefault="00024232" w:rsidP="00024232">
      <w:pPr>
        <w:tabs>
          <w:tab w:val="left" w:pos="6690"/>
        </w:tabs>
        <w:spacing w:after="0" w:line="240" w:lineRule="auto"/>
        <w:rPr>
          <w:sz w:val="24"/>
          <w:szCs w:val="24"/>
        </w:rPr>
      </w:pPr>
      <w:r>
        <w:rPr>
          <w:sz w:val="24"/>
          <w:szCs w:val="24"/>
        </w:rPr>
        <w:tab/>
      </w:r>
    </w:p>
    <w:p w:rsidR="00DF0087" w:rsidRPr="00981C83" w:rsidRDefault="00DF0087" w:rsidP="001257FA">
      <w:pPr>
        <w:spacing w:after="0" w:line="240" w:lineRule="auto"/>
        <w:jc w:val="right"/>
        <w:rPr>
          <w:b/>
          <w:bCs/>
          <w:sz w:val="28"/>
          <w:szCs w:val="28"/>
        </w:rPr>
      </w:pPr>
      <w:r w:rsidRPr="00981C83">
        <w:rPr>
          <w:b/>
          <w:bCs/>
          <w:sz w:val="28"/>
          <w:szCs w:val="28"/>
        </w:rPr>
        <w:t>Signature of Faculty</w:t>
      </w:r>
    </w:p>
    <w:p w:rsidR="00DF0087" w:rsidRPr="0084378D" w:rsidRDefault="00DF0087" w:rsidP="00D3002A">
      <w:pPr>
        <w:spacing w:after="0" w:line="360" w:lineRule="auto"/>
        <w:jc w:val="both"/>
        <w:rPr>
          <w:rFonts w:ascii="Calibri" w:hAnsi="Calibri" w:cs="Calibri"/>
          <w:sz w:val="26"/>
          <w:szCs w:val="26"/>
        </w:rPr>
      </w:pPr>
    </w:p>
    <w:sectPr w:rsidR="00DF0087" w:rsidRPr="0084378D" w:rsidSect="00BA7978">
      <w:headerReference w:type="default" r:id="rId10"/>
      <w:footerReference w:type="default" r:id="rId11"/>
      <w:pgSz w:w="12240" w:h="15840" w:code="1"/>
      <w:pgMar w:top="1440" w:right="1440" w:bottom="1440" w:left="1872" w:header="720" w:footer="720" w:gutter="0"/>
      <w:pgBorders>
        <w:top w:val="single" w:sz="12" w:space="15" w:color="auto"/>
        <w:left w:val="single" w:sz="12" w:space="31" w:color="auto"/>
        <w:bottom w:val="single" w:sz="12" w:space="15" w:color="auto"/>
        <w:right w:val="single" w:sz="12" w:space="31"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53A0B" w:rsidRDefault="00853A0B" w:rsidP="00DF0087">
      <w:pPr>
        <w:spacing w:after="0" w:line="240" w:lineRule="auto"/>
      </w:pPr>
      <w:r>
        <w:separator/>
      </w:r>
    </w:p>
  </w:endnote>
  <w:endnote w:type="continuationSeparator" w:id="1">
    <w:p w:rsidR="00853A0B" w:rsidRDefault="00853A0B" w:rsidP="00DF008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51842943"/>
      <w:docPartObj>
        <w:docPartGallery w:val="Page Numbers (Bottom of Page)"/>
        <w:docPartUnique/>
      </w:docPartObj>
    </w:sdtPr>
    <w:sdtEndPr>
      <w:rPr>
        <w:noProof/>
      </w:rPr>
    </w:sdtEndPr>
    <w:sdtContent>
      <w:p w:rsidR="00986A0A" w:rsidRDefault="004F5A93">
        <w:pPr>
          <w:pStyle w:val="Footer"/>
          <w:jc w:val="right"/>
        </w:pPr>
        <w:r>
          <w:fldChar w:fldCharType="begin"/>
        </w:r>
        <w:r w:rsidR="00986A0A">
          <w:instrText xml:space="preserve"> PAGE   \* MERGEFORMAT </w:instrText>
        </w:r>
        <w:r>
          <w:fldChar w:fldCharType="separate"/>
        </w:r>
        <w:r w:rsidR="00A90C12">
          <w:rPr>
            <w:noProof/>
          </w:rPr>
          <w:t>11</w:t>
        </w:r>
        <w:r>
          <w:rPr>
            <w:noProof/>
          </w:rPr>
          <w:fldChar w:fldCharType="end"/>
        </w:r>
      </w:p>
    </w:sdtContent>
  </w:sdt>
  <w:p w:rsidR="00986A0A" w:rsidRDefault="00986A0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53A0B" w:rsidRDefault="00853A0B" w:rsidP="00DF0087">
      <w:pPr>
        <w:spacing w:after="0" w:line="240" w:lineRule="auto"/>
      </w:pPr>
      <w:r>
        <w:separator/>
      </w:r>
    </w:p>
  </w:footnote>
  <w:footnote w:type="continuationSeparator" w:id="1">
    <w:p w:rsidR="00853A0B" w:rsidRDefault="00853A0B" w:rsidP="00DF008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6A0A" w:rsidRDefault="00986A0A">
    <w:pPr>
      <w:pStyle w:val="Header"/>
    </w:pPr>
    <w:r>
      <w:ptab w:relativeTo="indent" w:alignment="center" w:leader="none"/>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578424F"/>
    <w:multiLevelType w:val="multilevel"/>
    <w:tmpl w:val="32A8E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4098"/>
  </w:hdrShapeDefaults>
  <w:footnotePr>
    <w:footnote w:id="0"/>
    <w:footnote w:id="1"/>
  </w:footnotePr>
  <w:endnotePr>
    <w:endnote w:id="0"/>
    <w:endnote w:id="1"/>
  </w:endnotePr>
  <w:compat>
    <w:useFELayout/>
  </w:compat>
  <w:rsids>
    <w:rsidRoot w:val="00D46991"/>
    <w:rsid w:val="00024232"/>
    <w:rsid w:val="000877AB"/>
    <w:rsid w:val="00111CD5"/>
    <w:rsid w:val="001257FA"/>
    <w:rsid w:val="00153EBE"/>
    <w:rsid w:val="00157C1E"/>
    <w:rsid w:val="0016270D"/>
    <w:rsid w:val="001E4661"/>
    <w:rsid w:val="003710E9"/>
    <w:rsid w:val="003E1B98"/>
    <w:rsid w:val="0042174D"/>
    <w:rsid w:val="00457093"/>
    <w:rsid w:val="00457DA8"/>
    <w:rsid w:val="004F5A93"/>
    <w:rsid w:val="00533165"/>
    <w:rsid w:val="00671834"/>
    <w:rsid w:val="0068649F"/>
    <w:rsid w:val="008364AB"/>
    <w:rsid w:val="0084378D"/>
    <w:rsid w:val="00853A0B"/>
    <w:rsid w:val="00965608"/>
    <w:rsid w:val="00986A0A"/>
    <w:rsid w:val="00A037EA"/>
    <w:rsid w:val="00A04FB7"/>
    <w:rsid w:val="00A90C12"/>
    <w:rsid w:val="00B169FE"/>
    <w:rsid w:val="00B35588"/>
    <w:rsid w:val="00B47CB1"/>
    <w:rsid w:val="00B538BF"/>
    <w:rsid w:val="00B85A74"/>
    <w:rsid w:val="00BA7978"/>
    <w:rsid w:val="00BE0C66"/>
    <w:rsid w:val="00C34E8A"/>
    <w:rsid w:val="00C91B67"/>
    <w:rsid w:val="00CA4570"/>
    <w:rsid w:val="00CB349B"/>
    <w:rsid w:val="00CE2E03"/>
    <w:rsid w:val="00CE3BE5"/>
    <w:rsid w:val="00CF0FA2"/>
    <w:rsid w:val="00D3002A"/>
    <w:rsid w:val="00D33BFC"/>
    <w:rsid w:val="00D46991"/>
    <w:rsid w:val="00D632FC"/>
    <w:rsid w:val="00DF0087"/>
    <w:rsid w:val="00DF7DDF"/>
    <w:rsid w:val="00F8005C"/>
    <w:rsid w:val="00FF71E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38BF"/>
  </w:style>
  <w:style w:type="paragraph" w:styleId="Heading1">
    <w:name w:val="heading 1"/>
    <w:basedOn w:val="Normal"/>
    <w:next w:val="Normal"/>
    <w:link w:val="Heading1Char"/>
    <w:uiPriority w:val="9"/>
    <w:qFormat/>
    <w:rsid w:val="00B538BF"/>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semiHidden/>
    <w:unhideWhenUsed/>
    <w:qFormat/>
    <w:rsid w:val="00B538BF"/>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semiHidden/>
    <w:unhideWhenUsed/>
    <w:qFormat/>
    <w:rsid w:val="00B538BF"/>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B538BF"/>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B538BF"/>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B538BF"/>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B538BF"/>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B538BF"/>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B538BF"/>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4FB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B538BF"/>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semiHidden/>
    <w:rsid w:val="00B538BF"/>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semiHidden/>
    <w:rsid w:val="00B538BF"/>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B538BF"/>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B538BF"/>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B538BF"/>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B538BF"/>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B538BF"/>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B538BF"/>
    <w:rPr>
      <w:rFonts w:asciiTheme="majorHAnsi" w:eastAsiaTheme="majorEastAsia" w:hAnsiTheme="majorHAnsi" w:cstheme="majorBidi"/>
      <w:b/>
      <w:bCs/>
      <w:i/>
      <w:iCs/>
      <w:caps/>
      <w:color w:val="7F7F7F" w:themeColor="text1" w:themeTint="80"/>
      <w:sz w:val="20"/>
      <w:szCs w:val="20"/>
    </w:rPr>
  </w:style>
  <w:style w:type="paragraph" w:styleId="Caption">
    <w:name w:val="caption"/>
    <w:basedOn w:val="Normal"/>
    <w:next w:val="Normal"/>
    <w:uiPriority w:val="35"/>
    <w:semiHidden/>
    <w:unhideWhenUsed/>
    <w:qFormat/>
    <w:rsid w:val="00B538BF"/>
    <w:pPr>
      <w:spacing w:line="240" w:lineRule="auto"/>
    </w:pPr>
    <w:rPr>
      <w:b/>
      <w:bCs/>
      <w:smallCaps/>
      <w:color w:val="595959" w:themeColor="text1" w:themeTint="A6"/>
    </w:rPr>
  </w:style>
  <w:style w:type="paragraph" w:styleId="Title">
    <w:name w:val="Title"/>
    <w:basedOn w:val="Normal"/>
    <w:next w:val="Normal"/>
    <w:link w:val="TitleChar"/>
    <w:uiPriority w:val="10"/>
    <w:qFormat/>
    <w:rsid w:val="00B538BF"/>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B538BF"/>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B538BF"/>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B538BF"/>
    <w:rPr>
      <w:rFonts w:asciiTheme="majorHAnsi" w:eastAsiaTheme="majorEastAsia" w:hAnsiTheme="majorHAnsi" w:cstheme="majorBidi"/>
      <w:smallCaps/>
      <w:color w:val="595959" w:themeColor="text1" w:themeTint="A6"/>
      <w:sz w:val="28"/>
      <w:szCs w:val="28"/>
    </w:rPr>
  </w:style>
  <w:style w:type="character" w:styleId="Strong">
    <w:name w:val="Strong"/>
    <w:basedOn w:val="DefaultParagraphFont"/>
    <w:uiPriority w:val="22"/>
    <w:qFormat/>
    <w:rsid w:val="00B538BF"/>
    <w:rPr>
      <w:b/>
      <w:bCs/>
    </w:rPr>
  </w:style>
  <w:style w:type="character" w:styleId="Emphasis">
    <w:name w:val="Emphasis"/>
    <w:basedOn w:val="DefaultParagraphFont"/>
    <w:uiPriority w:val="20"/>
    <w:qFormat/>
    <w:rsid w:val="00B538BF"/>
    <w:rPr>
      <w:i/>
      <w:iCs/>
    </w:rPr>
  </w:style>
  <w:style w:type="paragraph" w:styleId="NoSpacing">
    <w:name w:val="No Spacing"/>
    <w:uiPriority w:val="1"/>
    <w:qFormat/>
    <w:rsid w:val="00B538BF"/>
    <w:pPr>
      <w:spacing w:after="0" w:line="240" w:lineRule="auto"/>
    </w:pPr>
  </w:style>
  <w:style w:type="paragraph" w:styleId="Quote">
    <w:name w:val="Quote"/>
    <w:basedOn w:val="Normal"/>
    <w:next w:val="Normal"/>
    <w:link w:val="QuoteChar"/>
    <w:uiPriority w:val="29"/>
    <w:qFormat/>
    <w:rsid w:val="00B538BF"/>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B538BF"/>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B538BF"/>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B538BF"/>
    <w:rPr>
      <w:color w:val="404040" w:themeColor="text1" w:themeTint="BF"/>
      <w:sz w:val="32"/>
      <w:szCs w:val="32"/>
    </w:rPr>
  </w:style>
  <w:style w:type="character" w:styleId="SubtleEmphasis">
    <w:name w:val="Subtle Emphasis"/>
    <w:basedOn w:val="DefaultParagraphFont"/>
    <w:uiPriority w:val="19"/>
    <w:qFormat/>
    <w:rsid w:val="00B538BF"/>
    <w:rPr>
      <w:i/>
      <w:iCs/>
      <w:color w:val="595959" w:themeColor="text1" w:themeTint="A6"/>
    </w:rPr>
  </w:style>
  <w:style w:type="character" w:styleId="IntenseEmphasis">
    <w:name w:val="Intense Emphasis"/>
    <w:basedOn w:val="DefaultParagraphFont"/>
    <w:uiPriority w:val="21"/>
    <w:qFormat/>
    <w:rsid w:val="00B538BF"/>
    <w:rPr>
      <w:b/>
      <w:bCs/>
      <w:i/>
      <w:iCs/>
    </w:rPr>
  </w:style>
  <w:style w:type="character" w:styleId="SubtleReference">
    <w:name w:val="Subtle Reference"/>
    <w:basedOn w:val="DefaultParagraphFont"/>
    <w:uiPriority w:val="31"/>
    <w:qFormat/>
    <w:rsid w:val="00B538BF"/>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B538BF"/>
    <w:rPr>
      <w:b/>
      <w:bCs/>
      <w:caps w:val="0"/>
      <w:smallCaps/>
      <w:color w:val="auto"/>
      <w:spacing w:val="3"/>
      <w:u w:val="single"/>
    </w:rPr>
  </w:style>
  <w:style w:type="character" w:styleId="BookTitle">
    <w:name w:val="Book Title"/>
    <w:basedOn w:val="DefaultParagraphFont"/>
    <w:uiPriority w:val="33"/>
    <w:qFormat/>
    <w:rsid w:val="00B538BF"/>
    <w:rPr>
      <w:b/>
      <w:bCs/>
      <w:smallCaps/>
      <w:spacing w:val="7"/>
    </w:rPr>
  </w:style>
  <w:style w:type="paragraph" w:styleId="TOCHeading">
    <w:name w:val="TOC Heading"/>
    <w:basedOn w:val="Heading1"/>
    <w:next w:val="Normal"/>
    <w:uiPriority w:val="39"/>
    <w:semiHidden/>
    <w:unhideWhenUsed/>
    <w:qFormat/>
    <w:rsid w:val="00B538BF"/>
    <w:pPr>
      <w:outlineLvl w:val="9"/>
    </w:pPr>
  </w:style>
  <w:style w:type="paragraph" w:styleId="BalloonText">
    <w:name w:val="Balloon Text"/>
    <w:basedOn w:val="Normal"/>
    <w:link w:val="BalloonTextChar"/>
    <w:uiPriority w:val="99"/>
    <w:semiHidden/>
    <w:unhideWhenUsed/>
    <w:rsid w:val="005331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3165"/>
    <w:rPr>
      <w:rFonts w:ascii="Tahoma" w:hAnsi="Tahoma" w:cs="Tahoma"/>
      <w:sz w:val="16"/>
      <w:szCs w:val="16"/>
    </w:rPr>
  </w:style>
  <w:style w:type="table" w:customStyle="1" w:styleId="TableGridLight1">
    <w:name w:val="Table Grid Light1"/>
    <w:basedOn w:val="TableNormal"/>
    <w:uiPriority w:val="40"/>
    <w:rsid w:val="00DF0087"/>
    <w:pPr>
      <w:spacing w:after="0" w:line="240" w:lineRule="auto"/>
    </w:pPr>
    <w:rPr>
      <w:rFonts w:eastAsiaTheme="minorHAnsi"/>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Header">
    <w:name w:val="header"/>
    <w:basedOn w:val="Normal"/>
    <w:link w:val="HeaderChar"/>
    <w:uiPriority w:val="99"/>
    <w:unhideWhenUsed/>
    <w:rsid w:val="00DF00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0087"/>
  </w:style>
  <w:style w:type="paragraph" w:styleId="Footer">
    <w:name w:val="footer"/>
    <w:basedOn w:val="Normal"/>
    <w:link w:val="FooterChar"/>
    <w:uiPriority w:val="99"/>
    <w:unhideWhenUsed/>
    <w:rsid w:val="00DF00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0087"/>
  </w:style>
  <w:style w:type="paragraph" w:styleId="NormalWeb">
    <w:name w:val="Normal (Web)"/>
    <w:basedOn w:val="Normal"/>
    <w:uiPriority w:val="99"/>
    <w:semiHidden/>
    <w:unhideWhenUsed/>
    <w:rsid w:val="00A90C1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15">
    <w:name w:val="15"/>
    <w:basedOn w:val="DefaultParagraphFont"/>
    <w:rsid w:val="00A90C12"/>
    <w:rPr>
      <w:rFonts w:ascii="Times New Roman" w:hAnsi="Times New Roman" w:cs="Times New Roman" w:hint="default"/>
      <w:b/>
      <w:bCs/>
    </w:rPr>
  </w:style>
</w:styles>
</file>

<file path=word/webSettings.xml><?xml version="1.0" encoding="utf-8"?>
<w:webSettings xmlns:r="http://schemas.openxmlformats.org/officeDocument/2006/relationships" xmlns:w="http://schemas.openxmlformats.org/wordprocessingml/2006/main">
  <w:divs>
    <w:div w:id="659232952">
      <w:bodyDiv w:val="1"/>
      <w:marLeft w:val="0"/>
      <w:marRight w:val="0"/>
      <w:marTop w:val="0"/>
      <w:marBottom w:val="0"/>
      <w:divBdr>
        <w:top w:val="none" w:sz="0" w:space="0" w:color="auto"/>
        <w:left w:val="none" w:sz="0" w:space="0" w:color="auto"/>
        <w:bottom w:val="none" w:sz="0" w:space="0" w:color="auto"/>
        <w:right w:val="none" w:sz="0" w:space="0" w:color="auto"/>
      </w:divBdr>
    </w:div>
    <w:div w:id="942955703">
      <w:bodyDiv w:val="1"/>
      <w:marLeft w:val="0"/>
      <w:marRight w:val="0"/>
      <w:marTop w:val="0"/>
      <w:marBottom w:val="0"/>
      <w:divBdr>
        <w:top w:val="none" w:sz="0" w:space="0" w:color="auto"/>
        <w:left w:val="none" w:sz="0" w:space="0" w:color="auto"/>
        <w:bottom w:val="none" w:sz="0" w:space="0" w:color="auto"/>
        <w:right w:val="none" w:sz="0" w:space="0" w:color="auto"/>
      </w:divBdr>
    </w:div>
    <w:div w:id="1078285719">
      <w:bodyDiv w:val="1"/>
      <w:marLeft w:val="0"/>
      <w:marRight w:val="0"/>
      <w:marTop w:val="0"/>
      <w:marBottom w:val="0"/>
      <w:divBdr>
        <w:top w:val="none" w:sz="0" w:space="0" w:color="auto"/>
        <w:left w:val="none" w:sz="0" w:space="0" w:color="auto"/>
        <w:bottom w:val="none" w:sz="0" w:space="0" w:color="auto"/>
        <w:right w:val="none" w:sz="0" w:space="0" w:color="auto"/>
      </w:divBdr>
    </w:div>
    <w:div w:id="1271429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Berlin">
  <a:themeElements>
    <a:clrScheme name="Berlin">
      <a:dk1>
        <a:sysClr val="windowText" lastClr="000000"/>
      </a:dk1>
      <a:lt1>
        <a:sysClr val="window" lastClr="FFFFFF"/>
      </a:lt1>
      <a:dk2>
        <a:srgbClr val="9D360E"/>
      </a:dk2>
      <a:lt2>
        <a:srgbClr val="E7E6E6"/>
      </a:lt2>
      <a:accent1>
        <a:srgbClr val="F09415"/>
      </a:accent1>
      <a:accent2>
        <a:srgbClr val="C1B56B"/>
      </a:accent2>
      <a:accent3>
        <a:srgbClr val="4BAF73"/>
      </a:accent3>
      <a:accent4>
        <a:srgbClr val="5AA6C0"/>
      </a:accent4>
      <a:accent5>
        <a:srgbClr val="D17DF9"/>
      </a:accent5>
      <a:accent6>
        <a:srgbClr val="FA7E5C"/>
      </a:accent6>
      <a:hlink>
        <a:srgbClr val="FFAE3E"/>
      </a:hlink>
      <a:folHlink>
        <a:srgbClr val="FCC77E"/>
      </a:folHlink>
    </a:clrScheme>
    <a:fontScheme name="Berlin">
      <a:majorFont>
        <a:latin typeface="Trebuchet MS"/>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i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xmlns="" name="Berlin" id="{7B5DBA9E-B069-418E-9360-A61BDD0615A4}" vid="{C0CBE056-4EF4-4D92-969E-947779DA7AA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BA425A-ECB6-44B6-8476-0080DA0B6A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11</Pages>
  <Words>2196</Words>
  <Characters>12518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Sowmya P T</dc:creator>
  <cp:lastModifiedBy>user</cp:lastModifiedBy>
  <cp:revision>2</cp:revision>
  <dcterms:created xsi:type="dcterms:W3CDTF">2024-04-26T10:17:00Z</dcterms:created>
  <dcterms:modified xsi:type="dcterms:W3CDTF">2024-04-26T10:17:00Z</dcterms:modified>
</cp:coreProperties>
</file>