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C04BF" w14:textId="4E37852F" w:rsidR="000A44F2" w:rsidRDefault="00000000">
      <w:pPr>
        <w:jc w:val="center"/>
      </w:pPr>
      <w:r>
        <w:rPr>
          <w:b/>
          <w:color w:val="17365D"/>
          <w:sz w:val="48"/>
        </w:rPr>
        <w:br/>
      </w:r>
      <w:r>
        <w:rPr>
          <w:b/>
          <w:color w:val="17365D"/>
          <w:sz w:val="48"/>
        </w:rPr>
        <w:br/>
        <w:t>SOFTWARE METRICS &amp;</w:t>
      </w:r>
      <w:r>
        <w:rPr>
          <w:b/>
          <w:color w:val="17365D"/>
          <w:sz w:val="48"/>
        </w:rPr>
        <w:br/>
        <w:t>COMPLEXITY ANALYSIS</w:t>
      </w:r>
      <w:r>
        <w:rPr>
          <w:b/>
          <w:color w:val="17365D"/>
          <w:sz w:val="48"/>
        </w:rPr>
        <w:br/>
      </w:r>
      <w:r>
        <w:rPr>
          <w:b/>
          <w:sz w:val="32"/>
        </w:rPr>
        <w:br/>
        <w:t>University ERP (Enterprise Resource Planning) System</w:t>
      </w:r>
      <w:r>
        <w:rPr>
          <w:b/>
          <w:sz w:val="32"/>
        </w:rPr>
        <w:br/>
      </w:r>
      <w:r>
        <w:br/>
      </w:r>
      <w:r>
        <w:br/>
      </w:r>
      <w:r>
        <w:br w:type="page"/>
      </w:r>
    </w:p>
    <w:p w14:paraId="6B1EEE59" w14:textId="77777777" w:rsidR="000A44F2" w:rsidRDefault="00000000">
      <w:pPr>
        <w:pStyle w:val="Heading1"/>
        <w:spacing w:before="0"/>
      </w:pPr>
      <w:r>
        <w:lastRenderedPageBreak/>
        <w:t>Document Control</w:t>
      </w:r>
    </w:p>
    <w:tbl>
      <w:tblPr>
        <w:tblStyle w:val="TableGrid"/>
        <w:tblW w:w="10166" w:type="dxa"/>
        <w:jc w:val="center"/>
        <w:tblLayout w:type="fixed"/>
        <w:tblLook w:val="04A0" w:firstRow="1" w:lastRow="0" w:firstColumn="1" w:lastColumn="0" w:noHBand="0" w:noVBand="1"/>
      </w:tblPr>
      <w:tblGrid>
        <w:gridCol w:w="5083"/>
        <w:gridCol w:w="5083"/>
      </w:tblGrid>
      <w:tr w:rsidR="000A44F2" w14:paraId="0766C0A6" w14:textId="77777777">
        <w:trPr>
          <w:cantSplit/>
          <w:tblHeader/>
          <w:jc w:val="center"/>
        </w:trPr>
        <w:tc>
          <w:tcPr>
            <w:tcW w:w="5083" w:type="dxa"/>
            <w:shd w:val="clear" w:color="auto" w:fill="D9EAF7"/>
            <w:vAlign w:val="center"/>
          </w:tcPr>
          <w:p w14:paraId="1CAAB9CE" w14:textId="77777777" w:rsidR="000A44F2" w:rsidRDefault="00000000">
            <w:pPr>
              <w:spacing w:line="240" w:lineRule="auto"/>
              <w:rPr>
                <w:rFonts w:eastAsia="MS Mincho"/>
              </w:rPr>
            </w:pPr>
            <w:r>
              <w:rPr>
                <w:rFonts w:eastAsia="MS Mincho"/>
                <w:b/>
                <w:color w:val="17365D"/>
                <w:sz w:val="16"/>
              </w:rPr>
              <w:t>Field</w:t>
            </w:r>
          </w:p>
        </w:tc>
        <w:tc>
          <w:tcPr>
            <w:tcW w:w="5083" w:type="dxa"/>
            <w:shd w:val="clear" w:color="auto" w:fill="D9EAF7"/>
            <w:vAlign w:val="center"/>
          </w:tcPr>
          <w:p w14:paraId="5CA6D5D9" w14:textId="77777777" w:rsidR="000A44F2" w:rsidRDefault="00000000">
            <w:pPr>
              <w:spacing w:line="240" w:lineRule="auto"/>
              <w:rPr>
                <w:rFonts w:eastAsia="MS Mincho"/>
              </w:rPr>
            </w:pPr>
            <w:r>
              <w:rPr>
                <w:rFonts w:eastAsia="MS Mincho"/>
                <w:b/>
                <w:color w:val="17365D"/>
                <w:sz w:val="16"/>
              </w:rPr>
              <w:t>Value</w:t>
            </w:r>
          </w:p>
        </w:tc>
      </w:tr>
      <w:tr w:rsidR="000A44F2" w14:paraId="76916C98" w14:textId="77777777">
        <w:trPr>
          <w:cantSplit/>
          <w:jc w:val="center"/>
        </w:trPr>
        <w:tc>
          <w:tcPr>
            <w:tcW w:w="5083" w:type="dxa"/>
            <w:vAlign w:val="center"/>
          </w:tcPr>
          <w:p w14:paraId="0BF9597A" w14:textId="77777777" w:rsidR="000A44F2" w:rsidRDefault="00000000">
            <w:pPr>
              <w:spacing w:after="0" w:line="240" w:lineRule="auto"/>
              <w:rPr>
                <w:rFonts w:eastAsia="MS Mincho"/>
              </w:rPr>
            </w:pPr>
            <w:r>
              <w:rPr>
                <w:rFonts w:eastAsia="MS Mincho"/>
                <w:sz w:val="16"/>
              </w:rPr>
              <w:t>Project</w:t>
            </w:r>
          </w:p>
        </w:tc>
        <w:tc>
          <w:tcPr>
            <w:tcW w:w="5083" w:type="dxa"/>
            <w:vAlign w:val="center"/>
          </w:tcPr>
          <w:p w14:paraId="77EA677F" w14:textId="77777777" w:rsidR="000A44F2" w:rsidRDefault="00000000">
            <w:pPr>
              <w:spacing w:after="0" w:line="240" w:lineRule="auto"/>
              <w:rPr>
                <w:rFonts w:eastAsia="MS Mincho"/>
              </w:rPr>
            </w:pPr>
            <w:r>
              <w:rPr>
                <w:rFonts w:eastAsia="MS Mincho"/>
                <w:sz w:val="16"/>
              </w:rPr>
              <w:t>University ERP System</w:t>
            </w:r>
          </w:p>
        </w:tc>
      </w:tr>
      <w:tr w:rsidR="000A44F2" w14:paraId="334A8BD0" w14:textId="77777777">
        <w:trPr>
          <w:cantSplit/>
          <w:jc w:val="center"/>
        </w:trPr>
        <w:tc>
          <w:tcPr>
            <w:tcW w:w="5083" w:type="dxa"/>
            <w:vAlign w:val="center"/>
          </w:tcPr>
          <w:p w14:paraId="43FFEDFE" w14:textId="77777777" w:rsidR="000A44F2" w:rsidRDefault="00000000">
            <w:pPr>
              <w:spacing w:after="0" w:line="240" w:lineRule="auto"/>
              <w:rPr>
                <w:rFonts w:eastAsia="MS Mincho"/>
              </w:rPr>
            </w:pPr>
            <w:r>
              <w:rPr>
                <w:rFonts w:eastAsia="MS Mincho"/>
                <w:sz w:val="16"/>
              </w:rPr>
              <w:t>Report</w:t>
            </w:r>
          </w:p>
        </w:tc>
        <w:tc>
          <w:tcPr>
            <w:tcW w:w="5083" w:type="dxa"/>
            <w:vAlign w:val="center"/>
          </w:tcPr>
          <w:p w14:paraId="4C59FCF8" w14:textId="77777777" w:rsidR="000A44F2" w:rsidRDefault="00000000">
            <w:pPr>
              <w:spacing w:after="0" w:line="240" w:lineRule="auto"/>
              <w:rPr>
                <w:rFonts w:eastAsia="MS Mincho"/>
              </w:rPr>
            </w:pPr>
            <w:r>
              <w:rPr>
                <w:rFonts w:eastAsia="MS Mincho"/>
                <w:sz w:val="16"/>
              </w:rPr>
              <w:t>Software Metrics &amp; Complexity Analysis</w:t>
            </w:r>
          </w:p>
        </w:tc>
      </w:tr>
      <w:tr w:rsidR="000A44F2" w14:paraId="37AC881E" w14:textId="77777777">
        <w:trPr>
          <w:cantSplit/>
          <w:jc w:val="center"/>
        </w:trPr>
        <w:tc>
          <w:tcPr>
            <w:tcW w:w="5083" w:type="dxa"/>
            <w:vAlign w:val="center"/>
          </w:tcPr>
          <w:p w14:paraId="4DE27C9C" w14:textId="77777777" w:rsidR="000A44F2" w:rsidRDefault="00000000">
            <w:pPr>
              <w:spacing w:after="0" w:line="240" w:lineRule="auto"/>
              <w:rPr>
                <w:rFonts w:eastAsia="MS Mincho"/>
              </w:rPr>
            </w:pPr>
            <w:r>
              <w:rPr>
                <w:rFonts w:eastAsia="MS Mincho"/>
                <w:sz w:val="16"/>
              </w:rPr>
              <w:t>Version</w:t>
            </w:r>
          </w:p>
        </w:tc>
        <w:tc>
          <w:tcPr>
            <w:tcW w:w="5083" w:type="dxa"/>
            <w:vAlign w:val="center"/>
          </w:tcPr>
          <w:p w14:paraId="04D3428B" w14:textId="77777777" w:rsidR="000A44F2" w:rsidRDefault="00000000">
            <w:pPr>
              <w:spacing w:after="0" w:line="240" w:lineRule="auto"/>
              <w:rPr>
                <w:rFonts w:eastAsia="MS Mincho"/>
              </w:rPr>
            </w:pPr>
            <w:r>
              <w:rPr>
                <w:rFonts w:eastAsia="MS Mincho"/>
                <w:sz w:val="16"/>
              </w:rPr>
              <w:t>1.0</w:t>
            </w:r>
          </w:p>
        </w:tc>
      </w:tr>
      <w:tr w:rsidR="000A44F2" w14:paraId="0CC2FE2B" w14:textId="77777777">
        <w:trPr>
          <w:cantSplit/>
          <w:jc w:val="center"/>
        </w:trPr>
        <w:tc>
          <w:tcPr>
            <w:tcW w:w="5083" w:type="dxa"/>
            <w:vAlign w:val="center"/>
          </w:tcPr>
          <w:p w14:paraId="70EEB486" w14:textId="77777777" w:rsidR="000A44F2" w:rsidRDefault="00000000">
            <w:pPr>
              <w:spacing w:after="0" w:line="240" w:lineRule="auto"/>
              <w:rPr>
                <w:rFonts w:eastAsia="MS Mincho"/>
              </w:rPr>
            </w:pPr>
            <w:r>
              <w:rPr>
                <w:rFonts w:eastAsia="MS Mincho"/>
                <w:sz w:val="16"/>
              </w:rPr>
              <w:t>Analysis basis</w:t>
            </w:r>
          </w:p>
        </w:tc>
        <w:tc>
          <w:tcPr>
            <w:tcW w:w="5083" w:type="dxa"/>
            <w:vAlign w:val="center"/>
          </w:tcPr>
          <w:p w14:paraId="1090596A" w14:textId="77777777" w:rsidR="000A44F2" w:rsidRDefault="00000000">
            <w:pPr>
              <w:spacing w:after="0" w:line="240" w:lineRule="auto"/>
              <w:rPr>
                <w:rFonts w:eastAsia="MS Mincho"/>
              </w:rPr>
            </w:pPr>
            <w:r>
              <w:rPr>
                <w:rFonts w:eastAsia="MS Mincho"/>
                <w:sz w:val="16"/>
              </w:rPr>
              <w:t>Design-stage model and requirements available in the project conversation</w:t>
            </w:r>
          </w:p>
        </w:tc>
      </w:tr>
      <w:tr w:rsidR="000A44F2" w14:paraId="2794E66F" w14:textId="77777777">
        <w:trPr>
          <w:cantSplit/>
          <w:jc w:val="center"/>
        </w:trPr>
        <w:tc>
          <w:tcPr>
            <w:tcW w:w="5083" w:type="dxa"/>
            <w:vAlign w:val="center"/>
          </w:tcPr>
          <w:p w14:paraId="2F9D761D" w14:textId="77777777" w:rsidR="000A44F2" w:rsidRDefault="00000000">
            <w:pPr>
              <w:spacing w:after="0" w:line="240" w:lineRule="auto"/>
              <w:rPr>
                <w:rFonts w:eastAsia="MS Mincho"/>
              </w:rPr>
            </w:pPr>
            <w:r>
              <w:rPr>
                <w:rFonts w:eastAsia="MS Mincho"/>
                <w:sz w:val="16"/>
              </w:rPr>
              <w:t>Source code reviewed</w:t>
            </w:r>
          </w:p>
        </w:tc>
        <w:tc>
          <w:tcPr>
            <w:tcW w:w="5083" w:type="dxa"/>
            <w:vAlign w:val="center"/>
          </w:tcPr>
          <w:p w14:paraId="46C8FCBE" w14:textId="77777777" w:rsidR="000A44F2" w:rsidRDefault="00000000">
            <w:pPr>
              <w:spacing w:after="0" w:line="240" w:lineRule="auto"/>
              <w:rPr>
                <w:rFonts w:eastAsia="MS Mincho"/>
              </w:rPr>
            </w:pPr>
            <w:r>
              <w:rPr>
                <w:rFonts w:eastAsia="MS Mincho"/>
                <w:sz w:val="16"/>
              </w:rPr>
              <w:t>No - code repository/source files were not supplied</w:t>
            </w:r>
          </w:p>
        </w:tc>
      </w:tr>
      <w:tr w:rsidR="000A44F2" w14:paraId="4374E265" w14:textId="77777777">
        <w:trPr>
          <w:cantSplit/>
          <w:jc w:val="center"/>
        </w:trPr>
        <w:tc>
          <w:tcPr>
            <w:tcW w:w="5083" w:type="dxa"/>
            <w:vAlign w:val="center"/>
          </w:tcPr>
          <w:p w14:paraId="1658E8E6" w14:textId="77777777" w:rsidR="000A44F2" w:rsidRDefault="00000000">
            <w:pPr>
              <w:spacing w:after="0" w:line="240" w:lineRule="auto"/>
              <w:rPr>
                <w:rFonts w:eastAsia="MS Mincho"/>
              </w:rPr>
            </w:pPr>
            <w:r>
              <w:rPr>
                <w:rFonts w:eastAsia="MS Mincho"/>
                <w:sz w:val="16"/>
              </w:rPr>
              <w:t>Metric status</w:t>
            </w:r>
          </w:p>
        </w:tc>
        <w:tc>
          <w:tcPr>
            <w:tcW w:w="5083" w:type="dxa"/>
            <w:vAlign w:val="center"/>
          </w:tcPr>
          <w:p w14:paraId="6BEB7859" w14:textId="77777777" w:rsidR="000A44F2" w:rsidRDefault="00000000">
            <w:pPr>
              <w:spacing w:after="0" w:line="240" w:lineRule="auto"/>
              <w:rPr>
                <w:rFonts w:eastAsia="MS Mincho"/>
              </w:rPr>
            </w:pPr>
            <w:r>
              <w:rPr>
                <w:rFonts w:eastAsia="MS Mincho"/>
                <w:sz w:val="16"/>
              </w:rPr>
              <w:t>Design-based estimates are marked as estimates; implementation metrics are marked not yet measurable</w:t>
            </w:r>
          </w:p>
        </w:tc>
      </w:tr>
    </w:tbl>
    <w:p w14:paraId="761E2477" w14:textId="77777777" w:rsidR="000A44F2" w:rsidRDefault="000A44F2">
      <w:pPr>
        <w:spacing w:after="0"/>
      </w:pPr>
    </w:p>
    <w:p w14:paraId="7D69D905" w14:textId="77777777" w:rsidR="000A44F2" w:rsidRDefault="00000000">
      <w:pPr>
        <w:pStyle w:val="Heading1"/>
      </w:pPr>
      <w:r>
        <w:t>Executive Summary</w:t>
      </w:r>
    </w:p>
    <w:p w14:paraId="60B79551" w14:textId="77777777" w:rsidR="000A44F2" w:rsidRDefault="00000000">
      <w:r>
        <w:t>This report evaluates the planned University ERP System using software-size, functional-size, control-flow complexity, coupling/cohesion, and test-quality metrics. The proposed design contains seven functional modules and a 15-class UML model. A provisional Function Point count and representative Cyclomatic Complexity values are calculated from the current requirements and diagrams. These numbers are planning estimates, not measured implementation results. Lines of Code (LOC), Halstead metrics, Maintainability Index, defect density, code coverage, and measured performance cannot be reported honestly until source code and test results are available.</w:t>
      </w:r>
    </w:p>
    <w:tbl>
      <w:tblPr>
        <w:tblStyle w:val="TableGrid"/>
        <w:tblW w:w="10167" w:type="dxa"/>
        <w:jc w:val="center"/>
        <w:tblLayout w:type="fixed"/>
        <w:tblLook w:val="04A0" w:firstRow="1" w:lastRow="0" w:firstColumn="1" w:lastColumn="0" w:noHBand="0" w:noVBand="1"/>
      </w:tblPr>
      <w:tblGrid>
        <w:gridCol w:w="3389"/>
        <w:gridCol w:w="3389"/>
        <w:gridCol w:w="3389"/>
      </w:tblGrid>
      <w:tr w:rsidR="000A44F2" w14:paraId="2C1F6834" w14:textId="77777777">
        <w:trPr>
          <w:cantSplit/>
          <w:tblHeader/>
          <w:jc w:val="center"/>
        </w:trPr>
        <w:tc>
          <w:tcPr>
            <w:tcW w:w="3389" w:type="dxa"/>
            <w:shd w:val="clear" w:color="auto" w:fill="D9EAF7"/>
            <w:vAlign w:val="center"/>
          </w:tcPr>
          <w:p w14:paraId="7DE8320B" w14:textId="77777777" w:rsidR="000A44F2" w:rsidRDefault="00000000">
            <w:pPr>
              <w:spacing w:line="240" w:lineRule="auto"/>
              <w:rPr>
                <w:rFonts w:eastAsia="MS Mincho"/>
              </w:rPr>
            </w:pPr>
            <w:r>
              <w:rPr>
                <w:rFonts w:eastAsia="MS Mincho"/>
                <w:b/>
                <w:color w:val="17365D"/>
                <w:sz w:val="16"/>
              </w:rPr>
              <w:t>Headline metric</w:t>
            </w:r>
          </w:p>
        </w:tc>
        <w:tc>
          <w:tcPr>
            <w:tcW w:w="3389" w:type="dxa"/>
            <w:shd w:val="clear" w:color="auto" w:fill="D9EAF7"/>
            <w:vAlign w:val="center"/>
          </w:tcPr>
          <w:p w14:paraId="4FD4C63B" w14:textId="77777777" w:rsidR="000A44F2" w:rsidRDefault="00000000">
            <w:pPr>
              <w:spacing w:line="240" w:lineRule="auto"/>
              <w:rPr>
                <w:rFonts w:eastAsia="MS Mincho"/>
              </w:rPr>
            </w:pPr>
            <w:r>
              <w:rPr>
                <w:rFonts w:eastAsia="MS Mincho"/>
                <w:b/>
                <w:color w:val="17365D"/>
                <w:sz w:val="16"/>
              </w:rPr>
              <w:t>Current value</w:t>
            </w:r>
          </w:p>
        </w:tc>
        <w:tc>
          <w:tcPr>
            <w:tcW w:w="3389" w:type="dxa"/>
            <w:shd w:val="clear" w:color="auto" w:fill="D9EAF7"/>
            <w:vAlign w:val="center"/>
          </w:tcPr>
          <w:p w14:paraId="30C5B78D" w14:textId="77777777" w:rsidR="000A44F2" w:rsidRDefault="00000000">
            <w:pPr>
              <w:spacing w:line="240" w:lineRule="auto"/>
              <w:rPr>
                <w:rFonts w:eastAsia="MS Mincho"/>
              </w:rPr>
            </w:pPr>
            <w:r>
              <w:rPr>
                <w:rFonts w:eastAsia="MS Mincho"/>
                <w:b/>
                <w:color w:val="17365D"/>
                <w:sz w:val="16"/>
              </w:rPr>
              <w:t>Interpretation</w:t>
            </w:r>
          </w:p>
        </w:tc>
      </w:tr>
      <w:tr w:rsidR="000A44F2" w14:paraId="4E487E7F" w14:textId="77777777">
        <w:trPr>
          <w:cantSplit/>
          <w:jc w:val="center"/>
        </w:trPr>
        <w:tc>
          <w:tcPr>
            <w:tcW w:w="3389" w:type="dxa"/>
            <w:vAlign w:val="center"/>
          </w:tcPr>
          <w:p w14:paraId="4BED4D69" w14:textId="77777777" w:rsidR="000A44F2" w:rsidRDefault="00000000">
            <w:pPr>
              <w:spacing w:after="0" w:line="240" w:lineRule="auto"/>
              <w:rPr>
                <w:rFonts w:eastAsia="MS Mincho"/>
              </w:rPr>
            </w:pPr>
            <w:r>
              <w:rPr>
                <w:rFonts w:eastAsia="MS Mincho"/>
                <w:sz w:val="16"/>
              </w:rPr>
              <w:t>Functional modules</w:t>
            </w:r>
          </w:p>
        </w:tc>
        <w:tc>
          <w:tcPr>
            <w:tcW w:w="3389" w:type="dxa"/>
            <w:vAlign w:val="center"/>
          </w:tcPr>
          <w:p w14:paraId="69BF89A9" w14:textId="77777777" w:rsidR="000A44F2" w:rsidRDefault="00000000">
            <w:pPr>
              <w:spacing w:after="0" w:line="240" w:lineRule="auto"/>
              <w:rPr>
                <w:rFonts w:eastAsia="MS Mincho"/>
              </w:rPr>
            </w:pPr>
            <w:r>
              <w:rPr>
                <w:rFonts w:eastAsia="MS Mincho"/>
                <w:sz w:val="16"/>
              </w:rPr>
              <w:t>7</w:t>
            </w:r>
          </w:p>
        </w:tc>
        <w:tc>
          <w:tcPr>
            <w:tcW w:w="3389" w:type="dxa"/>
            <w:vAlign w:val="center"/>
          </w:tcPr>
          <w:p w14:paraId="74111466" w14:textId="77777777" w:rsidR="000A44F2" w:rsidRDefault="00000000">
            <w:pPr>
              <w:spacing w:after="0" w:line="240" w:lineRule="auto"/>
              <w:rPr>
                <w:rFonts w:eastAsia="MS Mincho"/>
              </w:rPr>
            </w:pPr>
            <w:r>
              <w:rPr>
                <w:rFonts w:eastAsia="MS Mincho"/>
                <w:sz w:val="16"/>
              </w:rPr>
              <w:t>Design inventory from the project model</w:t>
            </w:r>
          </w:p>
        </w:tc>
      </w:tr>
      <w:tr w:rsidR="000A44F2" w14:paraId="2078144C" w14:textId="77777777">
        <w:trPr>
          <w:cantSplit/>
          <w:jc w:val="center"/>
        </w:trPr>
        <w:tc>
          <w:tcPr>
            <w:tcW w:w="3389" w:type="dxa"/>
            <w:vAlign w:val="center"/>
          </w:tcPr>
          <w:p w14:paraId="4E29A846" w14:textId="77777777" w:rsidR="000A44F2" w:rsidRDefault="00000000">
            <w:pPr>
              <w:spacing w:after="0" w:line="240" w:lineRule="auto"/>
              <w:rPr>
                <w:rFonts w:eastAsia="MS Mincho"/>
              </w:rPr>
            </w:pPr>
            <w:r>
              <w:rPr>
                <w:rFonts w:eastAsia="MS Mincho"/>
                <w:sz w:val="16"/>
              </w:rPr>
              <w:t>Classes in proposed UML model</w:t>
            </w:r>
          </w:p>
        </w:tc>
        <w:tc>
          <w:tcPr>
            <w:tcW w:w="3389" w:type="dxa"/>
            <w:vAlign w:val="center"/>
          </w:tcPr>
          <w:p w14:paraId="2F2972FA" w14:textId="77777777" w:rsidR="000A44F2" w:rsidRDefault="00000000">
            <w:pPr>
              <w:spacing w:after="0" w:line="240" w:lineRule="auto"/>
              <w:rPr>
                <w:rFonts w:eastAsia="MS Mincho"/>
              </w:rPr>
            </w:pPr>
            <w:r>
              <w:rPr>
                <w:rFonts w:eastAsia="MS Mincho"/>
                <w:sz w:val="16"/>
              </w:rPr>
              <w:t>15</w:t>
            </w:r>
          </w:p>
        </w:tc>
        <w:tc>
          <w:tcPr>
            <w:tcW w:w="3389" w:type="dxa"/>
            <w:vAlign w:val="center"/>
          </w:tcPr>
          <w:p w14:paraId="642CA9B9" w14:textId="77777777" w:rsidR="000A44F2" w:rsidRDefault="00000000">
            <w:pPr>
              <w:spacing w:after="0" w:line="240" w:lineRule="auto"/>
              <w:rPr>
                <w:rFonts w:eastAsia="MS Mincho"/>
              </w:rPr>
            </w:pPr>
            <w:r>
              <w:rPr>
                <w:rFonts w:eastAsia="MS Mincho"/>
                <w:sz w:val="16"/>
              </w:rPr>
              <w:t>Design inventory; count should be updated if the class diagram changes</w:t>
            </w:r>
          </w:p>
        </w:tc>
      </w:tr>
      <w:tr w:rsidR="000A44F2" w14:paraId="516FCE9B" w14:textId="77777777">
        <w:trPr>
          <w:cantSplit/>
          <w:jc w:val="center"/>
        </w:trPr>
        <w:tc>
          <w:tcPr>
            <w:tcW w:w="3389" w:type="dxa"/>
            <w:vAlign w:val="center"/>
          </w:tcPr>
          <w:p w14:paraId="39AF6547" w14:textId="77777777" w:rsidR="000A44F2" w:rsidRDefault="00000000">
            <w:pPr>
              <w:spacing w:after="0" w:line="240" w:lineRule="auto"/>
              <w:rPr>
                <w:rFonts w:eastAsia="MS Mincho"/>
              </w:rPr>
            </w:pPr>
            <w:r>
              <w:rPr>
                <w:rFonts w:eastAsia="MS Mincho"/>
                <w:sz w:val="16"/>
              </w:rPr>
              <w:t>Actor roles</w:t>
            </w:r>
          </w:p>
        </w:tc>
        <w:tc>
          <w:tcPr>
            <w:tcW w:w="3389" w:type="dxa"/>
            <w:vAlign w:val="center"/>
          </w:tcPr>
          <w:p w14:paraId="18CD1B14" w14:textId="77777777" w:rsidR="000A44F2" w:rsidRDefault="00000000">
            <w:pPr>
              <w:spacing w:after="0" w:line="240" w:lineRule="auto"/>
              <w:rPr>
                <w:rFonts w:eastAsia="MS Mincho"/>
              </w:rPr>
            </w:pPr>
            <w:r>
              <w:rPr>
                <w:rFonts w:eastAsia="MS Mincho"/>
                <w:sz w:val="16"/>
              </w:rPr>
              <w:t>5</w:t>
            </w:r>
          </w:p>
        </w:tc>
        <w:tc>
          <w:tcPr>
            <w:tcW w:w="3389" w:type="dxa"/>
            <w:vAlign w:val="center"/>
          </w:tcPr>
          <w:p w14:paraId="0F949048" w14:textId="77777777" w:rsidR="000A44F2" w:rsidRDefault="00000000">
            <w:pPr>
              <w:spacing w:after="0" w:line="240" w:lineRule="auto"/>
              <w:rPr>
                <w:rFonts w:eastAsia="MS Mincho"/>
              </w:rPr>
            </w:pPr>
            <w:r>
              <w:rPr>
                <w:rFonts w:eastAsia="MS Mincho"/>
                <w:sz w:val="16"/>
              </w:rPr>
              <w:t>Student, Faculty, Admin, Finance Officer, Examination Officer</w:t>
            </w:r>
          </w:p>
        </w:tc>
      </w:tr>
      <w:tr w:rsidR="000A44F2" w14:paraId="23C24DC1" w14:textId="77777777">
        <w:trPr>
          <w:cantSplit/>
          <w:jc w:val="center"/>
        </w:trPr>
        <w:tc>
          <w:tcPr>
            <w:tcW w:w="3389" w:type="dxa"/>
            <w:vAlign w:val="center"/>
          </w:tcPr>
          <w:p w14:paraId="4955EFD8" w14:textId="77777777" w:rsidR="000A44F2" w:rsidRDefault="00000000">
            <w:pPr>
              <w:spacing w:after="0" w:line="240" w:lineRule="auto"/>
              <w:rPr>
                <w:rFonts w:eastAsia="MS Mincho"/>
              </w:rPr>
            </w:pPr>
            <w:r>
              <w:rPr>
                <w:rFonts w:eastAsia="MS Mincho"/>
                <w:sz w:val="16"/>
              </w:rPr>
              <w:t>Preliminary Unadjusted Function Points</w:t>
            </w:r>
          </w:p>
        </w:tc>
        <w:tc>
          <w:tcPr>
            <w:tcW w:w="3389" w:type="dxa"/>
            <w:vAlign w:val="center"/>
          </w:tcPr>
          <w:p w14:paraId="00DEFBA7" w14:textId="77777777" w:rsidR="000A44F2" w:rsidRDefault="00000000">
            <w:pPr>
              <w:spacing w:after="0" w:line="240" w:lineRule="auto"/>
              <w:rPr>
                <w:rFonts w:eastAsia="MS Mincho"/>
              </w:rPr>
            </w:pPr>
            <w:r>
              <w:rPr>
                <w:rFonts w:eastAsia="MS Mincho"/>
                <w:sz w:val="16"/>
              </w:rPr>
              <w:t xml:space="preserve">216 </w:t>
            </w:r>
            <w:proofErr w:type="gramStart"/>
            <w:r>
              <w:rPr>
                <w:rFonts w:eastAsia="MS Mincho"/>
                <w:sz w:val="16"/>
              </w:rPr>
              <w:t>core</w:t>
            </w:r>
            <w:proofErr w:type="gramEnd"/>
            <w:r>
              <w:rPr>
                <w:rFonts w:eastAsia="MS Mincho"/>
                <w:sz w:val="16"/>
              </w:rPr>
              <w:t>; 226 including two optional external interfaces</w:t>
            </w:r>
          </w:p>
        </w:tc>
        <w:tc>
          <w:tcPr>
            <w:tcW w:w="3389" w:type="dxa"/>
            <w:vAlign w:val="center"/>
          </w:tcPr>
          <w:p w14:paraId="0568E267" w14:textId="77777777" w:rsidR="000A44F2" w:rsidRDefault="00000000">
            <w:pPr>
              <w:spacing w:after="0" w:line="240" w:lineRule="auto"/>
              <w:rPr>
                <w:rFonts w:eastAsia="MS Mincho"/>
              </w:rPr>
            </w:pPr>
            <w:r>
              <w:rPr>
                <w:rFonts w:eastAsia="MS Mincho"/>
                <w:sz w:val="16"/>
              </w:rPr>
              <w:t>Provisional estimation based on assumed transaction/data complexity</w:t>
            </w:r>
          </w:p>
        </w:tc>
      </w:tr>
      <w:tr w:rsidR="000A44F2" w14:paraId="104700E0" w14:textId="77777777">
        <w:trPr>
          <w:cantSplit/>
          <w:jc w:val="center"/>
        </w:trPr>
        <w:tc>
          <w:tcPr>
            <w:tcW w:w="3389" w:type="dxa"/>
            <w:vAlign w:val="center"/>
          </w:tcPr>
          <w:p w14:paraId="702DBD42" w14:textId="77777777" w:rsidR="000A44F2" w:rsidRDefault="00000000">
            <w:pPr>
              <w:spacing w:after="0" w:line="240" w:lineRule="auto"/>
              <w:rPr>
                <w:rFonts w:eastAsia="MS Mincho"/>
              </w:rPr>
            </w:pPr>
            <w:r>
              <w:rPr>
                <w:rFonts w:eastAsia="MS Mincho"/>
                <w:sz w:val="16"/>
              </w:rPr>
              <w:t>Course-registration Cyclomatic Complexity</w:t>
            </w:r>
          </w:p>
        </w:tc>
        <w:tc>
          <w:tcPr>
            <w:tcW w:w="3389" w:type="dxa"/>
            <w:vAlign w:val="center"/>
          </w:tcPr>
          <w:p w14:paraId="25C28D38" w14:textId="77777777" w:rsidR="000A44F2" w:rsidRDefault="00000000">
            <w:pPr>
              <w:spacing w:after="0" w:line="240" w:lineRule="auto"/>
              <w:rPr>
                <w:rFonts w:eastAsia="MS Mincho"/>
              </w:rPr>
            </w:pPr>
            <w:r>
              <w:rPr>
                <w:rFonts w:eastAsia="MS Mincho"/>
                <w:sz w:val="16"/>
              </w:rPr>
              <w:t>V(G) = 5</w:t>
            </w:r>
          </w:p>
        </w:tc>
        <w:tc>
          <w:tcPr>
            <w:tcW w:w="3389" w:type="dxa"/>
            <w:vAlign w:val="center"/>
          </w:tcPr>
          <w:p w14:paraId="33B05F5B" w14:textId="77777777" w:rsidR="000A44F2" w:rsidRDefault="00000000">
            <w:pPr>
              <w:spacing w:after="0" w:line="240" w:lineRule="auto"/>
              <w:rPr>
                <w:rFonts w:eastAsia="MS Mincho"/>
              </w:rPr>
            </w:pPr>
            <w:r>
              <w:rPr>
                <w:rFonts w:eastAsia="MS Mincho"/>
                <w:sz w:val="16"/>
              </w:rPr>
              <w:t>Moderate branching in the modeled workflow; design estimate</w:t>
            </w:r>
          </w:p>
        </w:tc>
      </w:tr>
      <w:tr w:rsidR="000A44F2" w14:paraId="512BB344" w14:textId="77777777">
        <w:trPr>
          <w:cantSplit/>
          <w:jc w:val="center"/>
        </w:trPr>
        <w:tc>
          <w:tcPr>
            <w:tcW w:w="3389" w:type="dxa"/>
            <w:vAlign w:val="center"/>
          </w:tcPr>
          <w:p w14:paraId="0EF94A8C" w14:textId="77777777" w:rsidR="000A44F2" w:rsidRDefault="00000000">
            <w:pPr>
              <w:spacing w:after="0" w:line="240" w:lineRule="auto"/>
              <w:rPr>
                <w:rFonts w:eastAsia="MS Mincho"/>
              </w:rPr>
            </w:pPr>
            <w:r>
              <w:rPr>
                <w:rFonts w:eastAsia="MS Mincho"/>
                <w:sz w:val="16"/>
              </w:rPr>
              <w:t>Source-code metrics</w:t>
            </w:r>
          </w:p>
        </w:tc>
        <w:tc>
          <w:tcPr>
            <w:tcW w:w="3389" w:type="dxa"/>
            <w:vAlign w:val="center"/>
          </w:tcPr>
          <w:p w14:paraId="0CADA70B" w14:textId="77777777" w:rsidR="000A44F2" w:rsidRDefault="00000000">
            <w:pPr>
              <w:spacing w:after="0" w:line="240" w:lineRule="auto"/>
              <w:rPr>
                <w:rFonts w:eastAsia="MS Mincho"/>
              </w:rPr>
            </w:pPr>
            <w:r>
              <w:rPr>
                <w:rFonts w:eastAsia="MS Mincho"/>
                <w:sz w:val="16"/>
              </w:rPr>
              <w:t>Not measured</w:t>
            </w:r>
          </w:p>
        </w:tc>
        <w:tc>
          <w:tcPr>
            <w:tcW w:w="3389" w:type="dxa"/>
            <w:vAlign w:val="center"/>
          </w:tcPr>
          <w:p w14:paraId="7CEDFDBA" w14:textId="77777777" w:rsidR="000A44F2" w:rsidRDefault="00000000">
            <w:pPr>
              <w:spacing w:after="0" w:line="240" w:lineRule="auto"/>
              <w:rPr>
                <w:rFonts w:eastAsia="MS Mincho"/>
              </w:rPr>
            </w:pPr>
            <w:r>
              <w:rPr>
                <w:rFonts w:eastAsia="MS Mincho"/>
                <w:sz w:val="16"/>
              </w:rPr>
              <w:t>No implementation files were provided</w:t>
            </w:r>
          </w:p>
        </w:tc>
      </w:tr>
    </w:tbl>
    <w:p w14:paraId="14892AB9" w14:textId="77777777" w:rsidR="000A44F2" w:rsidRDefault="000A44F2">
      <w:pPr>
        <w:spacing w:after="0"/>
      </w:pPr>
    </w:p>
    <w:p w14:paraId="6D38A7B6" w14:textId="77777777" w:rsidR="000A44F2" w:rsidRDefault="00000000">
      <w:pPr>
        <w:pStyle w:val="Heading1"/>
      </w:pPr>
      <w:r>
        <w:t>1. Purpose, Scope and Method</w:t>
      </w:r>
    </w:p>
    <w:p w14:paraId="3186ED46" w14:textId="77777777" w:rsidR="000A44F2" w:rsidRDefault="00000000">
      <w:r>
        <w:t>The purpose is to quantify the approximate size and structural complexity of the University ERP design, identify areas requiring careful implementation/testing, and define metrics that can be measured after coding. The scope follows the seven modules in the design analysis: Authentication &amp; Roles; Student &amp; Course Management; Faculty &amp; Attendance; Timetable Management; Examination &amp; Results; Finance &amp; Fees; Notifications &amp; Reporting.</w:t>
      </w:r>
    </w:p>
    <w:p w14:paraId="20496F86" w14:textId="77777777" w:rsidR="000A44F2" w:rsidRDefault="00000000">
      <w:pPr>
        <w:pStyle w:val="Heading2"/>
      </w:pPr>
      <w:r>
        <w:t>1.1 Measurement principles</w:t>
      </w:r>
    </w:p>
    <w:p w14:paraId="3C481A08" w14:textId="77777777" w:rsidR="000A44F2" w:rsidRDefault="00000000">
      <w:pPr>
        <w:pStyle w:val="ListBullet"/>
        <w:spacing w:after="40"/>
      </w:pPr>
      <w:r>
        <w:t>Observed design counts (for example, seven modules) are reported as design inventory values.</w:t>
      </w:r>
    </w:p>
    <w:p w14:paraId="351B8125" w14:textId="77777777" w:rsidR="000A44F2" w:rsidRDefault="00000000">
      <w:pPr>
        <w:pStyle w:val="ListBullet"/>
        <w:spacing w:after="40"/>
      </w:pPr>
      <w:r>
        <w:t>Function Point Analysis (FPA) and Cyclomatic Complexity (CC) values are provisional estimates because detailed data-element counts and source code are unavailable.</w:t>
      </w:r>
    </w:p>
    <w:p w14:paraId="7B3632EB" w14:textId="77777777" w:rsidR="000A44F2" w:rsidRDefault="00000000">
      <w:pPr>
        <w:pStyle w:val="ListBullet"/>
        <w:spacing w:after="40"/>
      </w:pPr>
      <w:r>
        <w:t>No source-code values such as LOC, Halstead Volume, Maintainability Index, or actual test coverage are invented.</w:t>
      </w:r>
    </w:p>
    <w:p w14:paraId="694C5056" w14:textId="77777777" w:rsidR="000A44F2" w:rsidRDefault="00000000">
      <w:pPr>
        <w:pStyle w:val="ListBullet"/>
        <w:spacing w:after="40"/>
      </w:pPr>
      <w:r>
        <w:t>Targets in this report are recommendations for the project, not claims about current achievement.</w:t>
      </w:r>
    </w:p>
    <w:p w14:paraId="2FB2F3E5" w14:textId="77777777" w:rsidR="000A44F2" w:rsidRDefault="00000000">
      <w:pPr>
        <w:pStyle w:val="Heading1"/>
      </w:pPr>
      <w:r>
        <w:t>2. System Inventory and Size Metrics</w:t>
      </w:r>
    </w:p>
    <w:tbl>
      <w:tblPr>
        <w:tblStyle w:val="TableGrid"/>
        <w:tblW w:w="10167" w:type="dxa"/>
        <w:jc w:val="center"/>
        <w:tblLayout w:type="fixed"/>
        <w:tblLook w:val="04A0" w:firstRow="1" w:lastRow="0" w:firstColumn="1" w:lastColumn="0" w:noHBand="0" w:noVBand="1"/>
      </w:tblPr>
      <w:tblGrid>
        <w:gridCol w:w="3389"/>
        <w:gridCol w:w="3389"/>
        <w:gridCol w:w="3389"/>
      </w:tblGrid>
      <w:tr w:rsidR="000A44F2" w14:paraId="1067D8DB" w14:textId="77777777">
        <w:trPr>
          <w:cantSplit/>
          <w:tblHeader/>
          <w:jc w:val="center"/>
        </w:trPr>
        <w:tc>
          <w:tcPr>
            <w:tcW w:w="3389" w:type="dxa"/>
            <w:shd w:val="clear" w:color="auto" w:fill="D9EAF7"/>
            <w:vAlign w:val="center"/>
          </w:tcPr>
          <w:p w14:paraId="7F436D4E" w14:textId="77777777" w:rsidR="000A44F2" w:rsidRDefault="00000000">
            <w:pPr>
              <w:spacing w:line="240" w:lineRule="auto"/>
              <w:rPr>
                <w:rFonts w:eastAsia="MS Mincho"/>
              </w:rPr>
            </w:pPr>
            <w:r>
              <w:rPr>
                <w:rFonts w:eastAsia="MS Mincho"/>
                <w:b/>
                <w:color w:val="17365D"/>
                <w:sz w:val="16"/>
              </w:rPr>
              <w:t>Metric</w:t>
            </w:r>
          </w:p>
        </w:tc>
        <w:tc>
          <w:tcPr>
            <w:tcW w:w="3389" w:type="dxa"/>
            <w:shd w:val="clear" w:color="auto" w:fill="D9EAF7"/>
            <w:vAlign w:val="center"/>
          </w:tcPr>
          <w:p w14:paraId="58C556B9" w14:textId="77777777" w:rsidR="000A44F2" w:rsidRDefault="00000000">
            <w:pPr>
              <w:spacing w:line="240" w:lineRule="auto"/>
              <w:rPr>
                <w:rFonts w:eastAsia="MS Mincho"/>
              </w:rPr>
            </w:pPr>
            <w:r>
              <w:rPr>
                <w:rFonts w:eastAsia="MS Mincho"/>
                <w:b/>
                <w:color w:val="17365D"/>
                <w:sz w:val="16"/>
              </w:rPr>
              <w:t>Current design value</w:t>
            </w:r>
          </w:p>
        </w:tc>
        <w:tc>
          <w:tcPr>
            <w:tcW w:w="3389" w:type="dxa"/>
            <w:shd w:val="clear" w:color="auto" w:fill="D9EAF7"/>
            <w:vAlign w:val="center"/>
          </w:tcPr>
          <w:p w14:paraId="259CEE1F" w14:textId="77777777" w:rsidR="000A44F2" w:rsidRDefault="00000000">
            <w:pPr>
              <w:spacing w:line="240" w:lineRule="auto"/>
              <w:rPr>
                <w:rFonts w:eastAsia="MS Mincho"/>
              </w:rPr>
            </w:pPr>
            <w:r>
              <w:rPr>
                <w:rFonts w:eastAsia="MS Mincho"/>
                <w:b/>
                <w:color w:val="17365D"/>
                <w:sz w:val="16"/>
              </w:rPr>
              <w:t>How interpreted / measured</w:t>
            </w:r>
          </w:p>
        </w:tc>
      </w:tr>
      <w:tr w:rsidR="000A44F2" w14:paraId="3633B4E4" w14:textId="77777777">
        <w:trPr>
          <w:cantSplit/>
          <w:jc w:val="center"/>
        </w:trPr>
        <w:tc>
          <w:tcPr>
            <w:tcW w:w="3389" w:type="dxa"/>
            <w:vAlign w:val="center"/>
          </w:tcPr>
          <w:p w14:paraId="7AF708DF" w14:textId="77777777" w:rsidR="000A44F2" w:rsidRDefault="00000000">
            <w:pPr>
              <w:spacing w:after="0" w:line="240" w:lineRule="auto"/>
              <w:rPr>
                <w:rFonts w:eastAsia="MS Mincho"/>
              </w:rPr>
            </w:pPr>
            <w:r>
              <w:rPr>
                <w:rFonts w:eastAsia="MS Mincho"/>
                <w:sz w:val="16"/>
              </w:rPr>
              <w:t>Functional modules</w:t>
            </w:r>
          </w:p>
        </w:tc>
        <w:tc>
          <w:tcPr>
            <w:tcW w:w="3389" w:type="dxa"/>
            <w:vAlign w:val="center"/>
          </w:tcPr>
          <w:p w14:paraId="721C3F81" w14:textId="77777777" w:rsidR="000A44F2" w:rsidRDefault="00000000">
            <w:pPr>
              <w:spacing w:after="0" w:line="240" w:lineRule="auto"/>
              <w:rPr>
                <w:rFonts w:eastAsia="MS Mincho"/>
              </w:rPr>
            </w:pPr>
            <w:r>
              <w:rPr>
                <w:rFonts w:eastAsia="MS Mincho"/>
                <w:sz w:val="16"/>
              </w:rPr>
              <w:t>7</w:t>
            </w:r>
          </w:p>
        </w:tc>
        <w:tc>
          <w:tcPr>
            <w:tcW w:w="3389" w:type="dxa"/>
            <w:vAlign w:val="center"/>
          </w:tcPr>
          <w:p w14:paraId="40BD38AA" w14:textId="77777777" w:rsidR="000A44F2" w:rsidRDefault="00000000">
            <w:pPr>
              <w:spacing w:after="0" w:line="240" w:lineRule="auto"/>
              <w:rPr>
                <w:rFonts w:eastAsia="MS Mincho"/>
              </w:rPr>
            </w:pPr>
            <w:r>
              <w:rPr>
                <w:rFonts w:eastAsia="MS Mincho"/>
                <w:sz w:val="16"/>
              </w:rPr>
              <w:t>Count modules in the project decomposition.</w:t>
            </w:r>
          </w:p>
        </w:tc>
      </w:tr>
      <w:tr w:rsidR="000A44F2" w14:paraId="7819274E" w14:textId="77777777">
        <w:trPr>
          <w:cantSplit/>
          <w:jc w:val="center"/>
        </w:trPr>
        <w:tc>
          <w:tcPr>
            <w:tcW w:w="3389" w:type="dxa"/>
            <w:vAlign w:val="center"/>
          </w:tcPr>
          <w:p w14:paraId="78AF4E37" w14:textId="77777777" w:rsidR="000A44F2" w:rsidRDefault="00000000">
            <w:pPr>
              <w:spacing w:after="0" w:line="240" w:lineRule="auto"/>
              <w:rPr>
                <w:rFonts w:eastAsia="MS Mincho"/>
              </w:rPr>
            </w:pPr>
            <w:r>
              <w:rPr>
                <w:rFonts w:eastAsia="MS Mincho"/>
                <w:sz w:val="16"/>
              </w:rPr>
              <w:t>UML classes</w:t>
            </w:r>
          </w:p>
        </w:tc>
        <w:tc>
          <w:tcPr>
            <w:tcW w:w="3389" w:type="dxa"/>
            <w:vAlign w:val="center"/>
          </w:tcPr>
          <w:p w14:paraId="78588771" w14:textId="77777777" w:rsidR="000A44F2" w:rsidRDefault="00000000">
            <w:pPr>
              <w:spacing w:after="0" w:line="240" w:lineRule="auto"/>
              <w:rPr>
                <w:rFonts w:eastAsia="MS Mincho"/>
              </w:rPr>
            </w:pPr>
            <w:r>
              <w:rPr>
                <w:rFonts w:eastAsia="MS Mincho"/>
                <w:sz w:val="16"/>
              </w:rPr>
              <w:t>15</w:t>
            </w:r>
          </w:p>
        </w:tc>
        <w:tc>
          <w:tcPr>
            <w:tcW w:w="3389" w:type="dxa"/>
            <w:vAlign w:val="center"/>
          </w:tcPr>
          <w:p w14:paraId="7750F6CE" w14:textId="77777777" w:rsidR="000A44F2" w:rsidRDefault="00000000">
            <w:pPr>
              <w:spacing w:after="0" w:line="240" w:lineRule="auto"/>
              <w:rPr>
                <w:rFonts w:eastAsia="MS Mincho"/>
              </w:rPr>
            </w:pPr>
            <w:r>
              <w:rPr>
                <w:rFonts w:eastAsia="MS Mincho"/>
                <w:sz w:val="16"/>
              </w:rPr>
              <w:t>Count class boxes in the current class model: User, five role classes, and domain classes.</w:t>
            </w:r>
          </w:p>
        </w:tc>
      </w:tr>
      <w:tr w:rsidR="000A44F2" w14:paraId="5A1FCAD1" w14:textId="77777777">
        <w:trPr>
          <w:cantSplit/>
          <w:jc w:val="center"/>
        </w:trPr>
        <w:tc>
          <w:tcPr>
            <w:tcW w:w="3389" w:type="dxa"/>
            <w:vAlign w:val="center"/>
          </w:tcPr>
          <w:p w14:paraId="7805DFE2" w14:textId="77777777" w:rsidR="000A44F2" w:rsidRDefault="00000000">
            <w:pPr>
              <w:spacing w:after="0" w:line="240" w:lineRule="auto"/>
              <w:rPr>
                <w:rFonts w:eastAsia="MS Mincho"/>
              </w:rPr>
            </w:pPr>
            <w:r>
              <w:rPr>
                <w:rFonts w:eastAsia="MS Mincho"/>
                <w:sz w:val="16"/>
              </w:rPr>
              <w:t>Actor roles</w:t>
            </w:r>
          </w:p>
        </w:tc>
        <w:tc>
          <w:tcPr>
            <w:tcW w:w="3389" w:type="dxa"/>
            <w:vAlign w:val="center"/>
          </w:tcPr>
          <w:p w14:paraId="146AC762" w14:textId="77777777" w:rsidR="000A44F2" w:rsidRDefault="00000000">
            <w:pPr>
              <w:spacing w:after="0" w:line="240" w:lineRule="auto"/>
              <w:rPr>
                <w:rFonts w:eastAsia="MS Mincho"/>
              </w:rPr>
            </w:pPr>
            <w:r>
              <w:rPr>
                <w:rFonts w:eastAsia="MS Mincho"/>
                <w:sz w:val="16"/>
              </w:rPr>
              <w:t>5</w:t>
            </w:r>
          </w:p>
        </w:tc>
        <w:tc>
          <w:tcPr>
            <w:tcW w:w="3389" w:type="dxa"/>
            <w:vAlign w:val="center"/>
          </w:tcPr>
          <w:p w14:paraId="5F6FABD4" w14:textId="77777777" w:rsidR="000A44F2" w:rsidRDefault="00000000">
            <w:pPr>
              <w:spacing w:after="0" w:line="240" w:lineRule="auto"/>
              <w:rPr>
                <w:rFonts w:eastAsia="MS Mincho"/>
              </w:rPr>
            </w:pPr>
            <w:r>
              <w:rPr>
                <w:rFonts w:eastAsia="MS Mincho"/>
                <w:sz w:val="16"/>
              </w:rPr>
              <w:t>Student, Faculty, Admin, Finance Officer, Examination Officer.</w:t>
            </w:r>
          </w:p>
        </w:tc>
      </w:tr>
      <w:tr w:rsidR="000A44F2" w14:paraId="2532F667" w14:textId="77777777">
        <w:trPr>
          <w:cantSplit/>
          <w:jc w:val="center"/>
        </w:trPr>
        <w:tc>
          <w:tcPr>
            <w:tcW w:w="3389" w:type="dxa"/>
            <w:vAlign w:val="center"/>
          </w:tcPr>
          <w:p w14:paraId="10B495DC" w14:textId="77777777" w:rsidR="000A44F2" w:rsidRDefault="00000000">
            <w:pPr>
              <w:spacing w:after="0" w:line="240" w:lineRule="auto"/>
              <w:rPr>
                <w:rFonts w:eastAsia="MS Mincho"/>
              </w:rPr>
            </w:pPr>
            <w:r>
              <w:rPr>
                <w:rFonts w:eastAsia="MS Mincho"/>
                <w:sz w:val="16"/>
              </w:rPr>
              <w:t>Use cases</w:t>
            </w:r>
          </w:p>
        </w:tc>
        <w:tc>
          <w:tcPr>
            <w:tcW w:w="3389" w:type="dxa"/>
            <w:vAlign w:val="center"/>
          </w:tcPr>
          <w:p w14:paraId="7AE5DBE8" w14:textId="77777777" w:rsidR="000A44F2" w:rsidRDefault="00000000">
            <w:pPr>
              <w:spacing w:after="0" w:line="240" w:lineRule="auto"/>
              <w:rPr>
                <w:rFonts w:eastAsia="MS Mincho"/>
              </w:rPr>
            </w:pPr>
            <w:r>
              <w:rPr>
                <w:rFonts w:eastAsia="MS Mincho"/>
                <w:sz w:val="16"/>
              </w:rPr>
              <w:t>Freeze after final diagram revision</w:t>
            </w:r>
          </w:p>
        </w:tc>
        <w:tc>
          <w:tcPr>
            <w:tcW w:w="3389" w:type="dxa"/>
            <w:vAlign w:val="center"/>
          </w:tcPr>
          <w:p w14:paraId="5F323BF4" w14:textId="77777777" w:rsidR="000A44F2" w:rsidRDefault="00000000">
            <w:pPr>
              <w:spacing w:after="0" w:line="240" w:lineRule="auto"/>
              <w:rPr>
                <w:rFonts w:eastAsia="MS Mincho"/>
              </w:rPr>
            </w:pPr>
            <w:r>
              <w:rPr>
                <w:rFonts w:eastAsia="MS Mincho"/>
                <w:sz w:val="16"/>
              </w:rPr>
              <w:t>Count each distinct use-case oval once; avoid counting repeated labels twice.</w:t>
            </w:r>
          </w:p>
        </w:tc>
      </w:tr>
      <w:tr w:rsidR="000A44F2" w14:paraId="67BD158C" w14:textId="77777777">
        <w:trPr>
          <w:cantSplit/>
          <w:jc w:val="center"/>
        </w:trPr>
        <w:tc>
          <w:tcPr>
            <w:tcW w:w="3389" w:type="dxa"/>
            <w:vAlign w:val="center"/>
          </w:tcPr>
          <w:p w14:paraId="2F23A370" w14:textId="77777777" w:rsidR="000A44F2" w:rsidRDefault="00000000">
            <w:pPr>
              <w:spacing w:after="0" w:line="240" w:lineRule="auto"/>
              <w:rPr>
                <w:rFonts w:eastAsia="MS Mincho"/>
              </w:rPr>
            </w:pPr>
            <w:r>
              <w:rPr>
                <w:rFonts w:eastAsia="MS Mincho"/>
                <w:sz w:val="16"/>
              </w:rPr>
              <w:lastRenderedPageBreak/>
              <w:t>Source Lines of Code (SLOC)</w:t>
            </w:r>
          </w:p>
        </w:tc>
        <w:tc>
          <w:tcPr>
            <w:tcW w:w="3389" w:type="dxa"/>
            <w:vAlign w:val="center"/>
          </w:tcPr>
          <w:p w14:paraId="0541C73F" w14:textId="77777777" w:rsidR="000A44F2" w:rsidRDefault="00000000">
            <w:pPr>
              <w:spacing w:after="0" w:line="240" w:lineRule="auto"/>
              <w:rPr>
                <w:rFonts w:eastAsia="MS Mincho"/>
              </w:rPr>
            </w:pPr>
            <w:r>
              <w:rPr>
                <w:rFonts w:eastAsia="MS Mincho"/>
                <w:sz w:val="16"/>
              </w:rPr>
              <w:t>Not yet measurable</w:t>
            </w:r>
          </w:p>
        </w:tc>
        <w:tc>
          <w:tcPr>
            <w:tcW w:w="3389" w:type="dxa"/>
            <w:vAlign w:val="center"/>
          </w:tcPr>
          <w:p w14:paraId="47858145" w14:textId="77777777" w:rsidR="000A44F2" w:rsidRDefault="00000000">
            <w:pPr>
              <w:spacing w:after="0" w:line="240" w:lineRule="auto"/>
              <w:rPr>
                <w:rFonts w:eastAsia="MS Mincho"/>
              </w:rPr>
            </w:pPr>
            <w:r>
              <w:rPr>
                <w:rFonts w:eastAsia="MS Mincho"/>
                <w:sz w:val="16"/>
              </w:rPr>
              <w:t>Run a source-code counter on the finished repository; exclude generated/dependency code.</w:t>
            </w:r>
          </w:p>
        </w:tc>
      </w:tr>
      <w:tr w:rsidR="000A44F2" w14:paraId="775AD0BD" w14:textId="77777777">
        <w:trPr>
          <w:cantSplit/>
          <w:jc w:val="center"/>
        </w:trPr>
        <w:tc>
          <w:tcPr>
            <w:tcW w:w="3389" w:type="dxa"/>
            <w:vAlign w:val="center"/>
          </w:tcPr>
          <w:p w14:paraId="5BF081C3" w14:textId="77777777" w:rsidR="000A44F2" w:rsidRDefault="00000000">
            <w:pPr>
              <w:spacing w:after="0" w:line="240" w:lineRule="auto"/>
              <w:rPr>
                <w:rFonts w:eastAsia="MS Mincho"/>
              </w:rPr>
            </w:pPr>
            <w:r>
              <w:rPr>
                <w:rFonts w:eastAsia="MS Mincho"/>
                <w:sz w:val="16"/>
              </w:rPr>
              <w:t>Database entities/data groups</w:t>
            </w:r>
          </w:p>
        </w:tc>
        <w:tc>
          <w:tcPr>
            <w:tcW w:w="3389" w:type="dxa"/>
            <w:vAlign w:val="center"/>
          </w:tcPr>
          <w:p w14:paraId="34AEF0E1" w14:textId="77777777" w:rsidR="000A44F2" w:rsidRDefault="00000000">
            <w:pPr>
              <w:spacing w:after="0" w:line="240" w:lineRule="auto"/>
              <w:rPr>
                <w:rFonts w:eastAsia="MS Mincho"/>
              </w:rPr>
            </w:pPr>
            <w:r>
              <w:rPr>
                <w:rFonts w:eastAsia="MS Mincho"/>
                <w:sz w:val="16"/>
              </w:rPr>
              <w:t>12 core candidate groups</w:t>
            </w:r>
          </w:p>
        </w:tc>
        <w:tc>
          <w:tcPr>
            <w:tcW w:w="3389" w:type="dxa"/>
            <w:vAlign w:val="center"/>
          </w:tcPr>
          <w:p w14:paraId="365BB5D1" w14:textId="77777777" w:rsidR="000A44F2" w:rsidRDefault="00000000">
            <w:pPr>
              <w:spacing w:after="0" w:line="240" w:lineRule="auto"/>
              <w:rPr>
                <w:rFonts w:eastAsia="MS Mincho"/>
              </w:rPr>
            </w:pPr>
            <w:r>
              <w:rPr>
                <w:rFonts w:eastAsia="MS Mincho"/>
                <w:sz w:val="16"/>
              </w:rPr>
              <w:t>A design inventory of user/student/faculty/course/enrollment/attendance/timetable/exam/result/fee/payment/notification groups; actual schema may differ.</w:t>
            </w:r>
          </w:p>
        </w:tc>
      </w:tr>
    </w:tbl>
    <w:p w14:paraId="7206DD3D" w14:textId="77777777" w:rsidR="000A44F2" w:rsidRDefault="000A44F2">
      <w:pPr>
        <w:spacing w:after="0"/>
      </w:pPr>
    </w:p>
    <w:p w14:paraId="0C6273A9" w14:textId="77777777" w:rsidR="000A44F2" w:rsidRDefault="00000000">
      <w:pPr>
        <w:pStyle w:val="Heading2"/>
      </w:pPr>
      <w:r>
        <w:t>2.1 Why LOC is not estimated here</w:t>
      </w:r>
    </w:p>
    <w:p w14:paraId="37FBCFAB" w14:textId="77777777" w:rsidR="000A44F2" w:rsidRDefault="00000000">
      <w:r>
        <w:t>LOC depends on the actual language, coding style, generated code, comments, and implementation decisions. The design diagram does not determine the final line count. Once code exists, record physical LOC and source LOC separately, and document the counting tool and exclusions.</w:t>
      </w:r>
    </w:p>
    <w:p w14:paraId="525AB294" w14:textId="77777777" w:rsidR="000A44F2" w:rsidRDefault="00000000">
      <w:pPr>
        <w:pStyle w:val="Heading1"/>
      </w:pPr>
      <w:r>
        <w:t>3. Functional Size Estimation (Function Point Analysis)</w:t>
      </w:r>
    </w:p>
    <w:p w14:paraId="7C81C156" w14:textId="77777777" w:rsidR="000A44F2" w:rsidRDefault="00000000">
      <w:r>
        <w:t>Function Point Analysis estimates user-visible functionality independent of a specific programming language. The preliminary count below uses standard low/average/high weighting as a planning approximation. It is not a certified IFPUG count because the required Data Element Types (DETs), File Types Referenced (FTRs), and Record Element Types (RETs) have not been enumerated from detailed screens and data definitions.</w:t>
      </w:r>
    </w:p>
    <w:p w14:paraId="18E2FDD3" w14:textId="77777777" w:rsidR="000A44F2" w:rsidRDefault="00000000">
      <w:pPr>
        <w:pStyle w:val="Heading2"/>
      </w:pPr>
      <w:r>
        <w:t>3.1 Standard weights used</w:t>
      </w:r>
    </w:p>
    <w:tbl>
      <w:tblPr>
        <w:tblStyle w:val="TableGrid"/>
        <w:tblW w:w="10165" w:type="dxa"/>
        <w:jc w:val="center"/>
        <w:tblLayout w:type="fixed"/>
        <w:tblLook w:val="04A0" w:firstRow="1" w:lastRow="0" w:firstColumn="1" w:lastColumn="0" w:noHBand="0" w:noVBand="1"/>
      </w:tblPr>
      <w:tblGrid>
        <w:gridCol w:w="2033"/>
        <w:gridCol w:w="2033"/>
        <w:gridCol w:w="2033"/>
        <w:gridCol w:w="2033"/>
        <w:gridCol w:w="2033"/>
      </w:tblGrid>
      <w:tr w:rsidR="000A44F2" w14:paraId="3807B7BC" w14:textId="77777777">
        <w:trPr>
          <w:cantSplit/>
          <w:tblHeader/>
          <w:jc w:val="center"/>
        </w:trPr>
        <w:tc>
          <w:tcPr>
            <w:tcW w:w="2033" w:type="dxa"/>
            <w:shd w:val="clear" w:color="auto" w:fill="D9EAF7"/>
            <w:vAlign w:val="center"/>
          </w:tcPr>
          <w:p w14:paraId="57304B9C" w14:textId="77777777" w:rsidR="000A44F2" w:rsidRDefault="00000000">
            <w:pPr>
              <w:spacing w:line="240" w:lineRule="auto"/>
              <w:rPr>
                <w:rFonts w:eastAsia="MS Mincho"/>
              </w:rPr>
            </w:pPr>
            <w:r>
              <w:rPr>
                <w:rFonts w:eastAsia="MS Mincho"/>
                <w:b/>
                <w:color w:val="17365D"/>
                <w:sz w:val="16"/>
              </w:rPr>
              <w:t>Function type</w:t>
            </w:r>
          </w:p>
        </w:tc>
        <w:tc>
          <w:tcPr>
            <w:tcW w:w="2033" w:type="dxa"/>
            <w:shd w:val="clear" w:color="auto" w:fill="D9EAF7"/>
            <w:vAlign w:val="center"/>
          </w:tcPr>
          <w:p w14:paraId="72D19635" w14:textId="77777777" w:rsidR="000A44F2" w:rsidRDefault="00000000">
            <w:pPr>
              <w:spacing w:line="240" w:lineRule="auto"/>
              <w:rPr>
                <w:rFonts w:eastAsia="MS Mincho"/>
              </w:rPr>
            </w:pPr>
            <w:r>
              <w:rPr>
                <w:rFonts w:eastAsia="MS Mincho"/>
                <w:b/>
                <w:color w:val="17365D"/>
                <w:sz w:val="16"/>
              </w:rPr>
              <w:t>Low</w:t>
            </w:r>
          </w:p>
        </w:tc>
        <w:tc>
          <w:tcPr>
            <w:tcW w:w="2033" w:type="dxa"/>
            <w:shd w:val="clear" w:color="auto" w:fill="D9EAF7"/>
            <w:vAlign w:val="center"/>
          </w:tcPr>
          <w:p w14:paraId="6D7C56BA" w14:textId="77777777" w:rsidR="000A44F2" w:rsidRDefault="00000000">
            <w:pPr>
              <w:spacing w:line="240" w:lineRule="auto"/>
              <w:rPr>
                <w:rFonts w:eastAsia="MS Mincho"/>
              </w:rPr>
            </w:pPr>
            <w:r>
              <w:rPr>
                <w:rFonts w:eastAsia="MS Mincho"/>
                <w:b/>
                <w:color w:val="17365D"/>
                <w:sz w:val="16"/>
              </w:rPr>
              <w:t>Average</w:t>
            </w:r>
          </w:p>
        </w:tc>
        <w:tc>
          <w:tcPr>
            <w:tcW w:w="2033" w:type="dxa"/>
            <w:shd w:val="clear" w:color="auto" w:fill="D9EAF7"/>
            <w:vAlign w:val="center"/>
          </w:tcPr>
          <w:p w14:paraId="561817ED" w14:textId="77777777" w:rsidR="000A44F2" w:rsidRDefault="00000000">
            <w:pPr>
              <w:spacing w:line="240" w:lineRule="auto"/>
              <w:rPr>
                <w:rFonts w:eastAsia="MS Mincho"/>
              </w:rPr>
            </w:pPr>
            <w:r>
              <w:rPr>
                <w:rFonts w:eastAsia="MS Mincho"/>
                <w:b/>
                <w:color w:val="17365D"/>
                <w:sz w:val="16"/>
              </w:rPr>
              <w:t>High</w:t>
            </w:r>
          </w:p>
        </w:tc>
        <w:tc>
          <w:tcPr>
            <w:tcW w:w="2033" w:type="dxa"/>
            <w:shd w:val="clear" w:color="auto" w:fill="D9EAF7"/>
            <w:vAlign w:val="center"/>
          </w:tcPr>
          <w:p w14:paraId="755AD0C3" w14:textId="77777777" w:rsidR="000A44F2" w:rsidRDefault="00000000">
            <w:pPr>
              <w:spacing w:line="240" w:lineRule="auto"/>
              <w:rPr>
                <w:rFonts w:eastAsia="MS Mincho"/>
              </w:rPr>
            </w:pPr>
            <w:r>
              <w:rPr>
                <w:rFonts w:eastAsia="MS Mincho"/>
                <w:b/>
                <w:color w:val="17365D"/>
                <w:sz w:val="16"/>
              </w:rPr>
              <w:t>Meaning in this project</w:t>
            </w:r>
          </w:p>
        </w:tc>
      </w:tr>
      <w:tr w:rsidR="000A44F2" w14:paraId="1EEC36A4" w14:textId="77777777">
        <w:trPr>
          <w:cantSplit/>
          <w:jc w:val="center"/>
        </w:trPr>
        <w:tc>
          <w:tcPr>
            <w:tcW w:w="2033" w:type="dxa"/>
            <w:vAlign w:val="center"/>
          </w:tcPr>
          <w:p w14:paraId="1B207A8B" w14:textId="77777777" w:rsidR="000A44F2" w:rsidRDefault="00000000">
            <w:pPr>
              <w:spacing w:after="0" w:line="240" w:lineRule="auto"/>
              <w:rPr>
                <w:rFonts w:eastAsia="MS Mincho"/>
              </w:rPr>
            </w:pPr>
            <w:r>
              <w:rPr>
                <w:rFonts w:eastAsia="MS Mincho"/>
                <w:sz w:val="16"/>
              </w:rPr>
              <w:t>External Input (EI)</w:t>
            </w:r>
          </w:p>
        </w:tc>
        <w:tc>
          <w:tcPr>
            <w:tcW w:w="2033" w:type="dxa"/>
            <w:vAlign w:val="center"/>
          </w:tcPr>
          <w:p w14:paraId="4809F8C4" w14:textId="77777777" w:rsidR="000A44F2" w:rsidRDefault="00000000">
            <w:pPr>
              <w:spacing w:after="0" w:line="240" w:lineRule="auto"/>
              <w:rPr>
                <w:rFonts w:eastAsia="MS Mincho"/>
              </w:rPr>
            </w:pPr>
            <w:r>
              <w:rPr>
                <w:rFonts w:eastAsia="MS Mincho"/>
                <w:sz w:val="16"/>
              </w:rPr>
              <w:t>3</w:t>
            </w:r>
          </w:p>
        </w:tc>
        <w:tc>
          <w:tcPr>
            <w:tcW w:w="2033" w:type="dxa"/>
            <w:vAlign w:val="center"/>
          </w:tcPr>
          <w:p w14:paraId="419961FA" w14:textId="77777777" w:rsidR="000A44F2" w:rsidRDefault="00000000">
            <w:pPr>
              <w:spacing w:after="0" w:line="240" w:lineRule="auto"/>
              <w:rPr>
                <w:rFonts w:eastAsia="MS Mincho"/>
              </w:rPr>
            </w:pPr>
            <w:r>
              <w:rPr>
                <w:rFonts w:eastAsia="MS Mincho"/>
                <w:sz w:val="16"/>
              </w:rPr>
              <w:t>4</w:t>
            </w:r>
          </w:p>
        </w:tc>
        <w:tc>
          <w:tcPr>
            <w:tcW w:w="2033" w:type="dxa"/>
            <w:vAlign w:val="center"/>
          </w:tcPr>
          <w:p w14:paraId="34508771" w14:textId="77777777" w:rsidR="000A44F2" w:rsidRDefault="00000000">
            <w:pPr>
              <w:spacing w:after="0" w:line="240" w:lineRule="auto"/>
              <w:rPr>
                <w:rFonts w:eastAsia="MS Mincho"/>
              </w:rPr>
            </w:pPr>
            <w:r>
              <w:rPr>
                <w:rFonts w:eastAsia="MS Mincho"/>
                <w:sz w:val="16"/>
              </w:rPr>
              <w:t>6</w:t>
            </w:r>
          </w:p>
        </w:tc>
        <w:tc>
          <w:tcPr>
            <w:tcW w:w="2033" w:type="dxa"/>
            <w:vAlign w:val="center"/>
          </w:tcPr>
          <w:p w14:paraId="1068C8CE" w14:textId="77777777" w:rsidR="000A44F2" w:rsidRDefault="00000000">
            <w:pPr>
              <w:spacing w:after="0" w:line="240" w:lineRule="auto"/>
              <w:rPr>
                <w:rFonts w:eastAsia="MS Mincho"/>
              </w:rPr>
            </w:pPr>
            <w:r>
              <w:rPr>
                <w:rFonts w:eastAsia="MS Mincho"/>
                <w:sz w:val="16"/>
              </w:rPr>
              <w:t>Data entering the application, such as course registration or payment entry</w:t>
            </w:r>
          </w:p>
        </w:tc>
      </w:tr>
      <w:tr w:rsidR="000A44F2" w14:paraId="0B235C62" w14:textId="77777777">
        <w:trPr>
          <w:cantSplit/>
          <w:jc w:val="center"/>
        </w:trPr>
        <w:tc>
          <w:tcPr>
            <w:tcW w:w="2033" w:type="dxa"/>
            <w:vAlign w:val="center"/>
          </w:tcPr>
          <w:p w14:paraId="66F90712" w14:textId="77777777" w:rsidR="000A44F2" w:rsidRDefault="00000000">
            <w:pPr>
              <w:spacing w:after="0" w:line="240" w:lineRule="auto"/>
              <w:rPr>
                <w:rFonts w:eastAsia="MS Mincho"/>
              </w:rPr>
            </w:pPr>
            <w:r>
              <w:rPr>
                <w:rFonts w:eastAsia="MS Mincho"/>
                <w:sz w:val="16"/>
              </w:rPr>
              <w:t>External Output (EO)</w:t>
            </w:r>
          </w:p>
        </w:tc>
        <w:tc>
          <w:tcPr>
            <w:tcW w:w="2033" w:type="dxa"/>
            <w:vAlign w:val="center"/>
          </w:tcPr>
          <w:p w14:paraId="7A91210A" w14:textId="77777777" w:rsidR="000A44F2" w:rsidRDefault="00000000">
            <w:pPr>
              <w:spacing w:after="0" w:line="240" w:lineRule="auto"/>
              <w:rPr>
                <w:rFonts w:eastAsia="MS Mincho"/>
              </w:rPr>
            </w:pPr>
            <w:r>
              <w:rPr>
                <w:rFonts w:eastAsia="MS Mincho"/>
                <w:sz w:val="16"/>
              </w:rPr>
              <w:t>4</w:t>
            </w:r>
          </w:p>
        </w:tc>
        <w:tc>
          <w:tcPr>
            <w:tcW w:w="2033" w:type="dxa"/>
            <w:vAlign w:val="center"/>
          </w:tcPr>
          <w:p w14:paraId="2CAD853B" w14:textId="77777777" w:rsidR="000A44F2" w:rsidRDefault="00000000">
            <w:pPr>
              <w:spacing w:after="0" w:line="240" w:lineRule="auto"/>
              <w:rPr>
                <w:rFonts w:eastAsia="MS Mincho"/>
              </w:rPr>
            </w:pPr>
            <w:r>
              <w:rPr>
                <w:rFonts w:eastAsia="MS Mincho"/>
                <w:sz w:val="16"/>
              </w:rPr>
              <w:t>5</w:t>
            </w:r>
          </w:p>
        </w:tc>
        <w:tc>
          <w:tcPr>
            <w:tcW w:w="2033" w:type="dxa"/>
            <w:vAlign w:val="center"/>
          </w:tcPr>
          <w:p w14:paraId="17DCE102" w14:textId="77777777" w:rsidR="000A44F2" w:rsidRDefault="00000000">
            <w:pPr>
              <w:spacing w:after="0" w:line="240" w:lineRule="auto"/>
              <w:rPr>
                <w:rFonts w:eastAsia="MS Mincho"/>
              </w:rPr>
            </w:pPr>
            <w:r>
              <w:rPr>
                <w:rFonts w:eastAsia="MS Mincho"/>
                <w:sz w:val="16"/>
              </w:rPr>
              <w:t>7</w:t>
            </w:r>
          </w:p>
        </w:tc>
        <w:tc>
          <w:tcPr>
            <w:tcW w:w="2033" w:type="dxa"/>
            <w:vAlign w:val="center"/>
          </w:tcPr>
          <w:p w14:paraId="0FB0C287" w14:textId="77777777" w:rsidR="000A44F2" w:rsidRDefault="00000000">
            <w:pPr>
              <w:spacing w:after="0" w:line="240" w:lineRule="auto"/>
              <w:rPr>
                <w:rFonts w:eastAsia="MS Mincho"/>
              </w:rPr>
            </w:pPr>
            <w:r>
              <w:rPr>
                <w:rFonts w:eastAsia="MS Mincho"/>
                <w:sz w:val="16"/>
              </w:rPr>
              <w:t>Calculated/derived output, such as reports or receipts</w:t>
            </w:r>
          </w:p>
        </w:tc>
      </w:tr>
      <w:tr w:rsidR="000A44F2" w14:paraId="6D2BCB36" w14:textId="77777777">
        <w:trPr>
          <w:cantSplit/>
          <w:jc w:val="center"/>
        </w:trPr>
        <w:tc>
          <w:tcPr>
            <w:tcW w:w="2033" w:type="dxa"/>
            <w:vAlign w:val="center"/>
          </w:tcPr>
          <w:p w14:paraId="669BDCF0" w14:textId="77777777" w:rsidR="000A44F2" w:rsidRDefault="00000000">
            <w:pPr>
              <w:spacing w:after="0" w:line="240" w:lineRule="auto"/>
              <w:rPr>
                <w:rFonts w:eastAsia="MS Mincho"/>
              </w:rPr>
            </w:pPr>
            <w:r>
              <w:rPr>
                <w:rFonts w:eastAsia="MS Mincho"/>
                <w:sz w:val="16"/>
              </w:rPr>
              <w:t>External Inquiry (EQ)</w:t>
            </w:r>
          </w:p>
        </w:tc>
        <w:tc>
          <w:tcPr>
            <w:tcW w:w="2033" w:type="dxa"/>
            <w:vAlign w:val="center"/>
          </w:tcPr>
          <w:p w14:paraId="0477CC04" w14:textId="77777777" w:rsidR="000A44F2" w:rsidRDefault="00000000">
            <w:pPr>
              <w:spacing w:after="0" w:line="240" w:lineRule="auto"/>
              <w:rPr>
                <w:rFonts w:eastAsia="MS Mincho"/>
              </w:rPr>
            </w:pPr>
            <w:r>
              <w:rPr>
                <w:rFonts w:eastAsia="MS Mincho"/>
                <w:sz w:val="16"/>
              </w:rPr>
              <w:t>3</w:t>
            </w:r>
          </w:p>
        </w:tc>
        <w:tc>
          <w:tcPr>
            <w:tcW w:w="2033" w:type="dxa"/>
            <w:vAlign w:val="center"/>
          </w:tcPr>
          <w:p w14:paraId="02DA6D5B" w14:textId="77777777" w:rsidR="000A44F2" w:rsidRDefault="00000000">
            <w:pPr>
              <w:spacing w:after="0" w:line="240" w:lineRule="auto"/>
              <w:rPr>
                <w:rFonts w:eastAsia="MS Mincho"/>
              </w:rPr>
            </w:pPr>
            <w:r>
              <w:rPr>
                <w:rFonts w:eastAsia="MS Mincho"/>
                <w:sz w:val="16"/>
              </w:rPr>
              <w:t>4</w:t>
            </w:r>
          </w:p>
        </w:tc>
        <w:tc>
          <w:tcPr>
            <w:tcW w:w="2033" w:type="dxa"/>
            <w:vAlign w:val="center"/>
          </w:tcPr>
          <w:p w14:paraId="10A1DC81" w14:textId="77777777" w:rsidR="000A44F2" w:rsidRDefault="00000000">
            <w:pPr>
              <w:spacing w:after="0" w:line="240" w:lineRule="auto"/>
              <w:rPr>
                <w:rFonts w:eastAsia="MS Mincho"/>
              </w:rPr>
            </w:pPr>
            <w:r>
              <w:rPr>
                <w:rFonts w:eastAsia="MS Mincho"/>
                <w:sz w:val="16"/>
              </w:rPr>
              <w:t>6</w:t>
            </w:r>
          </w:p>
        </w:tc>
        <w:tc>
          <w:tcPr>
            <w:tcW w:w="2033" w:type="dxa"/>
            <w:vAlign w:val="center"/>
          </w:tcPr>
          <w:p w14:paraId="2C950D4B" w14:textId="77777777" w:rsidR="000A44F2" w:rsidRDefault="00000000">
            <w:pPr>
              <w:spacing w:after="0" w:line="240" w:lineRule="auto"/>
              <w:rPr>
                <w:rFonts w:eastAsia="MS Mincho"/>
              </w:rPr>
            </w:pPr>
            <w:r>
              <w:rPr>
                <w:rFonts w:eastAsia="MS Mincho"/>
                <w:sz w:val="16"/>
              </w:rPr>
              <w:t>Query with input and response, such as viewing attendance/fee details</w:t>
            </w:r>
          </w:p>
        </w:tc>
      </w:tr>
      <w:tr w:rsidR="000A44F2" w14:paraId="57F647B9" w14:textId="77777777">
        <w:trPr>
          <w:cantSplit/>
          <w:jc w:val="center"/>
        </w:trPr>
        <w:tc>
          <w:tcPr>
            <w:tcW w:w="2033" w:type="dxa"/>
            <w:vAlign w:val="center"/>
          </w:tcPr>
          <w:p w14:paraId="441FD612" w14:textId="77777777" w:rsidR="000A44F2" w:rsidRDefault="00000000">
            <w:pPr>
              <w:spacing w:after="0" w:line="240" w:lineRule="auto"/>
              <w:rPr>
                <w:rFonts w:eastAsia="MS Mincho"/>
              </w:rPr>
            </w:pPr>
            <w:r>
              <w:rPr>
                <w:rFonts w:eastAsia="MS Mincho"/>
                <w:sz w:val="16"/>
              </w:rPr>
              <w:t>Internal Logical File (ILF)</w:t>
            </w:r>
          </w:p>
        </w:tc>
        <w:tc>
          <w:tcPr>
            <w:tcW w:w="2033" w:type="dxa"/>
            <w:vAlign w:val="center"/>
          </w:tcPr>
          <w:p w14:paraId="14644955" w14:textId="77777777" w:rsidR="000A44F2" w:rsidRDefault="00000000">
            <w:pPr>
              <w:spacing w:after="0" w:line="240" w:lineRule="auto"/>
              <w:rPr>
                <w:rFonts w:eastAsia="MS Mincho"/>
              </w:rPr>
            </w:pPr>
            <w:r>
              <w:rPr>
                <w:rFonts w:eastAsia="MS Mincho"/>
                <w:sz w:val="16"/>
              </w:rPr>
              <w:t>7</w:t>
            </w:r>
          </w:p>
        </w:tc>
        <w:tc>
          <w:tcPr>
            <w:tcW w:w="2033" w:type="dxa"/>
            <w:vAlign w:val="center"/>
          </w:tcPr>
          <w:p w14:paraId="665DFEB8" w14:textId="77777777" w:rsidR="000A44F2" w:rsidRDefault="00000000">
            <w:pPr>
              <w:spacing w:after="0" w:line="240" w:lineRule="auto"/>
              <w:rPr>
                <w:rFonts w:eastAsia="MS Mincho"/>
              </w:rPr>
            </w:pPr>
            <w:r>
              <w:rPr>
                <w:rFonts w:eastAsia="MS Mincho"/>
                <w:sz w:val="16"/>
              </w:rPr>
              <w:t>10</w:t>
            </w:r>
          </w:p>
        </w:tc>
        <w:tc>
          <w:tcPr>
            <w:tcW w:w="2033" w:type="dxa"/>
            <w:vAlign w:val="center"/>
          </w:tcPr>
          <w:p w14:paraId="3F01C591" w14:textId="77777777" w:rsidR="000A44F2" w:rsidRDefault="00000000">
            <w:pPr>
              <w:spacing w:after="0" w:line="240" w:lineRule="auto"/>
              <w:rPr>
                <w:rFonts w:eastAsia="MS Mincho"/>
              </w:rPr>
            </w:pPr>
            <w:r>
              <w:rPr>
                <w:rFonts w:eastAsia="MS Mincho"/>
                <w:sz w:val="16"/>
              </w:rPr>
              <w:t>15</w:t>
            </w:r>
          </w:p>
        </w:tc>
        <w:tc>
          <w:tcPr>
            <w:tcW w:w="2033" w:type="dxa"/>
            <w:vAlign w:val="center"/>
          </w:tcPr>
          <w:p w14:paraId="420514A8" w14:textId="77777777" w:rsidR="000A44F2" w:rsidRDefault="00000000">
            <w:pPr>
              <w:spacing w:after="0" w:line="240" w:lineRule="auto"/>
              <w:rPr>
                <w:rFonts w:eastAsia="MS Mincho"/>
              </w:rPr>
            </w:pPr>
            <w:r>
              <w:rPr>
                <w:rFonts w:eastAsia="MS Mincho"/>
                <w:sz w:val="16"/>
              </w:rPr>
              <w:t>Logical data group maintained by the ERP</w:t>
            </w:r>
          </w:p>
        </w:tc>
      </w:tr>
      <w:tr w:rsidR="000A44F2" w14:paraId="48290189" w14:textId="77777777">
        <w:trPr>
          <w:cantSplit/>
          <w:jc w:val="center"/>
        </w:trPr>
        <w:tc>
          <w:tcPr>
            <w:tcW w:w="2033" w:type="dxa"/>
            <w:vAlign w:val="center"/>
          </w:tcPr>
          <w:p w14:paraId="1E2A641E" w14:textId="77777777" w:rsidR="000A44F2" w:rsidRDefault="00000000">
            <w:pPr>
              <w:spacing w:after="0" w:line="240" w:lineRule="auto"/>
              <w:rPr>
                <w:rFonts w:eastAsia="MS Mincho"/>
              </w:rPr>
            </w:pPr>
            <w:r>
              <w:rPr>
                <w:rFonts w:eastAsia="MS Mincho"/>
                <w:sz w:val="16"/>
              </w:rPr>
              <w:t>External Interface File (EIF)</w:t>
            </w:r>
          </w:p>
        </w:tc>
        <w:tc>
          <w:tcPr>
            <w:tcW w:w="2033" w:type="dxa"/>
            <w:vAlign w:val="center"/>
          </w:tcPr>
          <w:p w14:paraId="5B4F998E" w14:textId="77777777" w:rsidR="000A44F2" w:rsidRDefault="00000000">
            <w:pPr>
              <w:spacing w:after="0" w:line="240" w:lineRule="auto"/>
              <w:rPr>
                <w:rFonts w:eastAsia="MS Mincho"/>
              </w:rPr>
            </w:pPr>
            <w:r>
              <w:rPr>
                <w:rFonts w:eastAsia="MS Mincho"/>
                <w:sz w:val="16"/>
              </w:rPr>
              <w:t>5</w:t>
            </w:r>
          </w:p>
        </w:tc>
        <w:tc>
          <w:tcPr>
            <w:tcW w:w="2033" w:type="dxa"/>
            <w:vAlign w:val="center"/>
          </w:tcPr>
          <w:p w14:paraId="17C2C171" w14:textId="77777777" w:rsidR="000A44F2" w:rsidRDefault="00000000">
            <w:pPr>
              <w:spacing w:after="0" w:line="240" w:lineRule="auto"/>
              <w:rPr>
                <w:rFonts w:eastAsia="MS Mincho"/>
              </w:rPr>
            </w:pPr>
            <w:r>
              <w:rPr>
                <w:rFonts w:eastAsia="MS Mincho"/>
                <w:sz w:val="16"/>
              </w:rPr>
              <w:t>7</w:t>
            </w:r>
          </w:p>
        </w:tc>
        <w:tc>
          <w:tcPr>
            <w:tcW w:w="2033" w:type="dxa"/>
            <w:vAlign w:val="center"/>
          </w:tcPr>
          <w:p w14:paraId="2583D243" w14:textId="77777777" w:rsidR="000A44F2" w:rsidRDefault="00000000">
            <w:pPr>
              <w:spacing w:after="0" w:line="240" w:lineRule="auto"/>
              <w:rPr>
                <w:rFonts w:eastAsia="MS Mincho"/>
              </w:rPr>
            </w:pPr>
            <w:r>
              <w:rPr>
                <w:rFonts w:eastAsia="MS Mincho"/>
                <w:sz w:val="16"/>
              </w:rPr>
              <w:t>10</w:t>
            </w:r>
          </w:p>
        </w:tc>
        <w:tc>
          <w:tcPr>
            <w:tcW w:w="2033" w:type="dxa"/>
            <w:vAlign w:val="center"/>
          </w:tcPr>
          <w:p w14:paraId="4D260F62" w14:textId="77777777" w:rsidR="000A44F2" w:rsidRDefault="00000000">
            <w:pPr>
              <w:spacing w:after="0" w:line="240" w:lineRule="auto"/>
              <w:rPr>
                <w:rFonts w:eastAsia="MS Mincho"/>
              </w:rPr>
            </w:pPr>
            <w:r>
              <w:rPr>
                <w:rFonts w:eastAsia="MS Mincho"/>
                <w:sz w:val="16"/>
              </w:rPr>
              <w:t>Data group maintained by another system and referenced by ERP</w:t>
            </w:r>
          </w:p>
        </w:tc>
      </w:tr>
    </w:tbl>
    <w:p w14:paraId="682CC3ED" w14:textId="77777777" w:rsidR="000A44F2" w:rsidRDefault="000A44F2">
      <w:pPr>
        <w:spacing w:after="0"/>
      </w:pPr>
    </w:p>
    <w:p w14:paraId="18654F2A" w14:textId="77777777" w:rsidR="000A44F2" w:rsidRDefault="00000000">
      <w:pPr>
        <w:pStyle w:val="Heading2"/>
      </w:pPr>
      <w:r>
        <w:t>3.2 Provisional count</w:t>
      </w:r>
    </w:p>
    <w:tbl>
      <w:tblPr>
        <w:tblStyle w:val="TableGrid"/>
        <w:tblW w:w="10165" w:type="dxa"/>
        <w:jc w:val="center"/>
        <w:tblLayout w:type="fixed"/>
        <w:tblLook w:val="04A0" w:firstRow="1" w:lastRow="0" w:firstColumn="1" w:lastColumn="0" w:noHBand="0" w:noVBand="1"/>
      </w:tblPr>
      <w:tblGrid>
        <w:gridCol w:w="2033"/>
        <w:gridCol w:w="2033"/>
        <w:gridCol w:w="2033"/>
        <w:gridCol w:w="2033"/>
        <w:gridCol w:w="2033"/>
      </w:tblGrid>
      <w:tr w:rsidR="000A44F2" w14:paraId="6F00D7E5" w14:textId="77777777">
        <w:trPr>
          <w:cantSplit/>
          <w:tblHeader/>
          <w:jc w:val="center"/>
        </w:trPr>
        <w:tc>
          <w:tcPr>
            <w:tcW w:w="2033" w:type="dxa"/>
            <w:shd w:val="clear" w:color="auto" w:fill="D9EAF7"/>
            <w:vAlign w:val="center"/>
          </w:tcPr>
          <w:p w14:paraId="019ABF99" w14:textId="77777777" w:rsidR="000A44F2" w:rsidRDefault="00000000">
            <w:pPr>
              <w:spacing w:line="240" w:lineRule="auto"/>
              <w:rPr>
                <w:rFonts w:eastAsia="MS Mincho"/>
              </w:rPr>
            </w:pPr>
            <w:r>
              <w:rPr>
                <w:rFonts w:eastAsia="MS Mincho"/>
                <w:b/>
                <w:color w:val="17365D"/>
                <w:sz w:val="16"/>
              </w:rPr>
              <w:t>Function type</w:t>
            </w:r>
          </w:p>
        </w:tc>
        <w:tc>
          <w:tcPr>
            <w:tcW w:w="2033" w:type="dxa"/>
            <w:shd w:val="clear" w:color="auto" w:fill="D9EAF7"/>
            <w:vAlign w:val="center"/>
          </w:tcPr>
          <w:p w14:paraId="28B5130C" w14:textId="77777777" w:rsidR="000A44F2" w:rsidRDefault="00000000">
            <w:pPr>
              <w:spacing w:line="240" w:lineRule="auto"/>
              <w:rPr>
                <w:rFonts w:eastAsia="MS Mincho"/>
              </w:rPr>
            </w:pPr>
            <w:r>
              <w:rPr>
                <w:rFonts w:eastAsia="MS Mincho"/>
                <w:b/>
                <w:color w:val="17365D"/>
                <w:sz w:val="16"/>
              </w:rPr>
              <w:t>Low count</w:t>
            </w:r>
          </w:p>
        </w:tc>
        <w:tc>
          <w:tcPr>
            <w:tcW w:w="2033" w:type="dxa"/>
            <w:shd w:val="clear" w:color="auto" w:fill="D9EAF7"/>
            <w:vAlign w:val="center"/>
          </w:tcPr>
          <w:p w14:paraId="45A86B42" w14:textId="77777777" w:rsidR="000A44F2" w:rsidRDefault="00000000">
            <w:pPr>
              <w:spacing w:line="240" w:lineRule="auto"/>
              <w:rPr>
                <w:rFonts w:eastAsia="MS Mincho"/>
              </w:rPr>
            </w:pPr>
            <w:r>
              <w:rPr>
                <w:rFonts w:eastAsia="MS Mincho"/>
                <w:b/>
                <w:color w:val="17365D"/>
                <w:sz w:val="16"/>
              </w:rPr>
              <w:t>Average count</w:t>
            </w:r>
          </w:p>
        </w:tc>
        <w:tc>
          <w:tcPr>
            <w:tcW w:w="2033" w:type="dxa"/>
            <w:shd w:val="clear" w:color="auto" w:fill="D9EAF7"/>
            <w:vAlign w:val="center"/>
          </w:tcPr>
          <w:p w14:paraId="69279548" w14:textId="77777777" w:rsidR="000A44F2" w:rsidRDefault="00000000">
            <w:pPr>
              <w:spacing w:line="240" w:lineRule="auto"/>
              <w:rPr>
                <w:rFonts w:eastAsia="MS Mincho"/>
              </w:rPr>
            </w:pPr>
            <w:r>
              <w:rPr>
                <w:rFonts w:eastAsia="MS Mincho"/>
                <w:b/>
                <w:color w:val="17365D"/>
                <w:sz w:val="16"/>
              </w:rPr>
              <w:t>High count</w:t>
            </w:r>
          </w:p>
        </w:tc>
        <w:tc>
          <w:tcPr>
            <w:tcW w:w="2033" w:type="dxa"/>
            <w:shd w:val="clear" w:color="auto" w:fill="D9EAF7"/>
            <w:vAlign w:val="center"/>
          </w:tcPr>
          <w:p w14:paraId="2E96ECA2" w14:textId="77777777" w:rsidR="000A44F2" w:rsidRDefault="00000000">
            <w:pPr>
              <w:spacing w:line="240" w:lineRule="auto"/>
              <w:rPr>
                <w:rFonts w:eastAsia="MS Mincho"/>
              </w:rPr>
            </w:pPr>
            <w:r>
              <w:rPr>
                <w:rFonts w:eastAsia="MS Mincho"/>
                <w:b/>
                <w:color w:val="17365D"/>
                <w:sz w:val="16"/>
              </w:rPr>
              <w:t>Weighted subtotal</w:t>
            </w:r>
          </w:p>
        </w:tc>
      </w:tr>
      <w:tr w:rsidR="000A44F2" w14:paraId="323F0A62" w14:textId="77777777">
        <w:trPr>
          <w:cantSplit/>
          <w:jc w:val="center"/>
        </w:trPr>
        <w:tc>
          <w:tcPr>
            <w:tcW w:w="2033" w:type="dxa"/>
            <w:vAlign w:val="center"/>
          </w:tcPr>
          <w:p w14:paraId="0E674C41" w14:textId="77777777" w:rsidR="000A44F2" w:rsidRDefault="00000000">
            <w:pPr>
              <w:spacing w:after="0" w:line="240" w:lineRule="auto"/>
              <w:rPr>
                <w:rFonts w:eastAsia="MS Mincho"/>
              </w:rPr>
            </w:pPr>
            <w:r>
              <w:rPr>
                <w:rFonts w:eastAsia="MS Mincho"/>
                <w:sz w:val="16"/>
              </w:rPr>
              <w:t>EI</w:t>
            </w:r>
          </w:p>
        </w:tc>
        <w:tc>
          <w:tcPr>
            <w:tcW w:w="2033" w:type="dxa"/>
            <w:vAlign w:val="center"/>
          </w:tcPr>
          <w:p w14:paraId="2BE507FF" w14:textId="77777777" w:rsidR="000A44F2" w:rsidRDefault="00000000">
            <w:pPr>
              <w:spacing w:after="0" w:line="240" w:lineRule="auto"/>
              <w:rPr>
                <w:rFonts w:eastAsia="MS Mincho"/>
              </w:rPr>
            </w:pPr>
            <w:r>
              <w:rPr>
                <w:rFonts w:eastAsia="MS Mincho"/>
                <w:sz w:val="16"/>
              </w:rPr>
              <w:t>6</w:t>
            </w:r>
          </w:p>
        </w:tc>
        <w:tc>
          <w:tcPr>
            <w:tcW w:w="2033" w:type="dxa"/>
            <w:vAlign w:val="center"/>
          </w:tcPr>
          <w:p w14:paraId="0C7085D3" w14:textId="77777777" w:rsidR="000A44F2" w:rsidRDefault="00000000">
            <w:pPr>
              <w:spacing w:after="0" w:line="240" w:lineRule="auto"/>
              <w:rPr>
                <w:rFonts w:eastAsia="MS Mincho"/>
              </w:rPr>
            </w:pPr>
            <w:r>
              <w:rPr>
                <w:rFonts w:eastAsia="MS Mincho"/>
                <w:sz w:val="16"/>
              </w:rPr>
              <w:t>4</w:t>
            </w:r>
          </w:p>
        </w:tc>
        <w:tc>
          <w:tcPr>
            <w:tcW w:w="2033" w:type="dxa"/>
            <w:vAlign w:val="center"/>
          </w:tcPr>
          <w:p w14:paraId="53CAAE5E" w14:textId="77777777" w:rsidR="000A44F2" w:rsidRDefault="00000000">
            <w:pPr>
              <w:spacing w:after="0" w:line="240" w:lineRule="auto"/>
              <w:rPr>
                <w:rFonts w:eastAsia="MS Mincho"/>
              </w:rPr>
            </w:pPr>
            <w:r>
              <w:rPr>
                <w:rFonts w:eastAsia="MS Mincho"/>
                <w:sz w:val="16"/>
              </w:rPr>
              <w:t>1</w:t>
            </w:r>
          </w:p>
        </w:tc>
        <w:tc>
          <w:tcPr>
            <w:tcW w:w="2033" w:type="dxa"/>
            <w:vAlign w:val="center"/>
          </w:tcPr>
          <w:p w14:paraId="21902743" w14:textId="77777777" w:rsidR="000A44F2" w:rsidRDefault="00000000">
            <w:pPr>
              <w:spacing w:after="0" w:line="240" w:lineRule="auto"/>
              <w:rPr>
                <w:rFonts w:eastAsia="MS Mincho"/>
              </w:rPr>
            </w:pPr>
            <w:r>
              <w:rPr>
                <w:rFonts w:eastAsia="MS Mincho"/>
                <w:sz w:val="16"/>
              </w:rPr>
              <w:t>6×3 + 4×4 + 1×6 = 40</w:t>
            </w:r>
          </w:p>
        </w:tc>
      </w:tr>
      <w:tr w:rsidR="000A44F2" w14:paraId="1609B9BA" w14:textId="77777777">
        <w:trPr>
          <w:cantSplit/>
          <w:jc w:val="center"/>
        </w:trPr>
        <w:tc>
          <w:tcPr>
            <w:tcW w:w="2033" w:type="dxa"/>
            <w:vAlign w:val="center"/>
          </w:tcPr>
          <w:p w14:paraId="377E31A9" w14:textId="77777777" w:rsidR="000A44F2" w:rsidRDefault="00000000">
            <w:pPr>
              <w:spacing w:after="0" w:line="240" w:lineRule="auto"/>
              <w:rPr>
                <w:rFonts w:eastAsia="MS Mincho"/>
              </w:rPr>
            </w:pPr>
            <w:r>
              <w:rPr>
                <w:rFonts w:eastAsia="MS Mincho"/>
                <w:sz w:val="16"/>
              </w:rPr>
              <w:t>EO</w:t>
            </w:r>
          </w:p>
        </w:tc>
        <w:tc>
          <w:tcPr>
            <w:tcW w:w="2033" w:type="dxa"/>
            <w:vAlign w:val="center"/>
          </w:tcPr>
          <w:p w14:paraId="7F43F4FC" w14:textId="77777777" w:rsidR="000A44F2" w:rsidRDefault="00000000">
            <w:pPr>
              <w:spacing w:after="0" w:line="240" w:lineRule="auto"/>
              <w:rPr>
                <w:rFonts w:eastAsia="MS Mincho"/>
              </w:rPr>
            </w:pPr>
            <w:r>
              <w:rPr>
                <w:rFonts w:eastAsia="MS Mincho"/>
                <w:sz w:val="16"/>
              </w:rPr>
              <w:t>1</w:t>
            </w:r>
          </w:p>
        </w:tc>
        <w:tc>
          <w:tcPr>
            <w:tcW w:w="2033" w:type="dxa"/>
            <w:vAlign w:val="center"/>
          </w:tcPr>
          <w:p w14:paraId="6D1A6A85" w14:textId="77777777" w:rsidR="000A44F2" w:rsidRDefault="00000000">
            <w:pPr>
              <w:spacing w:after="0" w:line="240" w:lineRule="auto"/>
              <w:rPr>
                <w:rFonts w:eastAsia="MS Mincho"/>
              </w:rPr>
            </w:pPr>
            <w:r>
              <w:rPr>
                <w:rFonts w:eastAsia="MS Mincho"/>
                <w:sz w:val="16"/>
              </w:rPr>
              <w:t>3</w:t>
            </w:r>
          </w:p>
        </w:tc>
        <w:tc>
          <w:tcPr>
            <w:tcW w:w="2033" w:type="dxa"/>
            <w:vAlign w:val="center"/>
          </w:tcPr>
          <w:p w14:paraId="29755DA3" w14:textId="77777777" w:rsidR="000A44F2" w:rsidRDefault="00000000">
            <w:pPr>
              <w:spacing w:after="0" w:line="240" w:lineRule="auto"/>
              <w:rPr>
                <w:rFonts w:eastAsia="MS Mincho"/>
              </w:rPr>
            </w:pPr>
            <w:r>
              <w:rPr>
                <w:rFonts w:eastAsia="MS Mincho"/>
                <w:sz w:val="16"/>
              </w:rPr>
              <w:t>1</w:t>
            </w:r>
          </w:p>
        </w:tc>
        <w:tc>
          <w:tcPr>
            <w:tcW w:w="2033" w:type="dxa"/>
            <w:vAlign w:val="center"/>
          </w:tcPr>
          <w:p w14:paraId="169610A8" w14:textId="77777777" w:rsidR="000A44F2" w:rsidRDefault="00000000">
            <w:pPr>
              <w:spacing w:after="0" w:line="240" w:lineRule="auto"/>
              <w:rPr>
                <w:rFonts w:eastAsia="MS Mincho"/>
              </w:rPr>
            </w:pPr>
            <w:r>
              <w:rPr>
                <w:rFonts w:eastAsia="MS Mincho"/>
                <w:sz w:val="16"/>
              </w:rPr>
              <w:t>1×4 + 3×5 + 1×7 = 26</w:t>
            </w:r>
          </w:p>
        </w:tc>
      </w:tr>
      <w:tr w:rsidR="000A44F2" w14:paraId="226BE406" w14:textId="77777777">
        <w:trPr>
          <w:cantSplit/>
          <w:jc w:val="center"/>
        </w:trPr>
        <w:tc>
          <w:tcPr>
            <w:tcW w:w="2033" w:type="dxa"/>
            <w:vAlign w:val="center"/>
          </w:tcPr>
          <w:p w14:paraId="0E26CCFF" w14:textId="77777777" w:rsidR="000A44F2" w:rsidRDefault="00000000">
            <w:pPr>
              <w:spacing w:after="0" w:line="240" w:lineRule="auto"/>
              <w:rPr>
                <w:rFonts w:eastAsia="MS Mincho"/>
              </w:rPr>
            </w:pPr>
            <w:r>
              <w:rPr>
                <w:rFonts w:eastAsia="MS Mincho"/>
                <w:sz w:val="16"/>
              </w:rPr>
              <w:t>EQ</w:t>
            </w:r>
          </w:p>
        </w:tc>
        <w:tc>
          <w:tcPr>
            <w:tcW w:w="2033" w:type="dxa"/>
            <w:vAlign w:val="center"/>
          </w:tcPr>
          <w:p w14:paraId="0192FD80" w14:textId="77777777" w:rsidR="000A44F2" w:rsidRDefault="00000000">
            <w:pPr>
              <w:spacing w:after="0" w:line="240" w:lineRule="auto"/>
              <w:rPr>
                <w:rFonts w:eastAsia="MS Mincho"/>
              </w:rPr>
            </w:pPr>
            <w:r>
              <w:rPr>
                <w:rFonts w:eastAsia="MS Mincho"/>
                <w:sz w:val="16"/>
              </w:rPr>
              <w:t>4</w:t>
            </w:r>
          </w:p>
        </w:tc>
        <w:tc>
          <w:tcPr>
            <w:tcW w:w="2033" w:type="dxa"/>
            <w:vAlign w:val="center"/>
          </w:tcPr>
          <w:p w14:paraId="7F13C713" w14:textId="77777777" w:rsidR="000A44F2" w:rsidRDefault="00000000">
            <w:pPr>
              <w:spacing w:after="0" w:line="240" w:lineRule="auto"/>
              <w:rPr>
                <w:rFonts w:eastAsia="MS Mincho"/>
              </w:rPr>
            </w:pPr>
            <w:r>
              <w:rPr>
                <w:rFonts w:eastAsia="MS Mincho"/>
                <w:sz w:val="16"/>
              </w:rPr>
              <w:t>3</w:t>
            </w:r>
          </w:p>
        </w:tc>
        <w:tc>
          <w:tcPr>
            <w:tcW w:w="2033" w:type="dxa"/>
            <w:vAlign w:val="center"/>
          </w:tcPr>
          <w:p w14:paraId="34C93138" w14:textId="77777777" w:rsidR="000A44F2" w:rsidRDefault="00000000">
            <w:pPr>
              <w:spacing w:after="0" w:line="240" w:lineRule="auto"/>
              <w:rPr>
                <w:rFonts w:eastAsia="MS Mincho"/>
              </w:rPr>
            </w:pPr>
            <w:r>
              <w:rPr>
                <w:rFonts w:eastAsia="MS Mincho"/>
                <w:sz w:val="16"/>
              </w:rPr>
              <w:t>1</w:t>
            </w:r>
          </w:p>
        </w:tc>
        <w:tc>
          <w:tcPr>
            <w:tcW w:w="2033" w:type="dxa"/>
            <w:vAlign w:val="center"/>
          </w:tcPr>
          <w:p w14:paraId="25720664" w14:textId="77777777" w:rsidR="000A44F2" w:rsidRDefault="00000000">
            <w:pPr>
              <w:spacing w:after="0" w:line="240" w:lineRule="auto"/>
              <w:rPr>
                <w:rFonts w:eastAsia="MS Mincho"/>
              </w:rPr>
            </w:pPr>
            <w:r>
              <w:rPr>
                <w:rFonts w:eastAsia="MS Mincho"/>
                <w:sz w:val="16"/>
              </w:rPr>
              <w:t>4×3 + 3×4 + 1×6 = 30</w:t>
            </w:r>
          </w:p>
        </w:tc>
      </w:tr>
      <w:tr w:rsidR="000A44F2" w14:paraId="78535E2E" w14:textId="77777777">
        <w:trPr>
          <w:cantSplit/>
          <w:jc w:val="center"/>
        </w:trPr>
        <w:tc>
          <w:tcPr>
            <w:tcW w:w="2033" w:type="dxa"/>
            <w:vAlign w:val="center"/>
          </w:tcPr>
          <w:p w14:paraId="20178EC7" w14:textId="77777777" w:rsidR="000A44F2" w:rsidRDefault="00000000">
            <w:pPr>
              <w:spacing w:after="0" w:line="240" w:lineRule="auto"/>
              <w:rPr>
                <w:rFonts w:eastAsia="MS Mincho"/>
              </w:rPr>
            </w:pPr>
            <w:r>
              <w:rPr>
                <w:rFonts w:eastAsia="MS Mincho"/>
                <w:sz w:val="16"/>
              </w:rPr>
              <w:t>ILF</w:t>
            </w:r>
          </w:p>
        </w:tc>
        <w:tc>
          <w:tcPr>
            <w:tcW w:w="2033" w:type="dxa"/>
            <w:vAlign w:val="center"/>
          </w:tcPr>
          <w:p w14:paraId="42CD1E8B" w14:textId="77777777" w:rsidR="000A44F2" w:rsidRDefault="00000000">
            <w:pPr>
              <w:spacing w:after="0" w:line="240" w:lineRule="auto"/>
              <w:rPr>
                <w:rFonts w:eastAsia="MS Mincho"/>
              </w:rPr>
            </w:pPr>
            <w:r>
              <w:rPr>
                <w:rFonts w:eastAsia="MS Mincho"/>
                <w:sz w:val="16"/>
              </w:rPr>
              <w:t>0</w:t>
            </w:r>
          </w:p>
        </w:tc>
        <w:tc>
          <w:tcPr>
            <w:tcW w:w="2033" w:type="dxa"/>
            <w:vAlign w:val="center"/>
          </w:tcPr>
          <w:p w14:paraId="52198174" w14:textId="77777777" w:rsidR="000A44F2" w:rsidRDefault="00000000">
            <w:pPr>
              <w:spacing w:after="0" w:line="240" w:lineRule="auto"/>
              <w:rPr>
                <w:rFonts w:eastAsia="MS Mincho"/>
              </w:rPr>
            </w:pPr>
            <w:r>
              <w:rPr>
                <w:rFonts w:eastAsia="MS Mincho"/>
                <w:sz w:val="16"/>
              </w:rPr>
              <w:t>12</w:t>
            </w:r>
          </w:p>
        </w:tc>
        <w:tc>
          <w:tcPr>
            <w:tcW w:w="2033" w:type="dxa"/>
            <w:vAlign w:val="center"/>
          </w:tcPr>
          <w:p w14:paraId="37881981" w14:textId="77777777" w:rsidR="000A44F2" w:rsidRDefault="00000000">
            <w:pPr>
              <w:spacing w:after="0" w:line="240" w:lineRule="auto"/>
              <w:rPr>
                <w:rFonts w:eastAsia="MS Mincho"/>
              </w:rPr>
            </w:pPr>
            <w:r>
              <w:rPr>
                <w:rFonts w:eastAsia="MS Mincho"/>
                <w:sz w:val="16"/>
              </w:rPr>
              <w:t>0</w:t>
            </w:r>
          </w:p>
        </w:tc>
        <w:tc>
          <w:tcPr>
            <w:tcW w:w="2033" w:type="dxa"/>
            <w:vAlign w:val="center"/>
          </w:tcPr>
          <w:p w14:paraId="7B4745F2" w14:textId="77777777" w:rsidR="000A44F2" w:rsidRDefault="00000000">
            <w:pPr>
              <w:spacing w:after="0" w:line="240" w:lineRule="auto"/>
              <w:rPr>
                <w:rFonts w:eastAsia="MS Mincho"/>
              </w:rPr>
            </w:pPr>
            <w:r>
              <w:rPr>
                <w:rFonts w:eastAsia="MS Mincho"/>
                <w:sz w:val="16"/>
              </w:rPr>
              <w:t>12×10 = 120</w:t>
            </w:r>
          </w:p>
        </w:tc>
      </w:tr>
      <w:tr w:rsidR="000A44F2" w14:paraId="7524623B" w14:textId="77777777">
        <w:trPr>
          <w:cantSplit/>
          <w:jc w:val="center"/>
        </w:trPr>
        <w:tc>
          <w:tcPr>
            <w:tcW w:w="2033" w:type="dxa"/>
            <w:vAlign w:val="center"/>
          </w:tcPr>
          <w:p w14:paraId="315101EC" w14:textId="77777777" w:rsidR="000A44F2" w:rsidRDefault="00000000">
            <w:pPr>
              <w:spacing w:after="0" w:line="240" w:lineRule="auto"/>
              <w:rPr>
                <w:rFonts w:eastAsia="MS Mincho"/>
              </w:rPr>
            </w:pPr>
            <w:r>
              <w:rPr>
                <w:rFonts w:eastAsia="MS Mincho"/>
                <w:sz w:val="16"/>
              </w:rPr>
              <w:t>EIF (optional integrations)</w:t>
            </w:r>
          </w:p>
        </w:tc>
        <w:tc>
          <w:tcPr>
            <w:tcW w:w="2033" w:type="dxa"/>
            <w:vAlign w:val="center"/>
          </w:tcPr>
          <w:p w14:paraId="0BC39447" w14:textId="77777777" w:rsidR="000A44F2" w:rsidRDefault="00000000">
            <w:pPr>
              <w:spacing w:after="0" w:line="240" w:lineRule="auto"/>
              <w:rPr>
                <w:rFonts w:eastAsia="MS Mincho"/>
              </w:rPr>
            </w:pPr>
            <w:r>
              <w:rPr>
                <w:rFonts w:eastAsia="MS Mincho"/>
                <w:sz w:val="16"/>
              </w:rPr>
              <w:t>2</w:t>
            </w:r>
          </w:p>
        </w:tc>
        <w:tc>
          <w:tcPr>
            <w:tcW w:w="2033" w:type="dxa"/>
            <w:vAlign w:val="center"/>
          </w:tcPr>
          <w:p w14:paraId="691C1D97" w14:textId="77777777" w:rsidR="000A44F2" w:rsidRDefault="00000000">
            <w:pPr>
              <w:spacing w:after="0" w:line="240" w:lineRule="auto"/>
              <w:rPr>
                <w:rFonts w:eastAsia="MS Mincho"/>
              </w:rPr>
            </w:pPr>
            <w:r>
              <w:rPr>
                <w:rFonts w:eastAsia="MS Mincho"/>
                <w:sz w:val="16"/>
              </w:rPr>
              <w:t>0</w:t>
            </w:r>
          </w:p>
        </w:tc>
        <w:tc>
          <w:tcPr>
            <w:tcW w:w="2033" w:type="dxa"/>
            <w:vAlign w:val="center"/>
          </w:tcPr>
          <w:p w14:paraId="76A813BA" w14:textId="77777777" w:rsidR="000A44F2" w:rsidRDefault="00000000">
            <w:pPr>
              <w:spacing w:after="0" w:line="240" w:lineRule="auto"/>
              <w:rPr>
                <w:rFonts w:eastAsia="MS Mincho"/>
              </w:rPr>
            </w:pPr>
            <w:r>
              <w:rPr>
                <w:rFonts w:eastAsia="MS Mincho"/>
                <w:sz w:val="16"/>
              </w:rPr>
              <w:t>0</w:t>
            </w:r>
          </w:p>
        </w:tc>
        <w:tc>
          <w:tcPr>
            <w:tcW w:w="2033" w:type="dxa"/>
            <w:vAlign w:val="center"/>
          </w:tcPr>
          <w:p w14:paraId="2909B9A9" w14:textId="77777777" w:rsidR="000A44F2" w:rsidRDefault="00000000">
            <w:pPr>
              <w:spacing w:after="0" w:line="240" w:lineRule="auto"/>
              <w:rPr>
                <w:rFonts w:eastAsia="MS Mincho"/>
              </w:rPr>
            </w:pPr>
            <w:r>
              <w:rPr>
                <w:rFonts w:eastAsia="MS Mincho"/>
                <w:sz w:val="16"/>
              </w:rPr>
              <w:t>2×5 = 10</w:t>
            </w:r>
          </w:p>
        </w:tc>
      </w:tr>
      <w:tr w:rsidR="000A44F2" w14:paraId="129F0ED9" w14:textId="77777777">
        <w:trPr>
          <w:cantSplit/>
          <w:jc w:val="center"/>
        </w:trPr>
        <w:tc>
          <w:tcPr>
            <w:tcW w:w="2033" w:type="dxa"/>
            <w:vAlign w:val="center"/>
          </w:tcPr>
          <w:p w14:paraId="0FD96979" w14:textId="77777777" w:rsidR="000A44F2" w:rsidRDefault="00000000">
            <w:pPr>
              <w:spacing w:after="0" w:line="240" w:lineRule="auto"/>
              <w:rPr>
                <w:rFonts w:eastAsia="MS Mincho"/>
              </w:rPr>
            </w:pPr>
            <w:r>
              <w:rPr>
                <w:rFonts w:eastAsia="MS Mincho"/>
                <w:sz w:val="16"/>
              </w:rPr>
              <w:t>Total UFP incl. optional EIFs</w:t>
            </w:r>
          </w:p>
        </w:tc>
        <w:tc>
          <w:tcPr>
            <w:tcW w:w="2033" w:type="dxa"/>
            <w:vAlign w:val="center"/>
          </w:tcPr>
          <w:p w14:paraId="22AFFA23" w14:textId="77777777" w:rsidR="000A44F2" w:rsidRDefault="000A44F2">
            <w:pPr>
              <w:spacing w:after="0" w:line="240" w:lineRule="auto"/>
              <w:rPr>
                <w:rFonts w:eastAsia="MS Mincho"/>
              </w:rPr>
            </w:pPr>
          </w:p>
        </w:tc>
        <w:tc>
          <w:tcPr>
            <w:tcW w:w="2033" w:type="dxa"/>
            <w:vAlign w:val="center"/>
          </w:tcPr>
          <w:p w14:paraId="541BC683" w14:textId="77777777" w:rsidR="000A44F2" w:rsidRDefault="000A44F2">
            <w:pPr>
              <w:spacing w:after="0" w:line="240" w:lineRule="auto"/>
              <w:rPr>
                <w:rFonts w:eastAsia="MS Mincho"/>
              </w:rPr>
            </w:pPr>
          </w:p>
        </w:tc>
        <w:tc>
          <w:tcPr>
            <w:tcW w:w="2033" w:type="dxa"/>
            <w:vAlign w:val="center"/>
          </w:tcPr>
          <w:p w14:paraId="489B7977" w14:textId="77777777" w:rsidR="000A44F2" w:rsidRDefault="000A44F2">
            <w:pPr>
              <w:spacing w:after="0" w:line="240" w:lineRule="auto"/>
              <w:rPr>
                <w:rFonts w:eastAsia="MS Mincho"/>
              </w:rPr>
            </w:pPr>
          </w:p>
        </w:tc>
        <w:tc>
          <w:tcPr>
            <w:tcW w:w="2033" w:type="dxa"/>
            <w:vAlign w:val="center"/>
          </w:tcPr>
          <w:p w14:paraId="0F8F96F6" w14:textId="77777777" w:rsidR="000A44F2" w:rsidRDefault="00000000">
            <w:pPr>
              <w:spacing w:after="0" w:line="240" w:lineRule="auto"/>
              <w:rPr>
                <w:rFonts w:eastAsia="MS Mincho"/>
              </w:rPr>
            </w:pPr>
            <w:r>
              <w:rPr>
                <w:rFonts w:eastAsia="MS Mincho"/>
                <w:sz w:val="16"/>
              </w:rPr>
              <w:t>226</w:t>
            </w:r>
          </w:p>
        </w:tc>
      </w:tr>
      <w:tr w:rsidR="000A44F2" w14:paraId="12EF4B8C" w14:textId="77777777">
        <w:trPr>
          <w:cantSplit/>
          <w:jc w:val="center"/>
        </w:trPr>
        <w:tc>
          <w:tcPr>
            <w:tcW w:w="2033" w:type="dxa"/>
            <w:vAlign w:val="center"/>
          </w:tcPr>
          <w:p w14:paraId="7B094623" w14:textId="77777777" w:rsidR="000A44F2" w:rsidRDefault="00000000">
            <w:pPr>
              <w:spacing w:after="0" w:line="240" w:lineRule="auto"/>
              <w:rPr>
                <w:rFonts w:eastAsia="MS Mincho"/>
              </w:rPr>
            </w:pPr>
            <w:r>
              <w:rPr>
                <w:rFonts w:eastAsia="MS Mincho"/>
                <w:sz w:val="16"/>
              </w:rPr>
              <w:t>Core UFP excluding optional EIFs</w:t>
            </w:r>
          </w:p>
        </w:tc>
        <w:tc>
          <w:tcPr>
            <w:tcW w:w="2033" w:type="dxa"/>
            <w:vAlign w:val="center"/>
          </w:tcPr>
          <w:p w14:paraId="2DD4AC78" w14:textId="77777777" w:rsidR="000A44F2" w:rsidRDefault="000A44F2">
            <w:pPr>
              <w:spacing w:after="0" w:line="240" w:lineRule="auto"/>
              <w:rPr>
                <w:rFonts w:eastAsia="MS Mincho"/>
              </w:rPr>
            </w:pPr>
          </w:p>
        </w:tc>
        <w:tc>
          <w:tcPr>
            <w:tcW w:w="2033" w:type="dxa"/>
            <w:vAlign w:val="center"/>
          </w:tcPr>
          <w:p w14:paraId="52E945E5" w14:textId="77777777" w:rsidR="000A44F2" w:rsidRDefault="000A44F2">
            <w:pPr>
              <w:spacing w:after="0" w:line="240" w:lineRule="auto"/>
              <w:rPr>
                <w:rFonts w:eastAsia="MS Mincho"/>
              </w:rPr>
            </w:pPr>
          </w:p>
        </w:tc>
        <w:tc>
          <w:tcPr>
            <w:tcW w:w="2033" w:type="dxa"/>
            <w:vAlign w:val="center"/>
          </w:tcPr>
          <w:p w14:paraId="5A2B34E9" w14:textId="77777777" w:rsidR="000A44F2" w:rsidRDefault="000A44F2">
            <w:pPr>
              <w:spacing w:after="0" w:line="240" w:lineRule="auto"/>
              <w:rPr>
                <w:rFonts w:eastAsia="MS Mincho"/>
              </w:rPr>
            </w:pPr>
          </w:p>
        </w:tc>
        <w:tc>
          <w:tcPr>
            <w:tcW w:w="2033" w:type="dxa"/>
            <w:vAlign w:val="center"/>
          </w:tcPr>
          <w:p w14:paraId="4699BCDD" w14:textId="77777777" w:rsidR="000A44F2" w:rsidRDefault="00000000">
            <w:pPr>
              <w:spacing w:after="0" w:line="240" w:lineRule="auto"/>
              <w:rPr>
                <w:rFonts w:eastAsia="MS Mincho"/>
              </w:rPr>
            </w:pPr>
            <w:r>
              <w:rPr>
                <w:rFonts w:eastAsia="MS Mincho"/>
                <w:sz w:val="16"/>
              </w:rPr>
              <w:t>216</w:t>
            </w:r>
          </w:p>
        </w:tc>
      </w:tr>
    </w:tbl>
    <w:p w14:paraId="0131E47F" w14:textId="77777777" w:rsidR="000A44F2" w:rsidRDefault="000A44F2">
      <w:pPr>
        <w:spacing w:after="0"/>
      </w:pPr>
    </w:p>
    <w:p w14:paraId="72179D2C" w14:textId="77777777" w:rsidR="000A44F2" w:rsidRDefault="00000000">
      <w:r>
        <w:t xml:space="preserve">Calculation: UFP = </w:t>
      </w:r>
      <w:proofErr w:type="gramStart"/>
      <w:r>
        <w:t>Σ(</w:t>
      </w:r>
      <w:proofErr w:type="gramEnd"/>
      <w:r>
        <w:t>count at each complexity level × assigned weight). The optional EIF assumption represents a payment gateway and a notification provider, only if these are external systems actually integrated. Without those two interfaces, the provisional core value is 216 UFP. Refine every count after finalizing UI transactions, logical data groups, and external interfaces.</w:t>
      </w:r>
    </w:p>
    <w:p w14:paraId="0EF5944E" w14:textId="77777777" w:rsidR="000A44F2" w:rsidRDefault="00000000">
      <w:pPr>
        <w:pStyle w:val="Heading2"/>
      </w:pPr>
      <w:r>
        <w:t>3.3 Interpretation</w:t>
      </w:r>
    </w:p>
    <w:p w14:paraId="7E4721F7" w14:textId="77777777" w:rsidR="000A44F2" w:rsidRDefault="00000000">
      <w:pPr>
        <w:pStyle w:val="ListBullet"/>
        <w:spacing w:after="40"/>
      </w:pPr>
      <w:r>
        <w:t>The result is a preliminary sizing baseline useful for planning, not a final effort or cost estimate.</w:t>
      </w:r>
    </w:p>
    <w:p w14:paraId="09EEF253" w14:textId="77777777" w:rsidR="000A44F2" w:rsidRDefault="00000000">
      <w:pPr>
        <w:pStyle w:val="ListBullet"/>
        <w:spacing w:after="40"/>
      </w:pPr>
      <w:r>
        <w:t>Function Points cannot be converted into person-hours without a calibrated productivity rate from the team or organization.</w:t>
      </w:r>
    </w:p>
    <w:p w14:paraId="2ED31BB7" w14:textId="77777777" w:rsidR="000A44F2" w:rsidRDefault="00000000">
      <w:pPr>
        <w:pStyle w:val="ListBullet"/>
        <w:spacing w:after="40"/>
      </w:pPr>
      <w:r>
        <w:lastRenderedPageBreak/>
        <w:t>Do not use the provisional UFP as evidence of delivered functionality; re-count after the scope and data model are finalized.</w:t>
      </w:r>
    </w:p>
    <w:p w14:paraId="73DB12D8" w14:textId="77777777" w:rsidR="000A44F2" w:rsidRDefault="00000000">
      <w:pPr>
        <w:pStyle w:val="Heading1"/>
      </w:pPr>
      <w:r>
        <w:t>4. Cyclomatic Complexity Analysis</w:t>
      </w:r>
    </w:p>
    <w:p w14:paraId="366EE0BB" w14:textId="77777777" w:rsidR="000A44F2" w:rsidRDefault="00000000">
      <w:r>
        <w:t>Cyclomatic Complexity, introduced by McCabe, measures the number of linearly independent paths through a control-flow graph. It is useful for identifying functions that require more branch-oriented testing. Here it is applied to representative workflows inferred from the ERP diagrams; values are design-level estimates and will change if implementation logic differs.</w:t>
      </w:r>
    </w:p>
    <w:p w14:paraId="56B02DF0" w14:textId="77777777" w:rsidR="000A44F2" w:rsidRDefault="00000000">
      <w:pPr>
        <w:pStyle w:val="Heading2"/>
      </w:pPr>
      <w:r>
        <w:t>4.1 Formula</w:t>
      </w:r>
    </w:p>
    <w:p w14:paraId="3FDF3F62" w14:textId="77777777" w:rsidR="000A44F2" w:rsidRDefault="00000000">
      <w:pPr>
        <w:jc w:val="center"/>
      </w:pPr>
      <w:r>
        <w:rPr>
          <w:b/>
          <w:color w:val="17365D"/>
          <w:sz w:val="24"/>
        </w:rPr>
        <w:t xml:space="preserve">V(G) = E − N + 2P     or, for a single connected </w:t>
      </w:r>
      <w:proofErr w:type="gramStart"/>
      <w:r>
        <w:rPr>
          <w:b/>
          <w:color w:val="17365D"/>
          <w:sz w:val="24"/>
        </w:rPr>
        <w:t xml:space="preserve">routine,   </w:t>
      </w:r>
      <w:proofErr w:type="gramEnd"/>
      <w:r>
        <w:rPr>
          <w:b/>
          <w:color w:val="17365D"/>
          <w:sz w:val="24"/>
        </w:rPr>
        <w:t xml:space="preserve">  V(G) = D + 1</w:t>
      </w:r>
    </w:p>
    <w:p w14:paraId="728F5B5B" w14:textId="77777777" w:rsidR="000A44F2" w:rsidRDefault="00000000">
      <w:r>
        <w:t>Where E = number of control-flow edges; N = number of nodes; P = number of connected components (normally 1 for one routine); D = number of binary decision points. For multiway branches, count the independent outcomes according to the chosen control-flow graph representation.</w:t>
      </w:r>
    </w:p>
    <w:p w14:paraId="00B09A37" w14:textId="77777777" w:rsidR="000A44F2" w:rsidRDefault="00000000">
      <w:pPr>
        <w:pStyle w:val="Heading2"/>
      </w:pPr>
      <w:r>
        <w:t>4.2 Control-flow graph: course registration</w:t>
      </w:r>
    </w:p>
    <w:p w14:paraId="1218CFAE" w14:textId="77777777" w:rsidR="000A44F2" w:rsidRDefault="00000000">
      <w:pPr>
        <w:jc w:val="center"/>
      </w:pPr>
      <w:r>
        <w:rPr>
          <w:noProof/>
        </w:rPr>
        <w:drawing>
          <wp:inline distT="0" distB="0" distL="0" distR="0" wp14:anchorId="192A48BF" wp14:editId="063591F2">
            <wp:extent cx="6126480" cy="421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126480" cy="4216400"/>
                    </a:xfrm>
                    <a:prstGeom prst="rect">
                      <a:avLst/>
                    </a:prstGeom>
                    <a:noFill/>
                  </pic:spPr>
                </pic:pic>
              </a:graphicData>
            </a:graphic>
          </wp:inline>
        </w:drawing>
      </w:r>
    </w:p>
    <w:p w14:paraId="5CE3F351" w14:textId="77777777" w:rsidR="000A44F2" w:rsidRDefault="00000000">
      <w:pPr>
        <w:jc w:val="center"/>
      </w:pPr>
      <w:r>
        <w:rPr>
          <w:i/>
          <w:color w:val="666666"/>
          <w:sz w:val="16"/>
        </w:rPr>
        <w:t>Figure 1. Representative control-flow graph for registering one course. The four decision nodes represent session validity, registration window, prerequisite eligibility, and seat availability.</w:t>
      </w:r>
    </w:p>
    <w:p w14:paraId="2FFA5D1B" w14:textId="77777777" w:rsidR="000A44F2" w:rsidRDefault="00000000">
      <w:r>
        <w:t>Worked calculation: Nodes N = 14; edges E = 17; connected components P = 1. Therefore, V(G) = 17 − 14 + 2(1) = 5. The same result follows from four independent decision points plus one: V(G) = 4 + 1 = 5. This suggests at least five independent test paths for the modeled routine, with additional tests needed for boundary values, errors, and data integrity.</w:t>
      </w:r>
    </w:p>
    <w:p w14:paraId="32D29B8B" w14:textId="77777777" w:rsidR="000A44F2" w:rsidRDefault="00000000">
      <w:pPr>
        <w:pStyle w:val="Heading2"/>
      </w:pPr>
      <w:r>
        <w:t>4.3 Workflow complexity comparison</w:t>
      </w:r>
    </w:p>
    <w:tbl>
      <w:tblPr>
        <w:tblStyle w:val="TableGrid"/>
        <w:tblW w:w="10164" w:type="dxa"/>
        <w:jc w:val="center"/>
        <w:tblLayout w:type="fixed"/>
        <w:tblLook w:val="04A0" w:firstRow="1" w:lastRow="0" w:firstColumn="1" w:lastColumn="0" w:noHBand="0" w:noVBand="1"/>
      </w:tblPr>
      <w:tblGrid>
        <w:gridCol w:w="2541"/>
        <w:gridCol w:w="2541"/>
        <w:gridCol w:w="2541"/>
        <w:gridCol w:w="2541"/>
      </w:tblGrid>
      <w:tr w:rsidR="000A44F2" w14:paraId="5FA3C769" w14:textId="77777777">
        <w:trPr>
          <w:cantSplit/>
          <w:tblHeader/>
          <w:jc w:val="center"/>
        </w:trPr>
        <w:tc>
          <w:tcPr>
            <w:tcW w:w="2541" w:type="dxa"/>
            <w:shd w:val="clear" w:color="auto" w:fill="D9EAF7"/>
            <w:vAlign w:val="center"/>
          </w:tcPr>
          <w:p w14:paraId="54A5E8F4" w14:textId="77777777" w:rsidR="000A44F2" w:rsidRDefault="00000000">
            <w:pPr>
              <w:spacing w:line="240" w:lineRule="auto"/>
              <w:rPr>
                <w:rFonts w:eastAsia="MS Mincho"/>
              </w:rPr>
            </w:pPr>
            <w:r>
              <w:rPr>
                <w:rFonts w:eastAsia="MS Mincho"/>
                <w:b/>
                <w:color w:val="17365D"/>
                <w:sz w:val="16"/>
              </w:rPr>
              <w:t>Workflow</w:t>
            </w:r>
          </w:p>
        </w:tc>
        <w:tc>
          <w:tcPr>
            <w:tcW w:w="2541" w:type="dxa"/>
            <w:shd w:val="clear" w:color="auto" w:fill="D9EAF7"/>
            <w:vAlign w:val="center"/>
          </w:tcPr>
          <w:p w14:paraId="7BE6C116" w14:textId="77777777" w:rsidR="000A44F2" w:rsidRDefault="00000000">
            <w:pPr>
              <w:spacing w:line="240" w:lineRule="auto"/>
              <w:rPr>
                <w:rFonts w:eastAsia="MS Mincho"/>
              </w:rPr>
            </w:pPr>
            <w:r>
              <w:rPr>
                <w:rFonts w:eastAsia="MS Mincho"/>
                <w:b/>
                <w:color w:val="17365D"/>
                <w:sz w:val="16"/>
              </w:rPr>
              <w:t>Assumed independent decisions (D)</w:t>
            </w:r>
          </w:p>
        </w:tc>
        <w:tc>
          <w:tcPr>
            <w:tcW w:w="2541" w:type="dxa"/>
            <w:shd w:val="clear" w:color="auto" w:fill="D9EAF7"/>
            <w:vAlign w:val="center"/>
          </w:tcPr>
          <w:p w14:paraId="5E8A7123" w14:textId="77777777" w:rsidR="000A44F2" w:rsidRDefault="00000000">
            <w:pPr>
              <w:spacing w:line="240" w:lineRule="auto"/>
              <w:rPr>
                <w:rFonts w:eastAsia="MS Mincho"/>
              </w:rPr>
            </w:pPr>
            <w:r>
              <w:rPr>
                <w:rFonts w:eastAsia="MS Mincho"/>
                <w:b/>
                <w:color w:val="17365D"/>
                <w:sz w:val="16"/>
              </w:rPr>
              <w:t>Estimated V(G)=D+1</w:t>
            </w:r>
          </w:p>
        </w:tc>
        <w:tc>
          <w:tcPr>
            <w:tcW w:w="2541" w:type="dxa"/>
            <w:shd w:val="clear" w:color="auto" w:fill="D9EAF7"/>
            <w:vAlign w:val="center"/>
          </w:tcPr>
          <w:p w14:paraId="00232735" w14:textId="77777777" w:rsidR="000A44F2" w:rsidRDefault="00000000">
            <w:pPr>
              <w:spacing w:line="240" w:lineRule="auto"/>
              <w:rPr>
                <w:rFonts w:eastAsia="MS Mincho"/>
              </w:rPr>
            </w:pPr>
            <w:r>
              <w:rPr>
                <w:rFonts w:eastAsia="MS Mincho"/>
                <w:b/>
                <w:color w:val="17365D"/>
                <w:sz w:val="16"/>
              </w:rPr>
              <w:t>Interpretation</w:t>
            </w:r>
          </w:p>
        </w:tc>
      </w:tr>
      <w:tr w:rsidR="000A44F2" w14:paraId="758FBD70" w14:textId="77777777">
        <w:trPr>
          <w:cantSplit/>
          <w:jc w:val="center"/>
        </w:trPr>
        <w:tc>
          <w:tcPr>
            <w:tcW w:w="2541" w:type="dxa"/>
            <w:vAlign w:val="center"/>
          </w:tcPr>
          <w:p w14:paraId="2925F8F7" w14:textId="77777777" w:rsidR="000A44F2" w:rsidRDefault="00000000">
            <w:pPr>
              <w:spacing w:after="0" w:line="240" w:lineRule="auto"/>
              <w:rPr>
                <w:rFonts w:eastAsia="MS Mincho"/>
              </w:rPr>
            </w:pPr>
            <w:r>
              <w:rPr>
                <w:rFonts w:eastAsia="MS Mincho"/>
                <w:sz w:val="16"/>
              </w:rPr>
              <w:t>Login / Authentication</w:t>
            </w:r>
          </w:p>
        </w:tc>
        <w:tc>
          <w:tcPr>
            <w:tcW w:w="2541" w:type="dxa"/>
            <w:vAlign w:val="center"/>
          </w:tcPr>
          <w:p w14:paraId="30CCDA39" w14:textId="77777777" w:rsidR="000A44F2" w:rsidRDefault="00000000">
            <w:pPr>
              <w:spacing w:after="0" w:line="240" w:lineRule="auto"/>
              <w:rPr>
                <w:rFonts w:eastAsia="MS Mincho"/>
              </w:rPr>
            </w:pPr>
            <w:r>
              <w:rPr>
                <w:rFonts w:eastAsia="MS Mincho"/>
                <w:sz w:val="16"/>
              </w:rPr>
              <w:t>1</w:t>
            </w:r>
          </w:p>
        </w:tc>
        <w:tc>
          <w:tcPr>
            <w:tcW w:w="2541" w:type="dxa"/>
            <w:vAlign w:val="center"/>
          </w:tcPr>
          <w:p w14:paraId="3DDC82EA" w14:textId="77777777" w:rsidR="000A44F2" w:rsidRDefault="00000000">
            <w:pPr>
              <w:spacing w:after="0" w:line="240" w:lineRule="auto"/>
              <w:rPr>
                <w:rFonts w:eastAsia="MS Mincho"/>
              </w:rPr>
            </w:pPr>
            <w:r>
              <w:rPr>
                <w:rFonts w:eastAsia="MS Mincho"/>
                <w:sz w:val="16"/>
              </w:rPr>
              <w:t>2</w:t>
            </w:r>
          </w:p>
        </w:tc>
        <w:tc>
          <w:tcPr>
            <w:tcW w:w="2541" w:type="dxa"/>
            <w:vAlign w:val="center"/>
          </w:tcPr>
          <w:p w14:paraId="4F972C6A" w14:textId="77777777" w:rsidR="000A44F2" w:rsidRDefault="00000000">
            <w:pPr>
              <w:spacing w:after="0" w:line="240" w:lineRule="auto"/>
              <w:rPr>
                <w:rFonts w:eastAsia="MS Mincho"/>
              </w:rPr>
            </w:pPr>
            <w:r>
              <w:rPr>
                <w:rFonts w:eastAsia="MS Mincho"/>
                <w:sz w:val="16"/>
              </w:rPr>
              <w:t>Low: valid vs invalid credentials</w:t>
            </w:r>
          </w:p>
        </w:tc>
      </w:tr>
      <w:tr w:rsidR="000A44F2" w14:paraId="660B6171" w14:textId="77777777">
        <w:trPr>
          <w:cantSplit/>
          <w:jc w:val="center"/>
        </w:trPr>
        <w:tc>
          <w:tcPr>
            <w:tcW w:w="2541" w:type="dxa"/>
            <w:vAlign w:val="center"/>
          </w:tcPr>
          <w:p w14:paraId="26637736" w14:textId="77777777" w:rsidR="000A44F2" w:rsidRDefault="00000000">
            <w:pPr>
              <w:spacing w:after="0" w:line="240" w:lineRule="auto"/>
              <w:rPr>
                <w:rFonts w:eastAsia="MS Mincho"/>
              </w:rPr>
            </w:pPr>
            <w:r>
              <w:rPr>
                <w:rFonts w:eastAsia="MS Mincho"/>
                <w:sz w:val="16"/>
              </w:rPr>
              <w:t>Course Registration</w:t>
            </w:r>
          </w:p>
        </w:tc>
        <w:tc>
          <w:tcPr>
            <w:tcW w:w="2541" w:type="dxa"/>
            <w:vAlign w:val="center"/>
          </w:tcPr>
          <w:p w14:paraId="50E12078" w14:textId="77777777" w:rsidR="000A44F2" w:rsidRDefault="00000000">
            <w:pPr>
              <w:spacing w:after="0" w:line="240" w:lineRule="auto"/>
              <w:rPr>
                <w:rFonts w:eastAsia="MS Mincho"/>
              </w:rPr>
            </w:pPr>
            <w:r>
              <w:rPr>
                <w:rFonts w:eastAsia="MS Mincho"/>
                <w:sz w:val="16"/>
              </w:rPr>
              <w:t>4</w:t>
            </w:r>
          </w:p>
        </w:tc>
        <w:tc>
          <w:tcPr>
            <w:tcW w:w="2541" w:type="dxa"/>
            <w:vAlign w:val="center"/>
          </w:tcPr>
          <w:p w14:paraId="67A76ADE" w14:textId="77777777" w:rsidR="000A44F2" w:rsidRDefault="00000000">
            <w:pPr>
              <w:spacing w:after="0" w:line="240" w:lineRule="auto"/>
              <w:rPr>
                <w:rFonts w:eastAsia="MS Mincho"/>
              </w:rPr>
            </w:pPr>
            <w:r>
              <w:rPr>
                <w:rFonts w:eastAsia="MS Mincho"/>
                <w:sz w:val="16"/>
              </w:rPr>
              <w:t>5</w:t>
            </w:r>
          </w:p>
        </w:tc>
        <w:tc>
          <w:tcPr>
            <w:tcW w:w="2541" w:type="dxa"/>
            <w:vAlign w:val="center"/>
          </w:tcPr>
          <w:p w14:paraId="1CBBA73C" w14:textId="77777777" w:rsidR="000A44F2" w:rsidRDefault="00000000">
            <w:pPr>
              <w:spacing w:after="0" w:line="240" w:lineRule="auto"/>
              <w:rPr>
                <w:rFonts w:eastAsia="MS Mincho"/>
              </w:rPr>
            </w:pPr>
            <w:r>
              <w:rPr>
                <w:rFonts w:eastAsia="MS Mincho"/>
                <w:sz w:val="16"/>
              </w:rPr>
              <w:t>Moderate: session, registration window, prerequisites, capacity</w:t>
            </w:r>
          </w:p>
        </w:tc>
      </w:tr>
      <w:tr w:rsidR="000A44F2" w14:paraId="2EC7D25B" w14:textId="77777777">
        <w:trPr>
          <w:cantSplit/>
          <w:jc w:val="center"/>
        </w:trPr>
        <w:tc>
          <w:tcPr>
            <w:tcW w:w="2541" w:type="dxa"/>
            <w:vAlign w:val="center"/>
          </w:tcPr>
          <w:p w14:paraId="5DA6122D" w14:textId="77777777" w:rsidR="000A44F2" w:rsidRDefault="00000000">
            <w:pPr>
              <w:spacing w:after="0" w:line="240" w:lineRule="auto"/>
              <w:rPr>
                <w:rFonts w:eastAsia="MS Mincho"/>
              </w:rPr>
            </w:pPr>
            <w:r>
              <w:rPr>
                <w:rFonts w:eastAsia="MS Mincho"/>
                <w:sz w:val="16"/>
              </w:rPr>
              <w:lastRenderedPageBreak/>
              <w:t>Attendance Submission</w:t>
            </w:r>
          </w:p>
        </w:tc>
        <w:tc>
          <w:tcPr>
            <w:tcW w:w="2541" w:type="dxa"/>
            <w:vAlign w:val="center"/>
          </w:tcPr>
          <w:p w14:paraId="4714384A" w14:textId="77777777" w:rsidR="000A44F2" w:rsidRDefault="00000000">
            <w:pPr>
              <w:spacing w:after="0" w:line="240" w:lineRule="auto"/>
              <w:rPr>
                <w:rFonts w:eastAsia="MS Mincho"/>
              </w:rPr>
            </w:pPr>
            <w:r>
              <w:rPr>
                <w:rFonts w:eastAsia="MS Mincho"/>
                <w:sz w:val="16"/>
              </w:rPr>
              <w:t>2</w:t>
            </w:r>
          </w:p>
        </w:tc>
        <w:tc>
          <w:tcPr>
            <w:tcW w:w="2541" w:type="dxa"/>
            <w:vAlign w:val="center"/>
          </w:tcPr>
          <w:p w14:paraId="6DC056F5" w14:textId="77777777" w:rsidR="000A44F2" w:rsidRDefault="00000000">
            <w:pPr>
              <w:spacing w:after="0" w:line="240" w:lineRule="auto"/>
              <w:rPr>
                <w:rFonts w:eastAsia="MS Mincho"/>
              </w:rPr>
            </w:pPr>
            <w:r>
              <w:rPr>
                <w:rFonts w:eastAsia="MS Mincho"/>
                <w:sz w:val="16"/>
              </w:rPr>
              <w:t>3</w:t>
            </w:r>
          </w:p>
        </w:tc>
        <w:tc>
          <w:tcPr>
            <w:tcW w:w="2541" w:type="dxa"/>
            <w:vAlign w:val="center"/>
          </w:tcPr>
          <w:p w14:paraId="06D4DA50" w14:textId="77777777" w:rsidR="000A44F2" w:rsidRDefault="00000000">
            <w:pPr>
              <w:spacing w:after="0" w:line="240" w:lineRule="auto"/>
              <w:rPr>
                <w:rFonts w:eastAsia="MS Mincho"/>
              </w:rPr>
            </w:pPr>
            <w:r>
              <w:rPr>
                <w:rFonts w:eastAsia="MS Mincho"/>
                <w:sz w:val="16"/>
              </w:rPr>
              <w:t>Low: authorization and input/date validation</w:t>
            </w:r>
          </w:p>
        </w:tc>
      </w:tr>
      <w:tr w:rsidR="000A44F2" w14:paraId="644992F8" w14:textId="77777777">
        <w:trPr>
          <w:cantSplit/>
          <w:jc w:val="center"/>
        </w:trPr>
        <w:tc>
          <w:tcPr>
            <w:tcW w:w="2541" w:type="dxa"/>
            <w:vAlign w:val="center"/>
          </w:tcPr>
          <w:p w14:paraId="42DDB5BD" w14:textId="77777777" w:rsidR="000A44F2" w:rsidRDefault="00000000">
            <w:pPr>
              <w:spacing w:after="0" w:line="240" w:lineRule="auto"/>
              <w:rPr>
                <w:rFonts w:eastAsia="MS Mincho"/>
              </w:rPr>
            </w:pPr>
            <w:r>
              <w:rPr>
                <w:rFonts w:eastAsia="MS Mincho"/>
                <w:sz w:val="16"/>
              </w:rPr>
              <w:t>Fee Payment</w:t>
            </w:r>
          </w:p>
        </w:tc>
        <w:tc>
          <w:tcPr>
            <w:tcW w:w="2541" w:type="dxa"/>
            <w:vAlign w:val="center"/>
          </w:tcPr>
          <w:p w14:paraId="4E91F4D7" w14:textId="77777777" w:rsidR="000A44F2" w:rsidRDefault="00000000">
            <w:pPr>
              <w:spacing w:after="0" w:line="240" w:lineRule="auto"/>
              <w:rPr>
                <w:rFonts w:eastAsia="MS Mincho"/>
              </w:rPr>
            </w:pPr>
            <w:r>
              <w:rPr>
                <w:rFonts w:eastAsia="MS Mincho"/>
                <w:sz w:val="16"/>
              </w:rPr>
              <w:t>1</w:t>
            </w:r>
          </w:p>
        </w:tc>
        <w:tc>
          <w:tcPr>
            <w:tcW w:w="2541" w:type="dxa"/>
            <w:vAlign w:val="center"/>
          </w:tcPr>
          <w:p w14:paraId="506ACC7F" w14:textId="77777777" w:rsidR="000A44F2" w:rsidRDefault="00000000">
            <w:pPr>
              <w:spacing w:after="0" w:line="240" w:lineRule="auto"/>
              <w:rPr>
                <w:rFonts w:eastAsia="MS Mincho"/>
              </w:rPr>
            </w:pPr>
            <w:r>
              <w:rPr>
                <w:rFonts w:eastAsia="MS Mincho"/>
                <w:sz w:val="16"/>
              </w:rPr>
              <w:t>2</w:t>
            </w:r>
          </w:p>
        </w:tc>
        <w:tc>
          <w:tcPr>
            <w:tcW w:w="2541" w:type="dxa"/>
            <w:vAlign w:val="center"/>
          </w:tcPr>
          <w:p w14:paraId="2C340FA9" w14:textId="77777777" w:rsidR="000A44F2" w:rsidRDefault="00000000">
            <w:pPr>
              <w:spacing w:after="0" w:line="240" w:lineRule="auto"/>
              <w:rPr>
                <w:rFonts w:eastAsia="MS Mincho"/>
              </w:rPr>
            </w:pPr>
            <w:r>
              <w:rPr>
                <w:rFonts w:eastAsia="MS Mincho"/>
                <w:sz w:val="16"/>
              </w:rPr>
              <w:t>Low: payment success vs failure; idempotency needs separate tests</w:t>
            </w:r>
          </w:p>
        </w:tc>
      </w:tr>
      <w:tr w:rsidR="000A44F2" w14:paraId="5D451A1C" w14:textId="77777777">
        <w:trPr>
          <w:cantSplit/>
          <w:jc w:val="center"/>
        </w:trPr>
        <w:tc>
          <w:tcPr>
            <w:tcW w:w="2541" w:type="dxa"/>
            <w:vAlign w:val="center"/>
          </w:tcPr>
          <w:p w14:paraId="7598265B" w14:textId="77777777" w:rsidR="000A44F2" w:rsidRDefault="00000000">
            <w:pPr>
              <w:spacing w:after="0" w:line="240" w:lineRule="auto"/>
              <w:rPr>
                <w:rFonts w:eastAsia="MS Mincho"/>
              </w:rPr>
            </w:pPr>
            <w:r>
              <w:rPr>
                <w:rFonts w:eastAsia="MS Mincho"/>
                <w:sz w:val="16"/>
              </w:rPr>
              <w:t>Result Publication</w:t>
            </w:r>
          </w:p>
        </w:tc>
        <w:tc>
          <w:tcPr>
            <w:tcW w:w="2541" w:type="dxa"/>
            <w:vAlign w:val="center"/>
          </w:tcPr>
          <w:p w14:paraId="69047155" w14:textId="77777777" w:rsidR="000A44F2" w:rsidRDefault="00000000">
            <w:pPr>
              <w:spacing w:after="0" w:line="240" w:lineRule="auto"/>
              <w:rPr>
                <w:rFonts w:eastAsia="MS Mincho"/>
              </w:rPr>
            </w:pPr>
            <w:r>
              <w:rPr>
                <w:rFonts w:eastAsia="MS Mincho"/>
                <w:sz w:val="16"/>
              </w:rPr>
              <w:t>3</w:t>
            </w:r>
          </w:p>
        </w:tc>
        <w:tc>
          <w:tcPr>
            <w:tcW w:w="2541" w:type="dxa"/>
            <w:vAlign w:val="center"/>
          </w:tcPr>
          <w:p w14:paraId="6A7CC8E1" w14:textId="77777777" w:rsidR="000A44F2" w:rsidRDefault="00000000">
            <w:pPr>
              <w:spacing w:after="0" w:line="240" w:lineRule="auto"/>
              <w:rPr>
                <w:rFonts w:eastAsia="MS Mincho"/>
              </w:rPr>
            </w:pPr>
            <w:r>
              <w:rPr>
                <w:rFonts w:eastAsia="MS Mincho"/>
                <w:sz w:val="16"/>
              </w:rPr>
              <w:t>4</w:t>
            </w:r>
          </w:p>
        </w:tc>
        <w:tc>
          <w:tcPr>
            <w:tcW w:w="2541" w:type="dxa"/>
            <w:vAlign w:val="center"/>
          </w:tcPr>
          <w:p w14:paraId="50335B5F" w14:textId="77777777" w:rsidR="000A44F2" w:rsidRDefault="00000000">
            <w:pPr>
              <w:spacing w:after="0" w:line="240" w:lineRule="auto"/>
              <w:rPr>
                <w:rFonts w:eastAsia="MS Mincho"/>
              </w:rPr>
            </w:pPr>
            <w:r>
              <w:rPr>
                <w:rFonts w:eastAsia="MS Mincho"/>
                <w:sz w:val="16"/>
              </w:rPr>
              <w:t>Low-to-moderate: completeness, approval, publication permission</w:t>
            </w:r>
          </w:p>
        </w:tc>
      </w:tr>
    </w:tbl>
    <w:p w14:paraId="3F0792C4" w14:textId="77777777" w:rsidR="000A44F2" w:rsidRDefault="000A44F2">
      <w:pPr>
        <w:spacing w:after="0"/>
      </w:pPr>
    </w:p>
    <w:p w14:paraId="209646F1" w14:textId="77777777" w:rsidR="000A44F2" w:rsidRDefault="00000000">
      <w:pPr>
        <w:jc w:val="center"/>
      </w:pPr>
      <w:r>
        <w:rPr>
          <w:noProof/>
        </w:rPr>
        <w:drawing>
          <wp:inline distT="0" distB="0" distL="0" distR="0" wp14:anchorId="502C9A20" wp14:editId="5A2193B7">
            <wp:extent cx="5852160" cy="268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852160" cy="2682875"/>
                    </a:xfrm>
                    <a:prstGeom prst="rect">
                      <a:avLst/>
                    </a:prstGeom>
                    <a:noFill/>
                  </pic:spPr>
                </pic:pic>
              </a:graphicData>
            </a:graphic>
          </wp:inline>
        </w:drawing>
      </w:r>
    </w:p>
    <w:p w14:paraId="402C47F1" w14:textId="77777777" w:rsidR="000A44F2" w:rsidRDefault="00000000">
      <w:pPr>
        <w:jc w:val="center"/>
      </w:pPr>
      <w:r>
        <w:rPr>
          <w:i/>
          <w:color w:val="666666"/>
          <w:sz w:val="16"/>
        </w:rPr>
        <w:t>Figure 2. Design-level complexity comparison; the dashed threshold at 10 is a practical review heuristic, not a universal standard.</w:t>
      </w:r>
    </w:p>
    <w:p w14:paraId="7DD0D1D2" w14:textId="77777777" w:rsidR="000A44F2" w:rsidRDefault="00000000">
      <w:pPr>
        <w:pStyle w:val="Heading2"/>
      </w:pPr>
      <w:r>
        <w:t>4.4 Complexity interpretation and actions</w:t>
      </w:r>
    </w:p>
    <w:p w14:paraId="4F0E6D5C" w14:textId="77777777" w:rsidR="000A44F2" w:rsidRDefault="00000000">
      <w:pPr>
        <w:pStyle w:val="ListBullet"/>
        <w:spacing w:after="40"/>
      </w:pPr>
      <w:r>
        <w:t>V(G) from 1–10 is commonly treated as relatively simple; 11–20 as more complex; greater values deserve closer review. These bands are rules of thumb, not formal acceptance criteria.</w:t>
      </w:r>
    </w:p>
    <w:p w14:paraId="778636DD" w14:textId="77777777" w:rsidR="000A44F2" w:rsidRDefault="00000000">
      <w:pPr>
        <w:pStyle w:val="ListBullet"/>
        <w:spacing w:after="40"/>
      </w:pPr>
      <w:r>
        <w:t>Course registration is the highest estimated workflow in this sample and should receive branch tests for each validation decision and failure path.</w:t>
      </w:r>
    </w:p>
    <w:p w14:paraId="72F3B152" w14:textId="77777777" w:rsidR="000A44F2" w:rsidRDefault="00000000">
      <w:pPr>
        <w:pStyle w:val="ListBullet"/>
        <w:spacing w:after="40"/>
      </w:pPr>
      <w:r>
        <w:t>Keep guard/validation logic separate and explicit; avoid deeply nested conditions by extracting focused helper functions.</w:t>
      </w:r>
    </w:p>
    <w:p w14:paraId="09E68C81" w14:textId="77777777" w:rsidR="000A44F2" w:rsidRDefault="00000000">
      <w:pPr>
        <w:pStyle w:val="ListBullet"/>
        <w:spacing w:after="40"/>
      </w:pPr>
      <w:r>
        <w:t>Recalculate CC directly from functions/methods after implementation rather than assuming these design estimates are exact.</w:t>
      </w:r>
    </w:p>
    <w:p w14:paraId="6CA8F220" w14:textId="77777777" w:rsidR="000A44F2" w:rsidRDefault="00000000">
      <w:pPr>
        <w:pStyle w:val="Heading1"/>
      </w:pPr>
      <w:r>
        <w:t>5. Coupling and Cohesion Metrics</w:t>
      </w:r>
    </w:p>
    <w:p w14:paraId="285D977C" w14:textId="77777777" w:rsidR="000A44F2" w:rsidRDefault="00000000">
      <w:r>
        <w:t>Coupling describes the degree of dependency between modules; cohesion describes how strongly the responsibilities within a module belong together. The following are qualitative design assessments, not measured values obtained from code dependency analysis.</w:t>
      </w:r>
    </w:p>
    <w:p w14:paraId="29892C37" w14:textId="77777777" w:rsidR="000A44F2" w:rsidRDefault="00000000">
      <w:pPr>
        <w:pStyle w:val="Heading2"/>
      </w:pPr>
      <w:r>
        <w:lastRenderedPageBreak/>
        <w:t>5.1 Module interaction / coupling matrix</w:t>
      </w:r>
    </w:p>
    <w:p w14:paraId="0E720E5A" w14:textId="77777777" w:rsidR="000A44F2" w:rsidRDefault="00000000">
      <w:pPr>
        <w:jc w:val="center"/>
      </w:pPr>
      <w:r>
        <w:rPr>
          <w:noProof/>
        </w:rPr>
        <w:drawing>
          <wp:inline distT="0" distB="0" distL="0" distR="0" wp14:anchorId="552CC85E" wp14:editId="320FA5C7">
            <wp:extent cx="5760720" cy="507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760720" cy="5076190"/>
                    </a:xfrm>
                    <a:prstGeom prst="rect">
                      <a:avLst/>
                    </a:prstGeom>
                    <a:noFill/>
                  </pic:spPr>
                </pic:pic>
              </a:graphicData>
            </a:graphic>
          </wp:inline>
        </w:drawing>
      </w:r>
    </w:p>
    <w:p w14:paraId="489D5A67" w14:textId="77777777" w:rsidR="000A44F2" w:rsidRDefault="00000000">
      <w:pPr>
        <w:jc w:val="center"/>
      </w:pPr>
      <w:r>
        <w:rPr>
          <w:i/>
          <w:color w:val="666666"/>
          <w:sz w:val="16"/>
        </w:rPr>
        <w:t>Figure 3. Indicative module interaction intensity: none, low, moderate, high. Interactions are inferred from the current module design.</w:t>
      </w:r>
    </w:p>
    <w:tbl>
      <w:tblPr>
        <w:tblStyle w:val="TableGrid"/>
        <w:tblW w:w="10164" w:type="dxa"/>
        <w:jc w:val="center"/>
        <w:tblLayout w:type="fixed"/>
        <w:tblLook w:val="04A0" w:firstRow="1" w:lastRow="0" w:firstColumn="1" w:lastColumn="0" w:noHBand="0" w:noVBand="1"/>
      </w:tblPr>
      <w:tblGrid>
        <w:gridCol w:w="2541"/>
        <w:gridCol w:w="2541"/>
        <w:gridCol w:w="2541"/>
        <w:gridCol w:w="2541"/>
      </w:tblGrid>
      <w:tr w:rsidR="000A44F2" w14:paraId="50468C38" w14:textId="77777777">
        <w:trPr>
          <w:cantSplit/>
          <w:tblHeader/>
          <w:jc w:val="center"/>
        </w:trPr>
        <w:tc>
          <w:tcPr>
            <w:tcW w:w="2541" w:type="dxa"/>
            <w:shd w:val="clear" w:color="auto" w:fill="D9EAF7"/>
            <w:vAlign w:val="center"/>
          </w:tcPr>
          <w:p w14:paraId="57A1F4BD" w14:textId="77777777" w:rsidR="000A44F2" w:rsidRDefault="00000000">
            <w:pPr>
              <w:spacing w:line="240" w:lineRule="auto"/>
              <w:rPr>
                <w:rFonts w:eastAsia="MS Mincho"/>
              </w:rPr>
            </w:pPr>
            <w:r>
              <w:rPr>
                <w:rFonts w:eastAsia="MS Mincho"/>
                <w:b/>
                <w:color w:val="17365D"/>
                <w:sz w:val="16"/>
              </w:rPr>
              <w:t>Module</w:t>
            </w:r>
          </w:p>
        </w:tc>
        <w:tc>
          <w:tcPr>
            <w:tcW w:w="2541" w:type="dxa"/>
            <w:shd w:val="clear" w:color="auto" w:fill="D9EAF7"/>
            <w:vAlign w:val="center"/>
          </w:tcPr>
          <w:p w14:paraId="7B36CFE5" w14:textId="77777777" w:rsidR="000A44F2" w:rsidRDefault="00000000">
            <w:pPr>
              <w:spacing w:line="240" w:lineRule="auto"/>
              <w:rPr>
                <w:rFonts w:eastAsia="MS Mincho"/>
              </w:rPr>
            </w:pPr>
            <w:r>
              <w:rPr>
                <w:rFonts w:eastAsia="MS Mincho"/>
                <w:b/>
                <w:color w:val="17365D"/>
                <w:sz w:val="16"/>
              </w:rPr>
              <w:t>Target coupling</w:t>
            </w:r>
          </w:p>
        </w:tc>
        <w:tc>
          <w:tcPr>
            <w:tcW w:w="2541" w:type="dxa"/>
            <w:shd w:val="clear" w:color="auto" w:fill="D9EAF7"/>
            <w:vAlign w:val="center"/>
          </w:tcPr>
          <w:p w14:paraId="00D29136" w14:textId="77777777" w:rsidR="000A44F2" w:rsidRDefault="00000000">
            <w:pPr>
              <w:spacing w:line="240" w:lineRule="auto"/>
              <w:rPr>
                <w:rFonts w:eastAsia="MS Mincho"/>
              </w:rPr>
            </w:pPr>
            <w:r>
              <w:rPr>
                <w:rFonts w:eastAsia="MS Mincho"/>
                <w:b/>
                <w:color w:val="17365D"/>
                <w:sz w:val="16"/>
              </w:rPr>
              <w:t>Target cohesion</w:t>
            </w:r>
          </w:p>
        </w:tc>
        <w:tc>
          <w:tcPr>
            <w:tcW w:w="2541" w:type="dxa"/>
            <w:shd w:val="clear" w:color="auto" w:fill="D9EAF7"/>
            <w:vAlign w:val="center"/>
          </w:tcPr>
          <w:p w14:paraId="29197266" w14:textId="77777777" w:rsidR="000A44F2" w:rsidRDefault="00000000">
            <w:pPr>
              <w:spacing w:line="240" w:lineRule="auto"/>
              <w:rPr>
                <w:rFonts w:eastAsia="MS Mincho"/>
              </w:rPr>
            </w:pPr>
            <w:r>
              <w:rPr>
                <w:rFonts w:eastAsia="MS Mincho"/>
                <w:b/>
                <w:color w:val="17365D"/>
                <w:sz w:val="16"/>
              </w:rPr>
              <w:t>Design reason</w:t>
            </w:r>
          </w:p>
        </w:tc>
      </w:tr>
      <w:tr w:rsidR="000A44F2" w14:paraId="16498218" w14:textId="77777777">
        <w:trPr>
          <w:cantSplit/>
          <w:jc w:val="center"/>
        </w:trPr>
        <w:tc>
          <w:tcPr>
            <w:tcW w:w="2541" w:type="dxa"/>
            <w:vAlign w:val="center"/>
          </w:tcPr>
          <w:p w14:paraId="3D7E2B87" w14:textId="77777777" w:rsidR="000A44F2" w:rsidRDefault="00000000">
            <w:pPr>
              <w:spacing w:after="0" w:line="240" w:lineRule="auto"/>
              <w:rPr>
                <w:rFonts w:eastAsia="MS Mincho"/>
              </w:rPr>
            </w:pPr>
            <w:r>
              <w:rPr>
                <w:rFonts w:eastAsia="MS Mincho"/>
                <w:sz w:val="16"/>
              </w:rPr>
              <w:t>Authentication &amp; Roles</w:t>
            </w:r>
          </w:p>
        </w:tc>
        <w:tc>
          <w:tcPr>
            <w:tcW w:w="2541" w:type="dxa"/>
            <w:vAlign w:val="center"/>
          </w:tcPr>
          <w:p w14:paraId="2C58C0D9" w14:textId="77777777" w:rsidR="000A44F2" w:rsidRDefault="00000000">
            <w:pPr>
              <w:spacing w:after="0" w:line="240" w:lineRule="auto"/>
              <w:rPr>
                <w:rFonts w:eastAsia="MS Mincho"/>
              </w:rPr>
            </w:pPr>
            <w:r>
              <w:rPr>
                <w:rFonts w:eastAsia="MS Mincho"/>
                <w:sz w:val="16"/>
              </w:rPr>
              <w:t>Low</w:t>
            </w:r>
          </w:p>
        </w:tc>
        <w:tc>
          <w:tcPr>
            <w:tcW w:w="2541" w:type="dxa"/>
            <w:vAlign w:val="center"/>
          </w:tcPr>
          <w:p w14:paraId="63EB0066" w14:textId="77777777" w:rsidR="000A44F2" w:rsidRDefault="00000000">
            <w:pPr>
              <w:spacing w:after="0" w:line="240" w:lineRule="auto"/>
              <w:rPr>
                <w:rFonts w:eastAsia="MS Mincho"/>
              </w:rPr>
            </w:pPr>
            <w:r>
              <w:rPr>
                <w:rFonts w:eastAsia="MS Mincho"/>
                <w:sz w:val="16"/>
              </w:rPr>
              <w:t>High / functional</w:t>
            </w:r>
          </w:p>
        </w:tc>
        <w:tc>
          <w:tcPr>
            <w:tcW w:w="2541" w:type="dxa"/>
            <w:vAlign w:val="center"/>
          </w:tcPr>
          <w:p w14:paraId="497B3267" w14:textId="77777777" w:rsidR="000A44F2" w:rsidRDefault="00000000">
            <w:pPr>
              <w:spacing w:after="0" w:line="240" w:lineRule="auto"/>
              <w:rPr>
                <w:rFonts w:eastAsia="MS Mincho"/>
              </w:rPr>
            </w:pPr>
            <w:r>
              <w:rPr>
                <w:rFonts w:eastAsia="MS Mincho"/>
                <w:sz w:val="16"/>
              </w:rPr>
              <w:t>Identity and permission checks are centralized.</w:t>
            </w:r>
          </w:p>
        </w:tc>
      </w:tr>
      <w:tr w:rsidR="000A44F2" w14:paraId="07F3E096" w14:textId="77777777">
        <w:trPr>
          <w:cantSplit/>
          <w:jc w:val="center"/>
        </w:trPr>
        <w:tc>
          <w:tcPr>
            <w:tcW w:w="2541" w:type="dxa"/>
            <w:vAlign w:val="center"/>
          </w:tcPr>
          <w:p w14:paraId="1D10A30B" w14:textId="77777777" w:rsidR="000A44F2" w:rsidRDefault="00000000">
            <w:pPr>
              <w:spacing w:after="0" w:line="240" w:lineRule="auto"/>
              <w:rPr>
                <w:rFonts w:eastAsia="MS Mincho"/>
              </w:rPr>
            </w:pPr>
            <w:r>
              <w:rPr>
                <w:rFonts w:eastAsia="MS Mincho"/>
                <w:sz w:val="16"/>
              </w:rPr>
              <w:t>Student &amp; Course Management</w:t>
            </w:r>
          </w:p>
        </w:tc>
        <w:tc>
          <w:tcPr>
            <w:tcW w:w="2541" w:type="dxa"/>
            <w:vAlign w:val="center"/>
          </w:tcPr>
          <w:p w14:paraId="224BAC0C" w14:textId="77777777" w:rsidR="000A44F2" w:rsidRDefault="00000000">
            <w:pPr>
              <w:spacing w:after="0" w:line="240" w:lineRule="auto"/>
              <w:rPr>
                <w:rFonts w:eastAsia="MS Mincho"/>
              </w:rPr>
            </w:pPr>
            <w:r>
              <w:rPr>
                <w:rFonts w:eastAsia="MS Mincho"/>
                <w:sz w:val="16"/>
              </w:rPr>
              <w:t>Low–moderate</w:t>
            </w:r>
          </w:p>
        </w:tc>
        <w:tc>
          <w:tcPr>
            <w:tcW w:w="2541" w:type="dxa"/>
            <w:vAlign w:val="center"/>
          </w:tcPr>
          <w:p w14:paraId="4C141409" w14:textId="77777777" w:rsidR="000A44F2" w:rsidRDefault="00000000">
            <w:pPr>
              <w:spacing w:after="0" w:line="240" w:lineRule="auto"/>
              <w:rPr>
                <w:rFonts w:eastAsia="MS Mincho"/>
              </w:rPr>
            </w:pPr>
            <w:r>
              <w:rPr>
                <w:rFonts w:eastAsia="MS Mincho"/>
                <w:sz w:val="16"/>
              </w:rPr>
              <w:t>High / functional</w:t>
            </w:r>
          </w:p>
        </w:tc>
        <w:tc>
          <w:tcPr>
            <w:tcW w:w="2541" w:type="dxa"/>
            <w:vAlign w:val="center"/>
          </w:tcPr>
          <w:p w14:paraId="395188A4" w14:textId="77777777" w:rsidR="000A44F2" w:rsidRDefault="00000000">
            <w:pPr>
              <w:spacing w:after="0" w:line="240" w:lineRule="auto"/>
              <w:rPr>
                <w:rFonts w:eastAsia="MS Mincho"/>
              </w:rPr>
            </w:pPr>
            <w:r>
              <w:rPr>
                <w:rFonts w:eastAsia="MS Mincho"/>
                <w:sz w:val="16"/>
              </w:rPr>
              <w:t>Student records, course catalogue and enrollment are related but should use stable service boundaries.</w:t>
            </w:r>
          </w:p>
        </w:tc>
      </w:tr>
      <w:tr w:rsidR="000A44F2" w14:paraId="28120E20" w14:textId="77777777">
        <w:trPr>
          <w:cantSplit/>
          <w:jc w:val="center"/>
        </w:trPr>
        <w:tc>
          <w:tcPr>
            <w:tcW w:w="2541" w:type="dxa"/>
            <w:vAlign w:val="center"/>
          </w:tcPr>
          <w:p w14:paraId="31FB8846" w14:textId="77777777" w:rsidR="000A44F2" w:rsidRDefault="00000000">
            <w:pPr>
              <w:spacing w:after="0" w:line="240" w:lineRule="auto"/>
              <w:rPr>
                <w:rFonts w:eastAsia="MS Mincho"/>
              </w:rPr>
            </w:pPr>
            <w:r>
              <w:rPr>
                <w:rFonts w:eastAsia="MS Mincho"/>
                <w:sz w:val="16"/>
              </w:rPr>
              <w:t>Faculty &amp; Attendance</w:t>
            </w:r>
          </w:p>
        </w:tc>
        <w:tc>
          <w:tcPr>
            <w:tcW w:w="2541" w:type="dxa"/>
            <w:vAlign w:val="center"/>
          </w:tcPr>
          <w:p w14:paraId="19A7BE99" w14:textId="77777777" w:rsidR="000A44F2" w:rsidRDefault="00000000">
            <w:pPr>
              <w:spacing w:after="0" w:line="240" w:lineRule="auto"/>
              <w:rPr>
                <w:rFonts w:eastAsia="MS Mincho"/>
              </w:rPr>
            </w:pPr>
            <w:r>
              <w:rPr>
                <w:rFonts w:eastAsia="MS Mincho"/>
                <w:sz w:val="16"/>
              </w:rPr>
              <w:t>Low–moderate</w:t>
            </w:r>
          </w:p>
        </w:tc>
        <w:tc>
          <w:tcPr>
            <w:tcW w:w="2541" w:type="dxa"/>
            <w:vAlign w:val="center"/>
          </w:tcPr>
          <w:p w14:paraId="5347ACE7" w14:textId="77777777" w:rsidR="000A44F2" w:rsidRDefault="00000000">
            <w:pPr>
              <w:spacing w:after="0" w:line="240" w:lineRule="auto"/>
              <w:rPr>
                <w:rFonts w:eastAsia="MS Mincho"/>
              </w:rPr>
            </w:pPr>
            <w:r>
              <w:rPr>
                <w:rFonts w:eastAsia="MS Mincho"/>
                <w:sz w:val="16"/>
              </w:rPr>
              <w:t>High / functional</w:t>
            </w:r>
          </w:p>
        </w:tc>
        <w:tc>
          <w:tcPr>
            <w:tcW w:w="2541" w:type="dxa"/>
            <w:vAlign w:val="center"/>
          </w:tcPr>
          <w:p w14:paraId="7FC0F208" w14:textId="77777777" w:rsidR="000A44F2" w:rsidRDefault="00000000">
            <w:pPr>
              <w:spacing w:after="0" w:line="240" w:lineRule="auto"/>
              <w:rPr>
                <w:rFonts w:eastAsia="MS Mincho"/>
              </w:rPr>
            </w:pPr>
            <w:r>
              <w:rPr>
                <w:rFonts w:eastAsia="MS Mincho"/>
                <w:sz w:val="16"/>
              </w:rPr>
              <w:t>Attendance actions are limited to assigned courses and authorized staff.</w:t>
            </w:r>
          </w:p>
        </w:tc>
      </w:tr>
      <w:tr w:rsidR="000A44F2" w14:paraId="1F460A02" w14:textId="77777777">
        <w:trPr>
          <w:cantSplit/>
          <w:jc w:val="center"/>
        </w:trPr>
        <w:tc>
          <w:tcPr>
            <w:tcW w:w="2541" w:type="dxa"/>
            <w:vAlign w:val="center"/>
          </w:tcPr>
          <w:p w14:paraId="57B4A6C8" w14:textId="77777777" w:rsidR="000A44F2" w:rsidRDefault="00000000">
            <w:pPr>
              <w:spacing w:after="0" w:line="240" w:lineRule="auto"/>
              <w:rPr>
                <w:rFonts w:eastAsia="MS Mincho"/>
              </w:rPr>
            </w:pPr>
            <w:r>
              <w:rPr>
                <w:rFonts w:eastAsia="MS Mincho"/>
                <w:sz w:val="16"/>
              </w:rPr>
              <w:t>Timetable Management</w:t>
            </w:r>
          </w:p>
        </w:tc>
        <w:tc>
          <w:tcPr>
            <w:tcW w:w="2541" w:type="dxa"/>
            <w:vAlign w:val="center"/>
          </w:tcPr>
          <w:p w14:paraId="486F3999" w14:textId="77777777" w:rsidR="000A44F2" w:rsidRDefault="00000000">
            <w:pPr>
              <w:spacing w:after="0" w:line="240" w:lineRule="auto"/>
              <w:rPr>
                <w:rFonts w:eastAsia="MS Mincho"/>
              </w:rPr>
            </w:pPr>
            <w:r>
              <w:rPr>
                <w:rFonts w:eastAsia="MS Mincho"/>
                <w:sz w:val="16"/>
              </w:rPr>
              <w:t>Moderate</w:t>
            </w:r>
          </w:p>
        </w:tc>
        <w:tc>
          <w:tcPr>
            <w:tcW w:w="2541" w:type="dxa"/>
            <w:vAlign w:val="center"/>
          </w:tcPr>
          <w:p w14:paraId="6E016E7B" w14:textId="77777777" w:rsidR="000A44F2" w:rsidRDefault="00000000">
            <w:pPr>
              <w:spacing w:after="0" w:line="240" w:lineRule="auto"/>
              <w:rPr>
                <w:rFonts w:eastAsia="MS Mincho"/>
              </w:rPr>
            </w:pPr>
            <w:r>
              <w:rPr>
                <w:rFonts w:eastAsia="MS Mincho"/>
                <w:sz w:val="16"/>
              </w:rPr>
              <w:t>High / functional</w:t>
            </w:r>
          </w:p>
        </w:tc>
        <w:tc>
          <w:tcPr>
            <w:tcW w:w="2541" w:type="dxa"/>
            <w:vAlign w:val="center"/>
          </w:tcPr>
          <w:p w14:paraId="47F864F6" w14:textId="77777777" w:rsidR="000A44F2" w:rsidRDefault="00000000">
            <w:pPr>
              <w:spacing w:after="0" w:line="240" w:lineRule="auto"/>
              <w:rPr>
                <w:rFonts w:eastAsia="MS Mincho"/>
              </w:rPr>
            </w:pPr>
            <w:r>
              <w:rPr>
                <w:rFonts w:eastAsia="MS Mincho"/>
                <w:sz w:val="16"/>
              </w:rPr>
              <w:t>Needs course/faculty/room availability but should not own those modules’ records.</w:t>
            </w:r>
          </w:p>
        </w:tc>
      </w:tr>
      <w:tr w:rsidR="000A44F2" w14:paraId="4E111291" w14:textId="77777777">
        <w:trPr>
          <w:cantSplit/>
          <w:jc w:val="center"/>
        </w:trPr>
        <w:tc>
          <w:tcPr>
            <w:tcW w:w="2541" w:type="dxa"/>
            <w:vAlign w:val="center"/>
          </w:tcPr>
          <w:p w14:paraId="5CFAC3FE" w14:textId="77777777" w:rsidR="000A44F2" w:rsidRDefault="00000000">
            <w:pPr>
              <w:spacing w:after="0" w:line="240" w:lineRule="auto"/>
              <w:rPr>
                <w:rFonts w:eastAsia="MS Mincho"/>
              </w:rPr>
            </w:pPr>
            <w:r>
              <w:rPr>
                <w:rFonts w:eastAsia="MS Mincho"/>
                <w:sz w:val="16"/>
              </w:rPr>
              <w:t>Examination &amp; Results</w:t>
            </w:r>
          </w:p>
        </w:tc>
        <w:tc>
          <w:tcPr>
            <w:tcW w:w="2541" w:type="dxa"/>
            <w:vAlign w:val="center"/>
          </w:tcPr>
          <w:p w14:paraId="1B3DDC3D" w14:textId="77777777" w:rsidR="000A44F2" w:rsidRDefault="00000000">
            <w:pPr>
              <w:spacing w:after="0" w:line="240" w:lineRule="auto"/>
              <w:rPr>
                <w:rFonts w:eastAsia="MS Mincho"/>
              </w:rPr>
            </w:pPr>
            <w:r>
              <w:rPr>
                <w:rFonts w:eastAsia="MS Mincho"/>
                <w:sz w:val="16"/>
              </w:rPr>
              <w:t>Moderate</w:t>
            </w:r>
          </w:p>
        </w:tc>
        <w:tc>
          <w:tcPr>
            <w:tcW w:w="2541" w:type="dxa"/>
            <w:vAlign w:val="center"/>
          </w:tcPr>
          <w:p w14:paraId="2F36D864" w14:textId="77777777" w:rsidR="000A44F2" w:rsidRDefault="00000000">
            <w:pPr>
              <w:spacing w:after="0" w:line="240" w:lineRule="auto"/>
              <w:rPr>
                <w:rFonts w:eastAsia="MS Mincho"/>
              </w:rPr>
            </w:pPr>
            <w:r>
              <w:rPr>
                <w:rFonts w:eastAsia="MS Mincho"/>
                <w:sz w:val="16"/>
              </w:rPr>
              <w:t>High / functional</w:t>
            </w:r>
          </w:p>
        </w:tc>
        <w:tc>
          <w:tcPr>
            <w:tcW w:w="2541" w:type="dxa"/>
            <w:vAlign w:val="center"/>
          </w:tcPr>
          <w:p w14:paraId="66185210" w14:textId="77777777" w:rsidR="000A44F2" w:rsidRDefault="00000000">
            <w:pPr>
              <w:spacing w:after="0" w:line="240" w:lineRule="auto"/>
              <w:rPr>
                <w:rFonts w:eastAsia="MS Mincho"/>
              </w:rPr>
            </w:pPr>
            <w:r>
              <w:rPr>
                <w:rFonts w:eastAsia="MS Mincho"/>
                <w:sz w:val="16"/>
              </w:rPr>
              <w:t>Uses student/course references and owns exam/result workflow.</w:t>
            </w:r>
          </w:p>
        </w:tc>
      </w:tr>
      <w:tr w:rsidR="000A44F2" w14:paraId="46576AA0" w14:textId="77777777">
        <w:trPr>
          <w:cantSplit/>
          <w:jc w:val="center"/>
        </w:trPr>
        <w:tc>
          <w:tcPr>
            <w:tcW w:w="2541" w:type="dxa"/>
            <w:vAlign w:val="center"/>
          </w:tcPr>
          <w:p w14:paraId="00022DF4" w14:textId="77777777" w:rsidR="000A44F2" w:rsidRDefault="00000000">
            <w:pPr>
              <w:spacing w:after="0" w:line="240" w:lineRule="auto"/>
              <w:rPr>
                <w:rFonts w:eastAsia="MS Mincho"/>
              </w:rPr>
            </w:pPr>
            <w:r>
              <w:rPr>
                <w:rFonts w:eastAsia="MS Mincho"/>
                <w:sz w:val="16"/>
              </w:rPr>
              <w:t>Finance &amp; Fees</w:t>
            </w:r>
          </w:p>
        </w:tc>
        <w:tc>
          <w:tcPr>
            <w:tcW w:w="2541" w:type="dxa"/>
            <w:vAlign w:val="center"/>
          </w:tcPr>
          <w:p w14:paraId="6EA9A4FB" w14:textId="77777777" w:rsidR="000A44F2" w:rsidRDefault="00000000">
            <w:pPr>
              <w:spacing w:after="0" w:line="240" w:lineRule="auto"/>
              <w:rPr>
                <w:rFonts w:eastAsia="MS Mincho"/>
              </w:rPr>
            </w:pPr>
            <w:r>
              <w:rPr>
                <w:rFonts w:eastAsia="MS Mincho"/>
                <w:sz w:val="16"/>
              </w:rPr>
              <w:t>Low–moderate</w:t>
            </w:r>
          </w:p>
        </w:tc>
        <w:tc>
          <w:tcPr>
            <w:tcW w:w="2541" w:type="dxa"/>
            <w:vAlign w:val="center"/>
          </w:tcPr>
          <w:p w14:paraId="7D2B2BFD" w14:textId="77777777" w:rsidR="000A44F2" w:rsidRDefault="00000000">
            <w:pPr>
              <w:spacing w:after="0" w:line="240" w:lineRule="auto"/>
              <w:rPr>
                <w:rFonts w:eastAsia="MS Mincho"/>
              </w:rPr>
            </w:pPr>
            <w:r>
              <w:rPr>
                <w:rFonts w:eastAsia="MS Mincho"/>
                <w:sz w:val="16"/>
              </w:rPr>
              <w:t>High / functional</w:t>
            </w:r>
          </w:p>
        </w:tc>
        <w:tc>
          <w:tcPr>
            <w:tcW w:w="2541" w:type="dxa"/>
            <w:vAlign w:val="center"/>
          </w:tcPr>
          <w:p w14:paraId="7C438BCE" w14:textId="77777777" w:rsidR="000A44F2" w:rsidRDefault="00000000">
            <w:pPr>
              <w:spacing w:after="0" w:line="240" w:lineRule="auto"/>
              <w:rPr>
                <w:rFonts w:eastAsia="MS Mincho"/>
              </w:rPr>
            </w:pPr>
            <w:r>
              <w:rPr>
                <w:rFonts w:eastAsia="MS Mincho"/>
                <w:sz w:val="16"/>
              </w:rPr>
              <w:t>Uses student identity but owns fee/payment rules and receipts.</w:t>
            </w:r>
          </w:p>
        </w:tc>
      </w:tr>
      <w:tr w:rsidR="000A44F2" w14:paraId="23D61BEA" w14:textId="77777777">
        <w:trPr>
          <w:cantSplit/>
          <w:jc w:val="center"/>
        </w:trPr>
        <w:tc>
          <w:tcPr>
            <w:tcW w:w="2541" w:type="dxa"/>
            <w:vAlign w:val="center"/>
          </w:tcPr>
          <w:p w14:paraId="22A261A8" w14:textId="77777777" w:rsidR="000A44F2" w:rsidRDefault="00000000">
            <w:pPr>
              <w:spacing w:after="0" w:line="240" w:lineRule="auto"/>
              <w:rPr>
                <w:rFonts w:eastAsia="MS Mincho"/>
              </w:rPr>
            </w:pPr>
            <w:r>
              <w:rPr>
                <w:rFonts w:eastAsia="MS Mincho"/>
                <w:sz w:val="16"/>
              </w:rPr>
              <w:t>Notifications &amp; Reporting</w:t>
            </w:r>
          </w:p>
        </w:tc>
        <w:tc>
          <w:tcPr>
            <w:tcW w:w="2541" w:type="dxa"/>
            <w:vAlign w:val="center"/>
          </w:tcPr>
          <w:p w14:paraId="4A89223A" w14:textId="77777777" w:rsidR="000A44F2" w:rsidRDefault="00000000">
            <w:pPr>
              <w:spacing w:after="0" w:line="240" w:lineRule="auto"/>
              <w:rPr>
                <w:rFonts w:eastAsia="MS Mincho"/>
              </w:rPr>
            </w:pPr>
            <w:r>
              <w:rPr>
                <w:rFonts w:eastAsia="MS Mincho"/>
                <w:sz w:val="16"/>
              </w:rPr>
              <w:t>Low</w:t>
            </w:r>
          </w:p>
        </w:tc>
        <w:tc>
          <w:tcPr>
            <w:tcW w:w="2541" w:type="dxa"/>
            <w:vAlign w:val="center"/>
          </w:tcPr>
          <w:p w14:paraId="09F2EDC1" w14:textId="77777777" w:rsidR="000A44F2" w:rsidRDefault="00000000">
            <w:pPr>
              <w:spacing w:after="0" w:line="240" w:lineRule="auto"/>
              <w:rPr>
                <w:rFonts w:eastAsia="MS Mincho"/>
              </w:rPr>
            </w:pPr>
            <w:r>
              <w:rPr>
                <w:rFonts w:eastAsia="MS Mincho"/>
                <w:sz w:val="16"/>
              </w:rPr>
              <w:t>High / functional</w:t>
            </w:r>
          </w:p>
        </w:tc>
        <w:tc>
          <w:tcPr>
            <w:tcW w:w="2541" w:type="dxa"/>
            <w:vAlign w:val="center"/>
          </w:tcPr>
          <w:p w14:paraId="4797C10E" w14:textId="77777777" w:rsidR="000A44F2" w:rsidRDefault="00000000">
            <w:pPr>
              <w:spacing w:after="0" w:line="240" w:lineRule="auto"/>
              <w:rPr>
                <w:rFonts w:eastAsia="MS Mincho"/>
              </w:rPr>
            </w:pPr>
            <w:r>
              <w:rPr>
                <w:rFonts w:eastAsia="MS Mincho"/>
                <w:sz w:val="16"/>
              </w:rPr>
              <w:t>Consumes events/filters rather than embedding business rules from other modules.</w:t>
            </w:r>
          </w:p>
        </w:tc>
      </w:tr>
    </w:tbl>
    <w:p w14:paraId="67F9B413" w14:textId="77777777" w:rsidR="000A44F2" w:rsidRDefault="000A44F2">
      <w:pPr>
        <w:spacing w:after="0"/>
      </w:pPr>
    </w:p>
    <w:p w14:paraId="717E3576" w14:textId="77777777" w:rsidR="000A44F2" w:rsidRDefault="00000000">
      <w:pPr>
        <w:pStyle w:val="Heading2"/>
      </w:pPr>
      <w:r>
        <w:t>5.2 Improvement recommendations</w:t>
      </w:r>
    </w:p>
    <w:p w14:paraId="11D5D3AD" w14:textId="77777777" w:rsidR="000A44F2" w:rsidRDefault="00000000">
      <w:pPr>
        <w:pStyle w:val="ListBullet"/>
        <w:spacing w:after="40"/>
      </w:pPr>
      <w:r>
        <w:t>Use service interfaces and identifiers rather than direct access to another module’s internal objects or tables.</w:t>
      </w:r>
    </w:p>
    <w:p w14:paraId="53264539" w14:textId="77777777" w:rsidR="000A44F2" w:rsidRDefault="00000000">
      <w:pPr>
        <w:pStyle w:val="ListBullet"/>
        <w:spacing w:after="40"/>
      </w:pPr>
      <w:r>
        <w:t>Keep one clear responsibility per module. If a module becomes difficult to describe in one sentence, review its cohesion.</w:t>
      </w:r>
    </w:p>
    <w:p w14:paraId="7E3A9071" w14:textId="77777777" w:rsidR="000A44F2" w:rsidRDefault="00000000">
      <w:pPr>
        <w:pStyle w:val="ListBullet"/>
        <w:spacing w:after="40"/>
      </w:pPr>
      <w:r>
        <w:lastRenderedPageBreak/>
        <w:t>Use a notification/event interface to avoid making academic/finance transactions depend on notification delivery.</w:t>
      </w:r>
    </w:p>
    <w:p w14:paraId="27C43F1B" w14:textId="77777777" w:rsidR="000A44F2" w:rsidRDefault="00000000">
      <w:pPr>
        <w:pStyle w:val="ListBullet"/>
        <w:spacing w:after="40"/>
      </w:pPr>
      <w:r>
        <w:t>Add automated architecture/dependency checks after implementation if supported by the selected toolchain.</w:t>
      </w:r>
    </w:p>
    <w:p w14:paraId="2EB5B29F" w14:textId="77777777" w:rsidR="000A44F2" w:rsidRDefault="00000000">
      <w:pPr>
        <w:pStyle w:val="Heading1"/>
      </w:pPr>
      <w:r>
        <w:t>6. Additional Source-Code Metrics (Measure After Implementation)</w:t>
      </w:r>
    </w:p>
    <w:tbl>
      <w:tblPr>
        <w:tblStyle w:val="TableGrid"/>
        <w:tblW w:w="10164" w:type="dxa"/>
        <w:jc w:val="center"/>
        <w:tblLayout w:type="fixed"/>
        <w:tblLook w:val="04A0" w:firstRow="1" w:lastRow="0" w:firstColumn="1" w:lastColumn="0" w:noHBand="0" w:noVBand="1"/>
      </w:tblPr>
      <w:tblGrid>
        <w:gridCol w:w="2541"/>
        <w:gridCol w:w="2541"/>
        <w:gridCol w:w="2541"/>
        <w:gridCol w:w="2541"/>
      </w:tblGrid>
      <w:tr w:rsidR="000A44F2" w14:paraId="7C63C830" w14:textId="77777777">
        <w:trPr>
          <w:cantSplit/>
          <w:tblHeader/>
          <w:jc w:val="center"/>
        </w:trPr>
        <w:tc>
          <w:tcPr>
            <w:tcW w:w="2541" w:type="dxa"/>
            <w:shd w:val="clear" w:color="auto" w:fill="D9EAF7"/>
            <w:vAlign w:val="center"/>
          </w:tcPr>
          <w:p w14:paraId="0B924000" w14:textId="77777777" w:rsidR="000A44F2" w:rsidRDefault="00000000">
            <w:pPr>
              <w:spacing w:line="240" w:lineRule="auto"/>
              <w:rPr>
                <w:rFonts w:eastAsia="MS Mincho"/>
              </w:rPr>
            </w:pPr>
            <w:r>
              <w:rPr>
                <w:rFonts w:eastAsia="MS Mincho"/>
                <w:b/>
                <w:color w:val="17365D"/>
                <w:sz w:val="16"/>
              </w:rPr>
              <w:t>Metric</w:t>
            </w:r>
          </w:p>
        </w:tc>
        <w:tc>
          <w:tcPr>
            <w:tcW w:w="2541" w:type="dxa"/>
            <w:shd w:val="clear" w:color="auto" w:fill="D9EAF7"/>
            <w:vAlign w:val="center"/>
          </w:tcPr>
          <w:p w14:paraId="04AE095C" w14:textId="77777777" w:rsidR="000A44F2" w:rsidRDefault="00000000">
            <w:pPr>
              <w:spacing w:line="240" w:lineRule="auto"/>
              <w:rPr>
                <w:rFonts w:eastAsia="MS Mincho"/>
              </w:rPr>
            </w:pPr>
            <w:r>
              <w:rPr>
                <w:rFonts w:eastAsia="MS Mincho"/>
                <w:b/>
                <w:color w:val="17365D"/>
                <w:sz w:val="16"/>
              </w:rPr>
              <w:t>Definition / formula</w:t>
            </w:r>
          </w:p>
        </w:tc>
        <w:tc>
          <w:tcPr>
            <w:tcW w:w="2541" w:type="dxa"/>
            <w:shd w:val="clear" w:color="auto" w:fill="D9EAF7"/>
            <w:vAlign w:val="center"/>
          </w:tcPr>
          <w:p w14:paraId="23A9BB3B" w14:textId="77777777" w:rsidR="000A44F2" w:rsidRDefault="00000000">
            <w:pPr>
              <w:spacing w:line="240" w:lineRule="auto"/>
              <w:rPr>
                <w:rFonts w:eastAsia="MS Mincho"/>
              </w:rPr>
            </w:pPr>
            <w:r>
              <w:rPr>
                <w:rFonts w:eastAsia="MS Mincho"/>
                <w:b/>
                <w:color w:val="17365D"/>
                <w:sz w:val="16"/>
              </w:rPr>
              <w:t>Required data</w:t>
            </w:r>
          </w:p>
        </w:tc>
        <w:tc>
          <w:tcPr>
            <w:tcW w:w="2541" w:type="dxa"/>
            <w:shd w:val="clear" w:color="auto" w:fill="D9EAF7"/>
            <w:vAlign w:val="center"/>
          </w:tcPr>
          <w:p w14:paraId="418091BD" w14:textId="77777777" w:rsidR="000A44F2" w:rsidRDefault="00000000">
            <w:pPr>
              <w:spacing w:line="240" w:lineRule="auto"/>
              <w:rPr>
                <w:rFonts w:eastAsia="MS Mincho"/>
              </w:rPr>
            </w:pPr>
            <w:r>
              <w:rPr>
                <w:rFonts w:eastAsia="MS Mincho"/>
                <w:b/>
                <w:color w:val="17365D"/>
                <w:sz w:val="16"/>
              </w:rPr>
              <w:t>Status now</w:t>
            </w:r>
          </w:p>
        </w:tc>
      </w:tr>
      <w:tr w:rsidR="000A44F2" w14:paraId="5D92010F" w14:textId="77777777">
        <w:trPr>
          <w:cantSplit/>
          <w:jc w:val="center"/>
        </w:trPr>
        <w:tc>
          <w:tcPr>
            <w:tcW w:w="2541" w:type="dxa"/>
            <w:vAlign w:val="center"/>
          </w:tcPr>
          <w:p w14:paraId="1B03D30C" w14:textId="77777777" w:rsidR="000A44F2" w:rsidRDefault="00000000">
            <w:pPr>
              <w:spacing w:after="0" w:line="240" w:lineRule="auto"/>
              <w:rPr>
                <w:rFonts w:eastAsia="MS Mincho"/>
              </w:rPr>
            </w:pPr>
            <w:r>
              <w:rPr>
                <w:rFonts w:eastAsia="MS Mincho"/>
                <w:sz w:val="16"/>
              </w:rPr>
              <w:t>LOC / SLOC</w:t>
            </w:r>
          </w:p>
        </w:tc>
        <w:tc>
          <w:tcPr>
            <w:tcW w:w="2541" w:type="dxa"/>
            <w:vAlign w:val="center"/>
          </w:tcPr>
          <w:p w14:paraId="7CC445B4" w14:textId="77777777" w:rsidR="000A44F2" w:rsidRDefault="00000000">
            <w:pPr>
              <w:spacing w:after="0" w:line="240" w:lineRule="auto"/>
              <w:rPr>
                <w:rFonts w:eastAsia="MS Mincho"/>
              </w:rPr>
            </w:pPr>
            <w:r>
              <w:rPr>
                <w:rFonts w:eastAsia="MS Mincho"/>
                <w:sz w:val="16"/>
              </w:rPr>
              <w:t>Count of physical/source lines under a documented counting convention</w:t>
            </w:r>
          </w:p>
        </w:tc>
        <w:tc>
          <w:tcPr>
            <w:tcW w:w="2541" w:type="dxa"/>
            <w:vAlign w:val="center"/>
          </w:tcPr>
          <w:p w14:paraId="10B2FC23" w14:textId="77777777" w:rsidR="000A44F2" w:rsidRDefault="00000000">
            <w:pPr>
              <w:spacing w:after="0" w:line="240" w:lineRule="auto"/>
              <w:rPr>
                <w:rFonts w:eastAsia="MS Mincho"/>
              </w:rPr>
            </w:pPr>
            <w:r>
              <w:rPr>
                <w:rFonts w:eastAsia="MS Mincho"/>
                <w:sz w:val="16"/>
              </w:rPr>
              <w:t>Repository and language-aware counter</w:t>
            </w:r>
          </w:p>
        </w:tc>
        <w:tc>
          <w:tcPr>
            <w:tcW w:w="2541" w:type="dxa"/>
            <w:vAlign w:val="center"/>
          </w:tcPr>
          <w:p w14:paraId="3D7F7400" w14:textId="77777777" w:rsidR="000A44F2" w:rsidRDefault="00000000">
            <w:pPr>
              <w:spacing w:after="0" w:line="240" w:lineRule="auto"/>
              <w:rPr>
                <w:rFonts w:eastAsia="MS Mincho"/>
              </w:rPr>
            </w:pPr>
            <w:r>
              <w:rPr>
                <w:rFonts w:eastAsia="MS Mincho"/>
                <w:sz w:val="16"/>
              </w:rPr>
              <w:t>Not measurable</w:t>
            </w:r>
          </w:p>
        </w:tc>
      </w:tr>
      <w:tr w:rsidR="000A44F2" w14:paraId="7C3D1605" w14:textId="77777777">
        <w:trPr>
          <w:cantSplit/>
          <w:jc w:val="center"/>
        </w:trPr>
        <w:tc>
          <w:tcPr>
            <w:tcW w:w="2541" w:type="dxa"/>
            <w:vAlign w:val="center"/>
          </w:tcPr>
          <w:p w14:paraId="453F8D37" w14:textId="77777777" w:rsidR="000A44F2" w:rsidRDefault="00000000">
            <w:pPr>
              <w:spacing w:after="0" w:line="240" w:lineRule="auto"/>
              <w:rPr>
                <w:rFonts w:eastAsia="MS Mincho"/>
              </w:rPr>
            </w:pPr>
            <w:r>
              <w:rPr>
                <w:rFonts w:eastAsia="MS Mincho"/>
                <w:sz w:val="16"/>
              </w:rPr>
              <w:t>Halstead vocabulary</w:t>
            </w:r>
          </w:p>
        </w:tc>
        <w:tc>
          <w:tcPr>
            <w:tcW w:w="2541" w:type="dxa"/>
            <w:vAlign w:val="center"/>
          </w:tcPr>
          <w:p w14:paraId="32195EFB" w14:textId="77777777" w:rsidR="000A44F2" w:rsidRDefault="00000000">
            <w:pPr>
              <w:spacing w:after="0" w:line="240" w:lineRule="auto"/>
              <w:rPr>
                <w:rFonts w:eastAsia="MS Mincho"/>
              </w:rPr>
            </w:pPr>
            <w:r>
              <w:rPr>
                <w:rFonts w:eastAsia="MS Mincho"/>
                <w:sz w:val="16"/>
              </w:rPr>
              <w:t>n = n1 + n2; n1 unique operators, n2 unique operands</w:t>
            </w:r>
          </w:p>
        </w:tc>
        <w:tc>
          <w:tcPr>
            <w:tcW w:w="2541" w:type="dxa"/>
            <w:vAlign w:val="center"/>
          </w:tcPr>
          <w:p w14:paraId="125DA185" w14:textId="77777777" w:rsidR="000A44F2" w:rsidRDefault="00000000">
            <w:pPr>
              <w:spacing w:after="0" w:line="240" w:lineRule="auto"/>
              <w:rPr>
                <w:rFonts w:eastAsia="MS Mincho"/>
              </w:rPr>
            </w:pPr>
            <w:r>
              <w:rPr>
                <w:rFonts w:eastAsia="MS Mincho"/>
                <w:sz w:val="16"/>
              </w:rPr>
              <w:t>Tokenized source code</w:t>
            </w:r>
          </w:p>
        </w:tc>
        <w:tc>
          <w:tcPr>
            <w:tcW w:w="2541" w:type="dxa"/>
            <w:vAlign w:val="center"/>
          </w:tcPr>
          <w:p w14:paraId="2D0A3918" w14:textId="77777777" w:rsidR="000A44F2" w:rsidRDefault="00000000">
            <w:pPr>
              <w:spacing w:after="0" w:line="240" w:lineRule="auto"/>
              <w:rPr>
                <w:rFonts w:eastAsia="MS Mincho"/>
              </w:rPr>
            </w:pPr>
            <w:r>
              <w:rPr>
                <w:rFonts w:eastAsia="MS Mincho"/>
                <w:sz w:val="16"/>
              </w:rPr>
              <w:t>Not measurable</w:t>
            </w:r>
          </w:p>
        </w:tc>
      </w:tr>
      <w:tr w:rsidR="000A44F2" w14:paraId="4FBF7049" w14:textId="77777777">
        <w:trPr>
          <w:cantSplit/>
          <w:jc w:val="center"/>
        </w:trPr>
        <w:tc>
          <w:tcPr>
            <w:tcW w:w="2541" w:type="dxa"/>
            <w:vAlign w:val="center"/>
          </w:tcPr>
          <w:p w14:paraId="4E82C8E2" w14:textId="77777777" w:rsidR="000A44F2" w:rsidRDefault="00000000">
            <w:pPr>
              <w:spacing w:after="0" w:line="240" w:lineRule="auto"/>
              <w:rPr>
                <w:rFonts w:eastAsia="MS Mincho"/>
              </w:rPr>
            </w:pPr>
            <w:r>
              <w:rPr>
                <w:rFonts w:eastAsia="MS Mincho"/>
                <w:sz w:val="16"/>
              </w:rPr>
              <w:t>Halstead length</w:t>
            </w:r>
          </w:p>
        </w:tc>
        <w:tc>
          <w:tcPr>
            <w:tcW w:w="2541" w:type="dxa"/>
            <w:vAlign w:val="center"/>
          </w:tcPr>
          <w:p w14:paraId="0A6164BD" w14:textId="77777777" w:rsidR="000A44F2" w:rsidRDefault="00000000">
            <w:pPr>
              <w:spacing w:after="0" w:line="240" w:lineRule="auto"/>
              <w:rPr>
                <w:rFonts w:eastAsia="MS Mincho"/>
              </w:rPr>
            </w:pPr>
            <w:r>
              <w:rPr>
                <w:rFonts w:eastAsia="MS Mincho"/>
                <w:sz w:val="16"/>
              </w:rPr>
              <w:t>N = N1 + N2; N1 total operators, N2 total operands</w:t>
            </w:r>
          </w:p>
        </w:tc>
        <w:tc>
          <w:tcPr>
            <w:tcW w:w="2541" w:type="dxa"/>
            <w:vAlign w:val="center"/>
          </w:tcPr>
          <w:p w14:paraId="556269F2" w14:textId="77777777" w:rsidR="000A44F2" w:rsidRDefault="00000000">
            <w:pPr>
              <w:spacing w:after="0" w:line="240" w:lineRule="auto"/>
              <w:rPr>
                <w:rFonts w:eastAsia="MS Mincho"/>
              </w:rPr>
            </w:pPr>
            <w:r>
              <w:rPr>
                <w:rFonts w:eastAsia="MS Mincho"/>
                <w:sz w:val="16"/>
              </w:rPr>
              <w:t>Tokenized source code</w:t>
            </w:r>
          </w:p>
        </w:tc>
        <w:tc>
          <w:tcPr>
            <w:tcW w:w="2541" w:type="dxa"/>
            <w:vAlign w:val="center"/>
          </w:tcPr>
          <w:p w14:paraId="3B874719" w14:textId="77777777" w:rsidR="000A44F2" w:rsidRDefault="00000000">
            <w:pPr>
              <w:spacing w:after="0" w:line="240" w:lineRule="auto"/>
              <w:rPr>
                <w:rFonts w:eastAsia="MS Mincho"/>
              </w:rPr>
            </w:pPr>
            <w:r>
              <w:rPr>
                <w:rFonts w:eastAsia="MS Mincho"/>
                <w:sz w:val="16"/>
              </w:rPr>
              <w:t>Not measurable</w:t>
            </w:r>
          </w:p>
        </w:tc>
      </w:tr>
      <w:tr w:rsidR="000A44F2" w14:paraId="1BCD99C8" w14:textId="77777777">
        <w:trPr>
          <w:cantSplit/>
          <w:jc w:val="center"/>
        </w:trPr>
        <w:tc>
          <w:tcPr>
            <w:tcW w:w="2541" w:type="dxa"/>
            <w:vAlign w:val="center"/>
          </w:tcPr>
          <w:p w14:paraId="7E437110" w14:textId="77777777" w:rsidR="000A44F2" w:rsidRDefault="00000000">
            <w:pPr>
              <w:spacing w:after="0" w:line="240" w:lineRule="auto"/>
              <w:rPr>
                <w:rFonts w:eastAsia="MS Mincho"/>
              </w:rPr>
            </w:pPr>
            <w:r>
              <w:rPr>
                <w:rFonts w:eastAsia="MS Mincho"/>
                <w:sz w:val="16"/>
              </w:rPr>
              <w:t>Halstead Volume</w:t>
            </w:r>
          </w:p>
        </w:tc>
        <w:tc>
          <w:tcPr>
            <w:tcW w:w="2541" w:type="dxa"/>
            <w:vAlign w:val="center"/>
          </w:tcPr>
          <w:p w14:paraId="7C557D20" w14:textId="77777777" w:rsidR="000A44F2" w:rsidRDefault="00000000">
            <w:pPr>
              <w:spacing w:after="0" w:line="240" w:lineRule="auto"/>
              <w:rPr>
                <w:rFonts w:eastAsia="MS Mincho"/>
              </w:rPr>
            </w:pPr>
            <w:r>
              <w:rPr>
                <w:rFonts w:eastAsia="MS Mincho"/>
                <w:sz w:val="16"/>
              </w:rPr>
              <w:t>V = N × log2(n)</w:t>
            </w:r>
          </w:p>
        </w:tc>
        <w:tc>
          <w:tcPr>
            <w:tcW w:w="2541" w:type="dxa"/>
            <w:vAlign w:val="center"/>
          </w:tcPr>
          <w:p w14:paraId="76AE40D0" w14:textId="77777777" w:rsidR="000A44F2" w:rsidRDefault="00000000">
            <w:pPr>
              <w:spacing w:after="0" w:line="240" w:lineRule="auto"/>
              <w:rPr>
                <w:rFonts w:eastAsia="MS Mincho"/>
              </w:rPr>
            </w:pPr>
            <w:r>
              <w:rPr>
                <w:rFonts w:eastAsia="MS Mincho"/>
                <w:sz w:val="16"/>
              </w:rPr>
              <w:t>n and N from source</w:t>
            </w:r>
          </w:p>
        </w:tc>
        <w:tc>
          <w:tcPr>
            <w:tcW w:w="2541" w:type="dxa"/>
            <w:vAlign w:val="center"/>
          </w:tcPr>
          <w:p w14:paraId="15F96613" w14:textId="77777777" w:rsidR="000A44F2" w:rsidRDefault="00000000">
            <w:pPr>
              <w:spacing w:after="0" w:line="240" w:lineRule="auto"/>
              <w:rPr>
                <w:rFonts w:eastAsia="MS Mincho"/>
              </w:rPr>
            </w:pPr>
            <w:r>
              <w:rPr>
                <w:rFonts w:eastAsia="MS Mincho"/>
                <w:sz w:val="16"/>
              </w:rPr>
              <w:t>Not measurable</w:t>
            </w:r>
          </w:p>
        </w:tc>
      </w:tr>
      <w:tr w:rsidR="000A44F2" w14:paraId="63CF058D" w14:textId="77777777">
        <w:trPr>
          <w:cantSplit/>
          <w:jc w:val="center"/>
        </w:trPr>
        <w:tc>
          <w:tcPr>
            <w:tcW w:w="2541" w:type="dxa"/>
            <w:vAlign w:val="center"/>
          </w:tcPr>
          <w:p w14:paraId="39914DF2" w14:textId="77777777" w:rsidR="000A44F2" w:rsidRDefault="00000000">
            <w:pPr>
              <w:spacing w:after="0" w:line="240" w:lineRule="auto"/>
              <w:rPr>
                <w:rFonts w:eastAsia="MS Mincho"/>
              </w:rPr>
            </w:pPr>
            <w:r>
              <w:rPr>
                <w:rFonts w:eastAsia="MS Mincho"/>
                <w:sz w:val="16"/>
              </w:rPr>
              <w:t>Halstead Difficulty</w:t>
            </w:r>
          </w:p>
        </w:tc>
        <w:tc>
          <w:tcPr>
            <w:tcW w:w="2541" w:type="dxa"/>
            <w:vAlign w:val="center"/>
          </w:tcPr>
          <w:p w14:paraId="166810E9" w14:textId="77777777" w:rsidR="000A44F2" w:rsidRDefault="00000000">
            <w:pPr>
              <w:spacing w:after="0" w:line="240" w:lineRule="auto"/>
              <w:rPr>
                <w:rFonts w:eastAsia="MS Mincho"/>
              </w:rPr>
            </w:pPr>
            <w:r>
              <w:rPr>
                <w:rFonts w:eastAsia="MS Mincho"/>
                <w:sz w:val="16"/>
              </w:rPr>
              <w:t>D = (n1/2) × (N2/n2)</w:t>
            </w:r>
          </w:p>
        </w:tc>
        <w:tc>
          <w:tcPr>
            <w:tcW w:w="2541" w:type="dxa"/>
            <w:vAlign w:val="center"/>
          </w:tcPr>
          <w:p w14:paraId="315D85E0" w14:textId="77777777" w:rsidR="000A44F2" w:rsidRDefault="00000000">
            <w:pPr>
              <w:spacing w:after="0" w:line="240" w:lineRule="auto"/>
              <w:rPr>
                <w:rFonts w:eastAsia="MS Mincho"/>
              </w:rPr>
            </w:pPr>
            <w:r>
              <w:rPr>
                <w:rFonts w:eastAsia="MS Mincho"/>
                <w:sz w:val="16"/>
              </w:rPr>
              <w:t>Operator/operand counts</w:t>
            </w:r>
          </w:p>
        </w:tc>
        <w:tc>
          <w:tcPr>
            <w:tcW w:w="2541" w:type="dxa"/>
            <w:vAlign w:val="center"/>
          </w:tcPr>
          <w:p w14:paraId="6BE5A3EF" w14:textId="77777777" w:rsidR="000A44F2" w:rsidRDefault="00000000">
            <w:pPr>
              <w:spacing w:after="0" w:line="240" w:lineRule="auto"/>
              <w:rPr>
                <w:rFonts w:eastAsia="MS Mincho"/>
              </w:rPr>
            </w:pPr>
            <w:r>
              <w:rPr>
                <w:rFonts w:eastAsia="MS Mincho"/>
                <w:sz w:val="16"/>
              </w:rPr>
              <w:t>Not measurable</w:t>
            </w:r>
          </w:p>
        </w:tc>
      </w:tr>
      <w:tr w:rsidR="000A44F2" w14:paraId="41C3762E" w14:textId="77777777">
        <w:trPr>
          <w:cantSplit/>
          <w:jc w:val="center"/>
        </w:trPr>
        <w:tc>
          <w:tcPr>
            <w:tcW w:w="2541" w:type="dxa"/>
            <w:vAlign w:val="center"/>
          </w:tcPr>
          <w:p w14:paraId="1814EAA3" w14:textId="77777777" w:rsidR="000A44F2" w:rsidRDefault="00000000">
            <w:pPr>
              <w:spacing w:after="0" w:line="240" w:lineRule="auto"/>
              <w:rPr>
                <w:rFonts w:eastAsia="MS Mincho"/>
              </w:rPr>
            </w:pPr>
            <w:r>
              <w:rPr>
                <w:rFonts w:eastAsia="MS Mincho"/>
                <w:sz w:val="16"/>
              </w:rPr>
              <w:t>Halstead Effort</w:t>
            </w:r>
          </w:p>
        </w:tc>
        <w:tc>
          <w:tcPr>
            <w:tcW w:w="2541" w:type="dxa"/>
            <w:vAlign w:val="center"/>
          </w:tcPr>
          <w:p w14:paraId="757A1EB7" w14:textId="77777777" w:rsidR="000A44F2" w:rsidRDefault="00000000">
            <w:pPr>
              <w:spacing w:after="0" w:line="240" w:lineRule="auto"/>
              <w:rPr>
                <w:rFonts w:eastAsia="MS Mincho"/>
              </w:rPr>
            </w:pPr>
            <w:r>
              <w:rPr>
                <w:rFonts w:eastAsia="MS Mincho"/>
                <w:sz w:val="16"/>
              </w:rPr>
              <w:t>E = D × V</w:t>
            </w:r>
          </w:p>
        </w:tc>
        <w:tc>
          <w:tcPr>
            <w:tcW w:w="2541" w:type="dxa"/>
            <w:vAlign w:val="center"/>
          </w:tcPr>
          <w:p w14:paraId="68F958D3" w14:textId="77777777" w:rsidR="000A44F2" w:rsidRDefault="00000000">
            <w:pPr>
              <w:spacing w:after="0" w:line="240" w:lineRule="auto"/>
              <w:rPr>
                <w:rFonts w:eastAsia="MS Mincho"/>
              </w:rPr>
            </w:pPr>
            <w:r>
              <w:rPr>
                <w:rFonts w:eastAsia="MS Mincho"/>
                <w:sz w:val="16"/>
              </w:rPr>
              <w:t>Difficulty and volume</w:t>
            </w:r>
          </w:p>
        </w:tc>
        <w:tc>
          <w:tcPr>
            <w:tcW w:w="2541" w:type="dxa"/>
            <w:vAlign w:val="center"/>
          </w:tcPr>
          <w:p w14:paraId="40D18AB7" w14:textId="77777777" w:rsidR="000A44F2" w:rsidRDefault="00000000">
            <w:pPr>
              <w:spacing w:after="0" w:line="240" w:lineRule="auto"/>
              <w:rPr>
                <w:rFonts w:eastAsia="MS Mincho"/>
              </w:rPr>
            </w:pPr>
            <w:r>
              <w:rPr>
                <w:rFonts w:eastAsia="MS Mincho"/>
                <w:sz w:val="16"/>
              </w:rPr>
              <w:t>Not measurable</w:t>
            </w:r>
          </w:p>
        </w:tc>
      </w:tr>
      <w:tr w:rsidR="000A44F2" w14:paraId="4EF492FB" w14:textId="77777777">
        <w:trPr>
          <w:cantSplit/>
          <w:jc w:val="center"/>
        </w:trPr>
        <w:tc>
          <w:tcPr>
            <w:tcW w:w="2541" w:type="dxa"/>
            <w:vAlign w:val="center"/>
          </w:tcPr>
          <w:p w14:paraId="0299AB8A" w14:textId="77777777" w:rsidR="000A44F2" w:rsidRDefault="00000000">
            <w:pPr>
              <w:spacing w:after="0" w:line="240" w:lineRule="auto"/>
              <w:rPr>
                <w:rFonts w:eastAsia="MS Mincho"/>
              </w:rPr>
            </w:pPr>
            <w:r>
              <w:rPr>
                <w:rFonts w:eastAsia="MS Mincho"/>
                <w:sz w:val="16"/>
              </w:rPr>
              <w:t>Maintainability Index</w:t>
            </w:r>
          </w:p>
        </w:tc>
        <w:tc>
          <w:tcPr>
            <w:tcW w:w="2541" w:type="dxa"/>
            <w:vAlign w:val="center"/>
          </w:tcPr>
          <w:p w14:paraId="5C568507" w14:textId="77777777" w:rsidR="000A44F2" w:rsidRDefault="00000000">
            <w:pPr>
              <w:spacing w:after="0" w:line="240" w:lineRule="auto"/>
              <w:rPr>
                <w:rFonts w:eastAsia="MS Mincho"/>
              </w:rPr>
            </w:pPr>
            <w:r>
              <w:rPr>
                <w:rFonts w:eastAsia="MS Mincho"/>
                <w:sz w:val="16"/>
              </w:rPr>
              <w:t>Tool-dependent composite using source metrics (commonly includes volume, complexity and LOC)</w:t>
            </w:r>
          </w:p>
        </w:tc>
        <w:tc>
          <w:tcPr>
            <w:tcW w:w="2541" w:type="dxa"/>
            <w:vAlign w:val="center"/>
          </w:tcPr>
          <w:p w14:paraId="7E3A4AB6" w14:textId="77777777" w:rsidR="000A44F2" w:rsidRDefault="00000000">
            <w:pPr>
              <w:spacing w:after="0" w:line="240" w:lineRule="auto"/>
              <w:rPr>
                <w:rFonts w:eastAsia="MS Mincho"/>
              </w:rPr>
            </w:pPr>
            <w:r>
              <w:rPr>
                <w:rFonts w:eastAsia="MS Mincho"/>
                <w:sz w:val="16"/>
              </w:rPr>
              <w:t>Source code plus a specified analyzer/formula</w:t>
            </w:r>
          </w:p>
        </w:tc>
        <w:tc>
          <w:tcPr>
            <w:tcW w:w="2541" w:type="dxa"/>
            <w:vAlign w:val="center"/>
          </w:tcPr>
          <w:p w14:paraId="1D5131EA" w14:textId="77777777" w:rsidR="000A44F2" w:rsidRDefault="00000000">
            <w:pPr>
              <w:spacing w:after="0" w:line="240" w:lineRule="auto"/>
              <w:rPr>
                <w:rFonts w:eastAsia="MS Mincho"/>
              </w:rPr>
            </w:pPr>
            <w:r>
              <w:rPr>
                <w:rFonts w:eastAsia="MS Mincho"/>
                <w:sz w:val="16"/>
              </w:rPr>
              <w:t>Not measurable</w:t>
            </w:r>
          </w:p>
        </w:tc>
      </w:tr>
      <w:tr w:rsidR="000A44F2" w14:paraId="16E2EF02" w14:textId="77777777">
        <w:trPr>
          <w:cantSplit/>
          <w:jc w:val="center"/>
        </w:trPr>
        <w:tc>
          <w:tcPr>
            <w:tcW w:w="2541" w:type="dxa"/>
            <w:vAlign w:val="center"/>
          </w:tcPr>
          <w:p w14:paraId="17B79123" w14:textId="77777777" w:rsidR="000A44F2" w:rsidRDefault="00000000">
            <w:pPr>
              <w:spacing w:after="0" w:line="240" w:lineRule="auto"/>
              <w:rPr>
                <w:rFonts w:eastAsia="MS Mincho"/>
              </w:rPr>
            </w:pPr>
            <w:r>
              <w:rPr>
                <w:rFonts w:eastAsia="MS Mincho"/>
                <w:sz w:val="16"/>
              </w:rPr>
              <w:t>Defect density</w:t>
            </w:r>
          </w:p>
        </w:tc>
        <w:tc>
          <w:tcPr>
            <w:tcW w:w="2541" w:type="dxa"/>
            <w:vAlign w:val="center"/>
          </w:tcPr>
          <w:p w14:paraId="7847990B" w14:textId="77777777" w:rsidR="000A44F2" w:rsidRDefault="00000000">
            <w:pPr>
              <w:spacing w:after="0" w:line="240" w:lineRule="auto"/>
              <w:rPr>
                <w:rFonts w:eastAsia="MS Mincho"/>
              </w:rPr>
            </w:pPr>
            <w:r>
              <w:rPr>
                <w:rFonts w:eastAsia="MS Mincho"/>
                <w:sz w:val="16"/>
              </w:rPr>
              <w:t>Confirmed defects / KLOC or per function point</w:t>
            </w:r>
          </w:p>
        </w:tc>
        <w:tc>
          <w:tcPr>
            <w:tcW w:w="2541" w:type="dxa"/>
            <w:vAlign w:val="center"/>
          </w:tcPr>
          <w:p w14:paraId="6DC73713" w14:textId="77777777" w:rsidR="000A44F2" w:rsidRDefault="00000000">
            <w:pPr>
              <w:spacing w:after="0" w:line="240" w:lineRule="auto"/>
              <w:rPr>
                <w:rFonts w:eastAsia="MS Mincho"/>
              </w:rPr>
            </w:pPr>
            <w:r>
              <w:rPr>
                <w:rFonts w:eastAsia="MS Mincho"/>
                <w:sz w:val="16"/>
              </w:rPr>
              <w:t>Issue tracker and measured size</w:t>
            </w:r>
          </w:p>
        </w:tc>
        <w:tc>
          <w:tcPr>
            <w:tcW w:w="2541" w:type="dxa"/>
            <w:vAlign w:val="center"/>
          </w:tcPr>
          <w:p w14:paraId="0E98CC51" w14:textId="77777777" w:rsidR="000A44F2" w:rsidRDefault="00000000">
            <w:pPr>
              <w:spacing w:after="0" w:line="240" w:lineRule="auto"/>
              <w:rPr>
                <w:rFonts w:eastAsia="MS Mincho"/>
              </w:rPr>
            </w:pPr>
            <w:r>
              <w:rPr>
                <w:rFonts w:eastAsia="MS Mincho"/>
                <w:sz w:val="16"/>
              </w:rPr>
              <w:t>Not measurable</w:t>
            </w:r>
          </w:p>
        </w:tc>
      </w:tr>
      <w:tr w:rsidR="000A44F2" w14:paraId="4314E1CD" w14:textId="77777777">
        <w:trPr>
          <w:cantSplit/>
          <w:jc w:val="center"/>
        </w:trPr>
        <w:tc>
          <w:tcPr>
            <w:tcW w:w="2541" w:type="dxa"/>
            <w:vAlign w:val="center"/>
          </w:tcPr>
          <w:p w14:paraId="1AF7E051" w14:textId="77777777" w:rsidR="000A44F2" w:rsidRDefault="00000000">
            <w:pPr>
              <w:spacing w:after="0" w:line="240" w:lineRule="auto"/>
              <w:rPr>
                <w:rFonts w:eastAsia="MS Mincho"/>
              </w:rPr>
            </w:pPr>
            <w:r>
              <w:rPr>
                <w:rFonts w:eastAsia="MS Mincho"/>
                <w:sz w:val="16"/>
              </w:rPr>
              <w:t>Test coverage</w:t>
            </w:r>
          </w:p>
        </w:tc>
        <w:tc>
          <w:tcPr>
            <w:tcW w:w="2541" w:type="dxa"/>
            <w:vAlign w:val="center"/>
          </w:tcPr>
          <w:p w14:paraId="32654CEE" w14:textId="77777777" w:rsidR="000A44F2" w:rsidRDefault="00000000">
            <w:pPr>
              <w:spacing w:after="0" w:line="240" w:lineRule="auto"/>
              <w:rPr>
                <w:rFonts w:eastAsia="MS Mincho"/>
              </w:rPr>
            </w:pPr>
            <w:r>
              <w:rPr>
                <w:rFonts w:eastAsia="MS Mincho"/>
                <w:sz w:val="16"/>
              </w:rPr>
              <w:t>Executed statements/branches / total measured statements/branches</w:t>
            </w:r>
          </w:p>
        </w:tc>
        <w:tc>
          <w:tcPr>
            <w:tcW w:w="2541" w:type="dxa"/>
            <w:vAlign w:val="center"/>
          </w:tcPr>
          <w:p w14:paraId="73452791" w14:textId="77777777" w:rsidR="000A44F2" w:rsidRDefault="00000000">
            <w:pPr>
              <w:spacing w:after="0" w:line="240" w:lineRule="auto"/>
              <w:rPr>
                <w:rFonts w:eastAsia="MS Mincho"/>
              </w:rPr>
            </w:pPr>
            <w:r>
              <w:rPr>
                <w:rFonts w:eastAsia="MS Mincho"/>
                <w:sz w:val="16"/>
              </w:rPr>
              <w:t>Automated test suite and coverage tool</w:t>
            </w:r>
          </w:p>
        </w:tc>
        <w:tc>
          <w:tcPr>
            <w:tcW w:w="2541" w:type="dxa"/>
            <w:vAlign w:val="center"/>
          </w:tcPr>
          <w:p w14:paraId="3F0BCF1A" w14:textId="77777777" w:rsidR="000A44F2" w:rsidRDefault="00000000">
            <w:pPr>
              <w:spacing w:after="0" w:line="240" w:lineRule="auto"/>
              <w:rPr>
                <w:rFonts w:eastAsia="MS Mincho"/>
              </w:rPr>
            </w:pPr>
            <w:r>
              <w:rPr>
                <w:rFonts w:eastAsia="MS Mincho"/>
                <w:sz w:val="16"/>
              </w:rPr>
              <w:t>Not measured</w:t>
            </w:r>
          </w:p>
        </w:tc>
      </w:tr>
      <w:tr w:rsidR="000A44F2" w14:paraId="586A5F2B" w14:textId="77777777">
        <w:trPr>
          <w:cantSplit/>
          <w:jc w:val="center"/>
        </w:trPr>
        <w:tc>
          <w:tcPr>
            <w:tcW w:w="2541" w:type="dxa"/>
            <w:vAlign w:val="center"/>
          </w:tcPr>
          <w:p w14:paraId="132748A5" w14:textId="77777777" w:rsidR="000A44F2" w:rsidRDefault="00000000">
            <w:pPr>
              <w:spacing w:after="0" w:line="240" w:lineRule="auto"/>
              <w:rPr>
                <w:rFonts w:eastAsia="MS Mincho"/>
              </w:rPr>
            </w:pPr>
            <w:r>
              <w:rPr>
                <w:rFonts w:eastAsia="MS Mincho"/>
                <w:sz w:val="16"/>
              </w:rPr>
              <w:t>Requirement test coverage</w:t>
            </w:r>
          </w:p>
        </w:tc>
        <w:tc>
          <w:tcPr>
            <w:tcW w:w="2541" w:type="dxa"/>
            <w:vAlign w:val="center"/>
          </w:tcPr>
          <w:p w14:paraId="651AAD3E" w14:textId="77777777" w:rsidR="000A44F2" w:rsidRDefault="00000000">
            <w:pPr>
              <w:spacing w:after="0" w:line="240" w:lineRule="auto"/>
              <w:rPr>
                <w:rFonts w:eastAsia="MS Mincho"/>
              </w:rPr>
            </w:pPr>
            <w:r>
              <w:rPr>
                <w:rFonts w:eastAsia="MS Mincho"/>
                <w:sz w:val="16"/>
              </w:rPr>
              <w:t>Requirements with linked passing tests / total testable requirements × 100%</w:t>
            </w:r>
          </w:p>
        </w:tc>
        <w:tc>
          <w:tcPr>
            <w:tcW w:w="2541" w:type="dxa"/>
            <w:vAlign w:val="center"/>
          </w:tcPr>
          <w:p w14:paraId="4B75126B" w14:textId="77777777" w:rsidR="000A44F2" w:rsidRDefault="00000000">
            <w:pPr>
              <w:spacing w:after="0" w:line="240" w:lineRule="auto"/>
              <w:rPr>
                <w:rFonts w:eastAsia="MS Mincho"/>
              </w:rPr>
            </w:pPr>
            <w:r>
              <w:rPr>
                <w:rFonts w:eastAsia="MS Mincho"/>
                <w:sz w:val="16"/>
              </w:rPr>
              <w:t>Traceability matrix and test results</w:t>
            </w:r>
          </w:p>
        </w:tc>
        <w:tc>
          <w:tcPr>
            <w:tcW w:w="2541" w:type="dxa"/>
            <w:vAlign w:val="center"/>
          </w:tcPr>
          <w:p w14:paraId="6550661D" w14:textId="77777777" w:rsidR="000A44F2" w:rsidRDefault="00000000">
            <w:pPr>
              <w:spacing w:after="0" w:line="240" w:lineRule="auto"/>
              <w:rPr>
                <w:rFonts w:eastAsia="MS Mincho"/>
              </w:rPr>
            </w:pPr>
            <w:r>
              <w:rPr>
                <w:rFonts w:eastAsia="MS Mincho"/>
                <w:sz w:val="16"/>
              </w:rPr>
              <w:t>Not measured</w:t>
            </w:r>
          </w:p>
        </w:tc>
      </w:tr>
    </w:tbl>
    <w:p w14:paraId="03D1DF66" w14:textId="77777777" w:rsidR="000A44F2" w:rsidRDefault="000A44F2">
      <w:pPr>
        <w:spacing w:after="0"/>
      </w:pPr>
    </w:p>
    <w:p w14:paraId="2573F950" w14:textId="77777777" w:rsidR="000A44F2" w:rsidRDefault="00000000">
      <w:r>
        <w:t>Halstead and Maintainability Index results vary with the counting tool and language rules. When reporting them, record the tool, version, exclusions, and exact formula. Do not compare metrics produced by different methods without qualification.</w:t>
      </w:r>
    </w:p>
    <w:p w14:paraId="6D3040CF" w14:textId="77777777" w:rsidR="000A44F2" w:rsidRDefault="00000000">
      <w:pPr>
        <w:pStyle w:val="Heading1"/>
      </w:pPr>
      <w:r>
        <w:t>7. Testing and Quality Metrics Plan</w:t>
      </w:r>
    </w:p>
    <w:tbl>
      <w:tblPr>
        <w:tblStyle w:val="TableGrid"/>
        <w:tblW w:w="10167" w:type="dxa"/>
        <w:jc w:val="center"/>
        <w:tblLayout w:type="fixed"/>
        <w:tblLook w:val="04A0" w:firstRow="1" w:lastRow="0" w:firstColumn="1" w:lastColumn="0" w:noHBand="0" w:noVBand="1"/>
      </w:tblPr>
      <w:tblGrid>
        <w:gridCol w:w="3389"/>
        <w:gridCol w:w="3389"/>
        <w:gridCol w:w="3389"/>
      </w:tblGrid>
      <w:tr w:rsidR="000A44F2" w14:paraId="533F6854" w14:textId="77777777">
        <w:trPr>
          <w:cantSplit/>
          <w:tblHeader/>
          <w:jc w:val="center"/>
        </w:trPr>
        <w:tc>
          <w:tcPr>
            <w:tcW w:w="3389" w:type="dxa"/>
            <w:shd w:val="clear" w:color="auto" w:fill="D9EAF7"/>
            <w:vAlign w:val="center"/>
          </w:tcPr>
          <w:p w14:paraId="6F3341BA" w14:textId="77777777" w:rsidR="000A44F2" w:rsidRDefault="00000000">
            <w:pPr>
              <w:spacing w:line="240" w:lineRule="auto"/>
              <w:rPr>
                <w:rFonts w:eastAsia="MS Mincho"/>
              </w:rPr>
            </w:pPr>
            <w:r>
              <w:rPr>
                <w:rFonts w:eastAsia="MS Mincho"/>
                <w:b/>
                <w:color w:val="17365D"/>
                <w:sz w:val="16"/>
              </w:rPr>
              <w:t>Metric / target</w:t>
            </w:r>
          </w:p>
        </w:tc>
        <w:tc>
          <w:tcPr>
            <w:tcW w:w="3389" w:type="dxa"/>
            <w:shd w:val="clear" w:color="auto" w:fill="D9EAF7"/>
            <w:vAlign w:val="center"/>
          </w:tcPr>
          <w:p w14:paraId="1C6D7894" w14:textId="77777777" w:rsidR="000A44F2" w:rsidRDefault="00000000">
            <w:pPr>
              <w:spacing w:line="240" w:lineRule="auto"/>
              <w:rPr>
                <w:rFonts w:eastAsia="MS Mincho"/>
              </w:rPr>
            </w:pPr>
            <w:r>
              <w:rPr>
                <w:rFonts w:eastAsia="MS Mincho"/>
                <w:b/>
                <w:color w:val="17365D"/>
                <w:sz w:val="16"/>
              </w:rPr>
              <w:t>Suggested academic-project target</w:t>
            </w:r>
          </w:p>
        </w:tc>
        <w:tc>
          <w:tcPr>
            <w:tcW w:w="3389" w:type="dxa"/>
            <w:shd w:val="clear" w:color="auto" w:fill="D9EAF7"/>
            <w:vAlign w:val="center"/>
          </w:tcPr>
          <w:p w14:paraId="2EB790EC" w14:textId="77777777" w:rsidR="000A44F2" w:rsidRDefault="00000000">
            <w:pPr>
              <w:spacing w:line="240" w:lineRule="auto"/>
              <w:rPr>
                <w:rFonts w:eastAsia="MS Mincho"/>
              </w:rPr>
            </w:pPr>
            <w:r>
              <w:rPr>
                <w:rFonts w:eastAsia="MS Mincho"/>
                <w:b/>
                <w:color w:val="17365D"/>
                <w:sz w:val="16"/>
              </w:rPr>
              <w:t>How to verify</w:t>
            </w:r>
          </w:p>
        </w:tc>
      </w:tr>
      <w:tr w:rsidR="000A44F2" w14:paraId="5E9F51E9" w14:textId="77777777">
        <w:trPr>
          <w:cantSplit/>
          <w:jc w:val="center"/>
        </w:trPr>
        <w:tc>
          <w:tcPr>
            <w:tcW w:w="3389" w:type="dxa"/>
            <w:vAlign w:val="center"/>
          </w:tcPr>
          <w:p w14:paraId="42923A01" w14:textId="77777777" w:rsidR="000A44F2" w:rsidRDefault="00000000">
            <w:pPr>
              <w:spacing w:after="0" w:line="240" w:lineRule="auto"/>
              <w:rPr>
                <w:rFonts w:eastAsia="MS Mincho"/>
              </w:rPr>
            </w:pPr>
            <w:r>
              <w:rPr>
                <w:rFonts w:eastAsia="MS Mincho"/>
                <w:sz w:val="16"/>
              </w:rPr>
              <w:t>Functional requirement coverage</w:t>
            </w:r>
          </w:p>
        </w:tc>
        <w:tc>
          <w:tcPr>
            <w:tcW w:w="3389" w:type="dxa"/>
            <w:vAlign w:val="center"/>
          </w:tcPr>
          <w:p w14:paraId="7EC809E2" w14:textId="77777777" w:rsidR="000A44F2" w:rsidRDefault="00000000">
            <w:pPr>
              <w:spacing w:after="0" w:line="240" w:lineRule="auto"/>
              <w:rPr>
                <w:rFonts w:eastAsia="MS Mincho"/>
              </w:rPr>
            </w:pPr>
            <w:r>
              <w:rPr>
                <w:rFonts w:eastAsia="MS Mincho"/>
                <w:sz w:val="16"/>
              </w:rPr>
              <w:t>100% of mandatory requirements linked to test cases</w:t>
            </w:r>
          </w:p>
        </w:tc>
        <w:tc>
          <w:tcPr>
            <w:tcW w:w="3389" w:type="dxa"/>
            <w:vAlign w:val="center"/>
          </w:tcPr>
          <w:p w14:paraId="5B3014EB" w14:textId="77777777" w:rsidR="000A44F2" w:rsidRDefault="00000000">
            <w:pPr>
              <w:spacing w:after="0" w:line="240" w:lineRule="auto"/>
              <w:rPr>
                <w:rFonts w:eastAsia="MS Mincho"/>
              </w:rPr>
            </w:pPr>
            <w:r>
              <w:rPr>
                <w:rFonts w:eastAsia="MS Mincho"/>
                <w:sz w:val="16"/>
              </w:rPr>
              <w:t>Requirement-to-test traceability matrix</w:t>
            </w:r>
          </w:p>
        </w:tc>
      </w:tr>
      <w:tr w:rsidR="000A44F2" w14:paraId="29CC958D" w14:textId="77777777">
        <w:trPr>
          <w:cantSplit/>
          <w:jc w:val="center"/>
        </w:trPr>
        <w:tc>
          <w:tcPr>
            <w:tcW w:w="3389" w:type="dxa"/>
            <w:vAlign w:val="center"/>
          </w:tcPr>
          <w:p w14:paraId="21164FFB" w14:textId="77777777" w:rsidR="000A44F2" w:rsidRDefault="00000000">
            <w:pPr>
              <w:spacing w:after="0" w:line="240" w:lineRule="auto"/>
              <w:rPr>
                <w:rFonts w:eastAsia="MS Mincho"/>
              </w:rPr>
            </w:pPr>
            <w:r>
              <w:rPr>
                <w:rFonts w:eastAsia="MS Mincho"/>
                <w:sz w:val="16"/>
              </w:rPr>
              <w:t>Critical role authorization tests</w:t>
            </w:r>
          </w:p>
        </w:tc>
        <w:tc>
          <w:tcPr>
            <w:tcW w:w="3389" w:type="dxa"/>
            <w:vAlign w:val="center"/>
          </w:tcPr>
          <w:p w14:paraId="70071F15" w14:textId="77777777" w:rsidR="000A44F2" w:rsidRDefault="00000000">
            <w:pPr>
              <w:spacing w:after="0" w:line="240" w:lineRule="auto"/>
              <w:rPr>
                <w:rFonts w:eastAsia="MS Mincho"/>
              </w:rPr>
            </w:pPr>
            <w:r>
              <w:rPr>
                <w:rFonts w:eastAsia="MS Mincho"/>
                <w:sz w:val="16"/>
              </w:rPr>
              <w:t>100% of identified critical role/action combinations tested</w:t>
            </w:r>
          </w:p>
        </w:tc>
        <w:tc>
          <w:tcPr>
            <w:tcW w:w="3389" w:type="dxa"/>
            <w:vAlign w:val="center"/>
          </w:tcPr>
          <w:p w14:paraId="5C404CBB" w14:textId="77777777" w:rsidR="000A44F2" w:rsidRDefault="00000000">
            <w:pPr>
              <w:spacing w:after="0" w:line="240" w:lineRule="auto"/>
              <w:rPr>
                <w:rFonts w:eastAsia="MS Mincho"/>
              </w:rPr>
            </w:pPr>
            <w:r>
              <w:rPr>
                <w:rFonts w:eastAsia="MS Mincho"/>
                <w:sz w:val="16"/>
              </w:rPr>
              <w:t>Test matrix for Student, Faculty, Admin, Finance and Examination roles</w:t>
            </w:r>
          </w:p>
        </w:tc>
      </w:tr>
      <w:tr w:rsidR="000A44F2" w14:paraId="59F36C48" w14:textId="77777777">
        <w:trPr>
          <w:cantSplit/>
          <w:jc w:val="center"/>
        </w:trPr>
        <w:tc>
          <w:tcPr>
            <w:tcW w:w="3389" w:type="dxa"/>
            <w:vAlign w:val="center"/>
          </w:tcPr>
          <w:p w14:paraId="2892001D" w14:textId="77777777" w:rsidR="000A44F2" w:rsidRDefault="00000000">
            <w:pPr>
              <w:spacing w:after="0" w:line="240" w:lineRule="auto"/>
              <w:rPr>
                <w:rFonts w:eastAsia="MS Mincho"/>
              </w:rPr>
            </w:pPr>
            <w:r>
              <w:rPr>
                <w:rFonts w:eastAsia="MS Mincho"/>
                <w:sz w:val="16"/>
              </w:rPr>
              <w:t>Unit test statement coverage</w:t>
            </w:r>
          </w:p>
        </w:tc>
        <w:tc>
          <w:tcPr>
            <w:tcW w:w="3389" w:type="dxa"/>
            <w:vAlign w:val="center"/>
          </w:tcPr>
          <w:p w14:paraId="041B33BA" w14:textId="77777777" w:rsidR="000A44F2" w:rsidRDefault="00000000">
            <w:pPr>
              <w:spacing w:after="0" w:line="240" w:lineRule="auto"/>
              <w:rPr>
                <w:rFonts w:eastAsia="MS Mincho"/>
              </w:rPr>
            </w:pPr>
            <w:r>
              <w:rPr>
                <w:rFonts w:eastAsia="MS Mincho"/>
                <w:sz w:val="16"/>
              </w:rPr>
              <w:t>Aim for ≥70% where meaningful and achievable</w:t>
            </w:r>
          </w:p>
        </w:tc>
        <w:tc>
          <w:tcPr>
            <w:tcW w:w="3389" w:type="dxa"/>
            <w:vAlign w:val="center"/>
          </w:tcPr>
          <w:p w14:paraId="229C1C39" w14:textId="77777777" w:rsidR="000A44F2" w:rsidRDefault="00000000">
            <w:pPr>
              <w:spacing w:after="0" w:line="240" w:lineRule="auto"/>
              <w:rPr>
                <w:rFonts w:eastAsia="MS Mincho"/>
              </w:rPr>
            </w:pPr>
            <w:r>
              <w:rPr>
                <w:rFonts w:eastAsia="MS Mincho"/>
                <w:sz w:val="16"/>
              </w:rPr>
              <w:t>Coverage tool report; this is a target, not a current result</w:t>
            </w:r>
          </w:p>
        </w:tc>
      </w:tr>
      <w:tr w:rsidR="000A44F2" w14:paraId="7EBE7666" w14:textId="77777777">
        <w:trPr>
          <w:cantSplit/>
          <w:jc w:val="center"/>
        </w:trPr>
        <w:tc>
          <w:tcPr>
            <w:tcW w:w="3389" w:type="dxa"/>
            <w:vAlign w:val="center"/>
          </w:tcPr>
          <w:p w14:paraId="6A8DDB1F" w14:textId="77777777" w:rsidR="000A44F2" w:rsidRDefault="00000000">
            <w:pPr>
              <w:spacing w:after="0" w:line="240" w:lineRule="auto"/>
              <w:rPr>
                <w:rFonts w:eastAsia="MS Mincho"/>
              </w:rPr>
            </w:pPr>
            <w:r>
              <w:rPr>
                <w:rFonts w:eastAsia="MS Mincho"/>
                <w:sz w:val="16"/>
              </w:rPr>
              <w:t>Critical branch coverage</w:t>
            </w:r>
          </w:p>
        </w:tc>
        <w:tc>
          <w:tcPr>
            <w:tcW w:w="3389" w:type="dxa"/>
            <w:vAlign w:val="center"/>
          </w:tcPr>
          <w:p w14:paraId="5F1C33B7" w14:textId="77777777" w:rsidR="000A44F2" w:rsidRDefault="00000000">
            <w:pPr>
              <w:spacing w:after="0" w:line="240" w:lineRule="auto"/>
              <w:rPr>
                <w:rFonts w:eastAsia="MS Mincho"/>
              </w:rPr>
            </w:pPr>
            <w:r>
              <w:rPr>
                <w:rFonts w:eastAsia="MS Mincho"/>
                <w:sz w:val="16"/>
              </w:rPr>
              <w:t>Exercise both outcomes of every critical decision</w:t>
            </w:r>
          </w:p>
        </w:tc>
        <w:tc>
          <w:tcPr>
            <w:tcW w:w="3389" w:type="dxa"/>
            <w:vAlign w:val="center"/>
          </w:tcPr>
          <w:p w14:paraId="57F8CC32" w14:textId="77777777" w:rsidR="000A44F2" w:rsidRDefault="00000000">
            <w:pPr>
              <w:spacing w:after="0" w:line="240" w:lineRule="auto"/>
              <w:rPr>
                <w:rFonts w:eastAsia="MS Mincho"/>
              </w:rPr>
            </w:pPr>
            <w:r>
              <w:rPr>
                <w:rFonts w:eastAsia="MS Mincho"/>
                <w:sz w:val="16"/>
              </w:rPr>
              <w:t>Branch coverage report and manual test paths</w:t>
            </w:r>
          </w:p>
        </w:tc>
      </w:tr>
      <w:tr w:rsidR="000A44F2" w14:paraId="03C809FA" w14:textId="77777777">
        <w:trPr>
          <w:cantSplit/>
          <w:jc w:val="center"/>
        </w:trPr>
        <w:tc>
          <w:tcPr>
            <w:tcW w:w="3389" w:type="dxa"/>
            <w:vAlign w:val="center"/>
          </w:tcPr>
          <w:p w14:paraId="6BD117E5" w14:textId="77777777" w:rsidR="000A44F2" w:rsidRDefault="00000000">
            <w:pPr>
              <w:spacing w:after="0" w:line="240" w:lineRule="auto"/>
              <w:rPr>
                <w:rFonts w:eastAsia="MS Mincho"/>
              </w:rPr>
            </w:pPr>
            <w:r>
              <w:rPr>
                <w:rFonts w:eastAsia="MS Mincho"/>
                <w:sz w:val="16"/>
              </w:rPr>
              <w:t>Severity-1 defects at submission</w:t>
            </w:r>
          </w:p>
        </w:tc>
        <w:tc>
          <w:tcPr>
            <w:tcW w:w="3389" w:type="dxa"/>
            <w:vAlign w:val="center"/>
          </w:tcPr>
          <w:p w14:paraId="4F8E9B4F" w14:textId="77777777" w:rsidR="000A44F2" w:rsidRDefault="00000000">
            <w:pPr>
              <w:spacing w:after="0" w:line="240" w:lineRule="auto"/>
              <w:rPr>
                <w:rFonts w:eastAsia="MS Mincho"/>
              </w:rPr>
            </w:pPr>
            <w:r>
              <w:rPr>
                <w:rFonts w:eastAsia="MS Mincho"/>
                <w:sz w:val="16"/>
              </w:rPr>
              <w:t>0 known unresolved severity-1 defects</w:t>
            </w:r>
          </w:p>
        </w:tc>
        <w:tc>
          <w:tcPr>
            <w:tcW w:w="3389" w:type="dxa"/>
            <w:vAlign w:val="center"/>
          </w:tcPr>
          <w:p w14:paraId="2CE90DED" w14:textId="77777777" w:rsidR="000A44F2" w:rsidRDefault="00000000">
            <w:pPr>
              <w:spacing w:after="0" w:line="240" w:lineRule="auto"/>
              <w:rPr>
                <w:rFonts w:eastAsia="MS Mincho"/>
              </w:rPr>
            </w:pPr>
            <w:r>
              <w:rPr>
                <w:rFonts w:eastAsia="MS Mincho"/>
                <w:sz w:val="16"/>
              </w:rPr>
              <w:t>Defect log and release checklist</w:t>
            </w:r>
          </w:p>
        </w:tc>
      </w:tr>
      <w:tr w:rsidR="000A44F2" w14:paraId="13380DCD" w14:textId="77777777">
        <w:trPr>
          <w:cantSplit/>
          <w:jc w:val="center"/>
        </w:trPr>
        <w:tc>
          <w:tcPr>
            <w:tcW w:w="3389" w:type="dxa"/>
            <w:vAlign w:val="center"/>
          </w:tcPr>
          <w:p w14:paraId="2C337D3C" w14:textId="77777777" w:rsidR="000A44F2" w:rsidRDefault="00000000">
            <w:pPr>
              <w:spacing w:after="0" w:line="240" w:lineRule="auto"/>
              <w:rPr>
                <w:rFonts w:eastAsia="MS Mincho"/>
              </w:rPr>
            </w:pPr>
            <w:r>
              <w:rPr>
                <w:rFonts w:eastAsia="MS Mincho"/>
                <w:sz w:val="16"/>
              </w:rPr>
              <w:t>Normal response time</w:t>
            </w:r>
          </w:p>
        </w:tc>
        <w:tc>
          <w:tcPr>
            <w:tcW w:w="3389" w:type="dxa"/>
            <w:vAlign w:val="center"/>
          </w:tcPr>
          <w:p w14:paraId="4E58303A" w14:textId="77777777" w:rsidR="000A44F2" w:rsidRDefault="00000000">
            <w:pPr>
              <w:spacing w:after="0" w:line="240" w:lineRule="auto"/>
              <w:rPr>
                <w:rFonts w:eastAsia="MS Mincho"/>
              </w:rPr>
            </w:pPr>
            <w:r>
              <w:rPr>
                <w:rFonts w:eastAsia="MS Mincho"/>
                <w:sz w:val="16"/>
              </w:rPr>
              <w:t>Specification target ≤2 seconds for typical operations</w:t>
            </w:r>
          </w:p>
        </w:tc>
        <w:tc>
          <w:tcPr>
            <w:tcW w:w="3389" w:type="dxa"/>
            <w:vAlign w:val="center"/>
          </w:tcPr>
          <w:p w14:paraId="283EFB36" w14:textId="77777777" w:rsidR="000A44F2" w:rsidRDefault="00000000">
            <w:pPr>
              <w:spacing w:after="0" w:line="240" w:lineRule="auto"/>
              <w:rPr>
                <w:rFonts w:eastAsia="MS Mincho"/>
              </w:rPr>
            </w:pPr>
            <w:r>
              <w:rPr>
                <w:rFonts w:eastAsia="MS Mincho"/>
                <w:sz w:val="16"/>
              </w:rPr>
              <w:t>Load/response-time tests under documented conditions</w:t>
            </w:r>
          </w:p>
        </w:tc>
      </w:tr>
      <w:tr w:rsidR="000A44F2" w14:paraId="34E46657" w14:textId="77777777">
        <w:trPr>
          <w:cantSplit/>
          <w:jc w:val="center"/>
        </w:trPr>
        <w:tc>
          <w:tcPr>
            <w:tcW w:w="3389" w:type="dxa"/>
            <w:vAlign w:val="center"/>
          </w:tcPr>
          <w:p w14:paraId="68763A60" w14:textId="77777777" w:rsidR="000A44F2" w:rsidRDefault="00000000">
            <w:pPr>
              <w:spacing w:after="0" w:line="240" w:lineRule="auto"/>
              <w:rPr>
                <w:rFonts w:eastAsia="MS Mincho"/>
              </w:rPr>
            </w:pPr>
            <w:r>
              <w:rPr>
                <w:rFonts w:eastAsia="MS Mincho"/>
                <w:sz w:val="16"/>
              </w:rPr>
              <w:t>Login response time</w:t>
            </w:r>
          </w:p>
        </w:tc>
        <w:tc>
          <w:tcPr>
            <w:tcW w:w="3389" w:type="dxa"/>
            <w:vAlign w:val="center"/>
          </w:tcPr>
          <w:p w14:paraId="1AAA6AF7" w14:textId="77777777" w:rsidR="000A44F2" w:rsidRDefault="00000000">
            <w:pPr>
              <w:spacing w:after="0" w:line="240" w:lineRule="auto"/>
              <w:rPr>
                <w:rFonts w:eastAsia="MS Mincho"/>
              </w:rPr>
            </w:pPr>
            <w:r>
              <w:rPr>
                <w:rFonts w:eastAsia="MS Mincho"/>
                <w:sz w:val="16"/>
              </w:rPr>
              <w:t>Specification target ≤3 seconds under normal load</w:t>
            </w:r>
          </w:p>
        </w:tc>
        <w:tc>
          <w:tcPr>
            <w:tcW w:w="3389" w:type="dxa"/>
            <w:vAlign w:val="center"/>
          </w:tcPr>
          <w:p w14:paraId="16D64366" w14:textId="77777777" w:rsidR="000A44F2" w:rsidRDefault="00000000">
            <w:pPr>
              <w:spacing w:after="0" w:line="240" w:lineRule="auto"/>
              <w:rPr>
                <w:rFonts w:eastAsia="MS Mincho"/>
              </w:rPr>
            </w:pPr>
            <w:r>
              <w:rPr>
                <w:rFonts w:eastAsia="MS Mincho"/>
                <w:sz w:val="16"/>
              </w:rPr>
              <w:t>Timed tests with representative data</w:t>
            </w:r>
          </w:p>
        </w:tc>
      </w:tr>
      <w:tr w:rsidR="000A44F2" w14:paraId="210B6259" w14:textId="77777777">
        <w:trPr>
          <w:cantSplit/>
          <w:jc w:val="center"/>
        </w:trPr>
        <w:tc>
          <w:tcPr>
            <w:tcW w:w="3389" w:type="dxa"/>
            <w:vAlign w:val="center"/>
          </w:tcPr>
          <w:p w14:paraId="3936D99E" w14:textId="77777777" w:rsidR="000A44F2" w:rsidRDefault="00000000">
            <w:pPr>
              <w:spacing w:after="0" w:line="240" w:lineRule="auto"/>
              <w:rPr>
                <w:rFonts w:eastAsia="MS Mincho"/>
              </w:rPr>
            </w:pPr>
            <w:r>
              <w:rPr>
                <w:rFonts w:eastAsia="MS Mincho"/>
                <w:sz w:val="16"/>
              </w:rPr>
              <w:t>Report generation</w:t>
            </w:r>
          </w:p>
        </w:tc>
        <w:tc>
          <w:tcPr>
            <w:tcW w:w="3389" w:type="dxa"/>
            <w:vAlign w:val="center"/>
          </w:tcPr>
          <w:p w14:paraId="08475D37" w14:textId="77777777" w:rsidR="000A44F2" w:rsidRDefault="00000000">
            <w:pPr>
              <w:spacing w:after="0" w:line="240" w:lineRule="auto"/>
              <w:rPr>
                <w:rFonts w:eastAsia="MS Mincho"/>
              </w:rPr>
            </w:pPr>
            <w:r>
              <w:rPr>
                <w:rFonts w:eastAsia="MS Mincho"/>
                <w:sz w:val="16"/>
              </w:rPr>
              <w:t>Specification target ≤10 seconds for normal report sizes</w:t>
            </w:r>
          </w:p>
        </w:tc>
        <w:tc>
          <w:tcPr>
            <w:tcW w:w="3389" w:type="dxa"/>
            <w:vAlign w:val="center"/>
          </w:tcPr>
          <w:p w14:paraId="34CFC027" w14:textId="77777777" w:rsidR="000A44F2" w:rsidRDefault="00000000">
            <w:pPr>
              <w:spacing w:after="0" w:line="240" w:lineRule="auto"/>
              <w:rPr>
                <w:rFonts w:eastAsia="MS Mincho"/>
              </w:rPr>
            </w:pPr>
            <w:r>
              <w:rPr>
                <w:rFonts w:eastAsia="MS Mincho"/>
                <w:sz w:val="16"/>
              </w:rPr>
              <w:t>Report performance test</w:t>
            </w:r>
          </w:p>
        </w:tc>
      </w:tr>
      <w:tr w:rsidR="000A44F2" w14:paraId="3D7B5C36" w14:textId="77777777">
        <w:trPr>
          <w:cantSplit/>
          <w:jc w:val="center"/>
        </w:trPr>
        <w:tc>
          <w:tcPr>
            <w:tcW w:w="3389" w:type="dxa"/>
            <w:vAlign w:val="center"/>
          </w:tcPr>
          <w:p w14:paraId="4CC8C36D" w14:textId="77777777" w:rsidR="000A44F2" w:rsidRDefault="00000000">
            <w:pPr>
              <w:spacing w:after="0" w:line="240" w:lineRule="auto"/>
              <w:rPr>
                <w:rFonts w:eastAsia="MS Mincho"/>
              </w:rPr>
            </w:pPr>
            <w:r>
              <w:rPr>
                <w:rFonts w:eastAsia="MS Mincho"/>
                <w:sz w:val="16"/>
              </w:rPr>
              <w:t>Backup/restore</w:t>
            </w:r>
          </w:p>
        </w:tc>
        <w:tc>
          <w:tcPr>
            <w:tcW w:w="3389" w:type="dxa"/>
            <w:vAlign w:val="center"/>
          </w:tcPr>
          <w:p w14:paraId="4CFE174C" w14:textId="77777777" w:rsidR="000A44F2" w:rsidRDefault="00000000">
            <w:pPr>
              <w:spacing w:after="0" w:line="240" w:lineRule="auto"/>
              <w:rPr>
                <w:rFonts w:eastAsia="MS Mincho"/>
              </w:rPr>
            </w:pPr>
            <w:r>
              <w:rPr>
                <w:rFonts w:eastAsia="MS Mincho"/>
                <w:sz w:val="16"/>
              </w:rPr>
              <w:t>At least one successful restore drill</w:t>
            </w:r>
          </w:p>
        </w:tc>
        <w:tc>
          <w:tcPr>
            <w:tcW w:w="3389" w:type="dxa"/>
            <w:vAlign w:val="center"/>
          </w:tcPr>
          <w:p w14:paraId="4AD08B43" w14:textId="77777777" w:rsidR="000A44F2" w:rsidRDefault="00000000">
            <w:pPr>
              <w:spacing w:after="0" w:line="240" w:lineRule="auto"/>
              <w:rPr>
                <w:rFonts w:eastAsia="MS Mincho"/>
              </w:rPr>
            </w:pPr>
            <w:r>
              <w:rPr>
                <w:rFonts w:eastAsia="MS Mincho"/>
                <w:sz w:val="16"/>
              </w:rPr>
              <w:t>Backup/restore record and validation</w:t>
            </w:r>
          </w:p>
        </w:tc>
      </w:tr>
    </w:tbl>
    <w:p w14:paraId="408D5969" w14:textId="77777777" w:rsidR="000A44F2" w:rsidRDefault="000A44F2">
      <w:pPr>
        <w:spacing w:after="0"/>
      </w:pPr>
    </w:p>
    <w:p w14:paraId="09ABEA2A" w14:textId="77777777" w:rsidR="000A44F2" w:rsidRDefault="00000000">
      <w:r>
        <w:t>The response-time figures above come from the project’s stated SRS targets; they are not performance-test results. Concurrent-user targets must be validated through load testing on an identified deployment environment.</w:t>
      </w:r>
    </w:p>
    <w:p w14:paraId="2342F8A5" w14:textId="77777777" w:rsidR="000A44F2" w:rsidRDefault="00000000">
      <w:pPr>
        <w:pStyle w:val="Heading1"/>
      </w:pPr>
      <w:r>
        <w:t>8. Risk Assessment from the Metrics</w:t>
      </w:r>
    </w:p>
    <w:tbl>
      <w:tblPr>
        <w:tblStyle w:val="TableGrid"/>
        <w:tblW w:w="10167" w:type="dxa"/>
        <w:jc w:val="center"/>
        <w:tblLayout w:type="fixed"/>
        <w:tblLook w:val="04A0" w:firstRow="1" w:lastRow="0" w:firstColumn="1" w:lastColumn="0" w:noHBand="0" w:noVBand="1"/>
      </w:tblPr>
      <w:tblGrid>
        <w:gridCol w:w="3389"/>
        <w:gridCol w:w="3389"/>
        <w:gridCol w:w="3389"/>
      </w:tblGrid>
      <w:tr w:rsidR="000A44F2" w14:paraId="28F8B055" w14:textId="77777777">
        <w:trPr>
          <w:cantSplit/>
          <w:tblHeader/>
          <w:jc w:val="center"/>
        </w:trPr>
        <w:tc>
          <w:tcPr>
            <w:tcW w:w="3389" w:type="dxa"/>
            <w:shd w:val="clear" w:color="auto" w:fill="D9EAF7"/>
            <w:vAlign w:val="center"/>
          </w:tcPr>
          <w:p w14:paraId="5B498BEF" w14:textId="77777777" w:rsidR="000A44F2" w:rsidRDefault="00000000">
            <w:pPr>
              <w:spacing w:line="240" w:lineRule="auto"/>
              <w:rPr>
                <w:rFonts w:eastAsia="MS Mincho"/>
              </w:rPr>
            </w:pPr>
            <w:r>
              <w:rPr>
                <w:rFonts w:eastAsia="MS Mincho"/>
                <w:b/>
                <w:color w:val="17365D"/>
                <w:sz w:val="16"/>
              </w:rPr>
              <w:t>Risk / indicator</w:t>
            </w:r>
          </w:p>
        </w:tc>
        <w:tc>
          <w:tcPr>
            <w:tcW w:w="3389" w:type="dxa"/>
            <w:shd w:val="clear" w:color="auto" w:fill="D9EAF7"/>
            <w:vAlign w:val="center"/>
          </w:tcPr>
          <w:p w14:paraId="2F8A404B" w14:textId="77777777" w:rsidR="000A44F2" w:rsidRDefault="00000000">
            <w:pPr>
              <w:spacing w:line="240" w:lineRule="auto"/>
              <w:rPr>
                <w:rFonts w:eastAsia="MS Mincho"/>
              </w:rPr>
            </w:pPr>
            <w:r>
              <w:rPr>
                <w:rFonts w:eastAsia="MS Mincho"/>
                <w:b/>
                <w:color w:val="17365D"/>
                <w:sz w:val="16"/>
              </w:rPr>
              <w:t>Impact</w:t>
            </w:r>
          </w:p>
        </w:tc>
        <w:tc>
          <w:tcPr>
            <w:tcW w:w="3389" w:type="dxa"/>
            <w:shd w:val="clear" w:color="auto" w:fill="D9EAF7"/>
            <w:vAlign w:val="center"/>
          </w:tcPr>
          <w:p w14:paraId="65D1495F" w14:textId="77777777" w:rsidR="000A44F2" w:rsidRDefault="00000000">
            <w:pPr>
              <w:spacing w:line="240" w:lineRule="auto"/>
              <w:rPr>
                <w:rFonts w:eastAsia="MS Mincho"/>
              </w:rPr>
            </w:pPr>
            <w:r>
              <w:rPr>
                <w:rFonts w:eastAsia="MS Mincho"/>
                <w:b/>
                <w:color w:val="17365D"/>
                <w:sz w:val="16"/>
              </w:rPr>
              <w:t>Recommended mitigation</w:t>
            </w:r>
          </w:p>
        </w:tc>
      </w:tr>
      <w:tr w:rsidR="000A44F2" w14:paraId="61F7E87E" w14:textId="77777777">
        <w:trPr>
          <w:cantSplit/>
          <w:jc w:val="center"/>
        </w:trPr>
        <w:tc>
          <w:tcPr>
            <w:tcW w:w="3389" w:type="dxa"/>
            <w:vAlign w:val="center"/>
          </w:tcPr>
          <w:p w14:paraId="67917927" w14:textId="77777777" w:rsidR="000A44F2" w:rsidRDefault="00000000">
            <w:pPr>
              <w:spacing w:after="0" w:line="240" w:lineRule="auto"/>
              <w:rPr>
                <w:rFonts w:eastAsia="MS Mincho"/>
              </w:rPr>
            </w:pPr>
            <w:r>
              <w:rPr>
                <w:rFonts w:eastAsia="MS Mincho"/>
                <w:sz w:val="16"/>
              </w:rPr>
              <w:t>Course registration has highest sampled CC (5)</w:t>
            </w:r>
          </w:p>
        </w:tc>
        <w:tc>
          <w:tcPr>
            <w:tcW w:w="3389" w:type="dxa"/>
            <w:vAlign w:val="center"/>
          </w:tcPr>
          <w:p w14:paraId="52E1C9EC" w14:textId="77777777" w:rsidR="000A44F2" w:rsidRDefault="00000000">
            <w:pPr>
              <w:spacing w:after="0" w:line="240" w:lineRule="auto"/>
              <w:rPr>
                <w:rFonts w:eastAsia="MS Mincho"/>
              </w:rPr>
            </w:pPr>
            <w:r>
              <w:rPr>
                <w:rFonts w:eastAsia="MS Mincho"/>
                <w:sz w:val="16"/>
              </w:rPr>
              <w:t>More independent branch paths; invalid enrollment could occur if a path is missed</w:t>
            </w:r>
          </w:p>
        </w:tc>
        <w:tc>
          <w:tcPr>
            <w:tcW w:w="3389" w:type="dxa"/>
            <w:vAlign w:val="center"/>
          </w:tcPr>
          <w:p w14:paraId="3B0C4D22" w14:textId="77777777" w:rsidR="000A44F2" w:rsidRDefault="00000000">
            <w:pPr>
              <w:spacing w:after="0" w:line="240" w:lineRule="auto"/>
              <w:rPr>
                <w:rFonts w:eastAsia="MS Mincho"/>
              </w:rPr>
            </w:pPr>
            <w:r>
              <w:rPr>
                <w:rFonts w:eastAsia="MS Mincho"/>
                <w:sz w:val="16"/>
              </w:rPr>
              <w:t>Test each guard and error path; add duplicate-registration, capacity-boundary and prerequisite tests.</w:t>
            </w:r>
          </w:p>
        </w:tc>
      </w:tr>
      <w:tr w:rsidR="000A44F2" w14:paraId="03609F4B" w14:textId="77777777">
        <w:trPr>
          <w:cantSplit/>
          <w:jc w:val="center"/>
        </w:trPr>
        <w:tc>
          <w:tcPr>
            <w:tcW w:w="3389" w:type="dxa"/>
            <w:vAlign w:val="center"/>
          </w:tcPr>
          <w:p w14:paraId="7E9F0D20" w14:textId="77777777" w:rsidR="000A44F2" w:rsidRDefault="00000000">
            <w:pPr>
              <w:spacing w:after="0" w:line="240" w:lineRule="auto"/>
              <w:rPr>
                <w:rFonts w:eastAsia="MS Mincho"/>
              </w:rPr>
            </w:pPr>
            <w:r>
              <w:rPr>
                <w:rFonts w:eastAsia="MS Mincho"/>
                <w:sz w:val="16"/>
              </w:rPr>
              <w:t>Function Point baseline is provisional</w:t>
            </w:r>
          </w:p>
        </w:tc>
        <w:tc>
          <w:tcPr>
            <w:tcW w:w="3389" w:type="dxa"/>
            <w:vAlign w:val="center"/>
          </w:tcPr>
          <w:p w14:paraId="36C77F49" w14:textId="77777777" w:rsidR="000A44F2" w:rsidRDefault="00000000">
            <w:pPr>
              <w:spacing w:after="0" w:line="240" w:lineRule="auto"/>
              <w:rPr>
                <w:rFonts w:eastAsia="MS Mincho"/>
              </w:rPr>
            </w:pPr>
            <w:r>
              <w:rPr>
                <w:rFonts w:eastAsia="MS Mincho"/>
                <w:sz w:val="16"/>
              </w:rPr>
              <w:t>Effort/schedule estimates may change when details are known</w:t>
            </w:r>
          </w:p>
        </w:tc>
        <w:tc>
          <w:tcPr>
            <w:tcW w:w="3389" w:type="dxa"/>
            <w:vAlign w:val="center"/>
          </w:tcPr>
          <w:p w14:paraId="1E6AD456" w14:textId="77777777" w:rsidR="000A44F2" w:rsidRDefault="00000000">
            <w:pPr>
              <w:spacing w:after="0" w:line="240" w:lineRule="auto"/>
              <w:rPr>
                <w:rFonts w:eastAsia="MS Mincho"/>
              </w:rPr>
            </w:pPr>
            <w:r>
              <w:rPr>
                <w:rFonts w:eastAsia="MS Mincho"/>
                <w:sz w:val="16"/>
              </w:rPr>
              <w:t>Finalize screen/data definitions and repeat the count using DET/FTR/RET rules.</w:t>
            </w:r>
          </w:p>
        </w:tc>
      </w:tr>
      <w:tr w:rsidR="000A44F2" w14:paraId="47C5F86D" w14:textId="77777777">
        <w:trPr>
          <w:cantSplit/>
          <w:jc w:val="center"/>
        </w:trPr>
        <w:tc>
          <w:tcPr>
            <w:tcW w:w="3389" w:type="dxa"/>
            <w:vAlign w:val="center"/>
          </w:tcPr>
          <w:p w14:paraId="2CCBAEA1" w14:textId="77777777" w:rsidR="000A44F2" w:rsidRDefault="00000000">
            <w:pPr>
              <w:spacing w:after="0" w:line="240" w:lineRule="auto"/>
              <w:rPr>
                <w:rFonts w:eastAsia="MS Mincho"/>
              </w:rPr>
            </w:pPr>
            <w:r>
              <w:rPr>
                <w:rFonts w:eastAsia="MS Mincho"/>
                <w:sz w:val="16"/>
              </w:rPr>
              <w:lastRenderedPageBreak/>
              <w:t>No source-code metrics yet</w:t>
            </w:r>
          </w:p>
        </w:tc>
        <w:tc>
          <w:tcPr>
            <w:tcW w:w="3389" w:type="dxa"/>
            <w:vAlign w:val="center"/>
          </w:tcPr>
          <w:p w14:paraId="1CF71AAD" w14:textId="77777777" w:rsidR="000A44F2" w:rsidRDefault="00000000">
            <w:pPr>
              <w:spacing w:after="0" w:line="240" w:lineRule="auto"/>
              <w:rPr>
                <w:rFonts w:eastAsia="MS Mincho"/>
              </w:rPr>
            </w:pPr>
            <w:r>
              <w:rPr>
                <w:rFonts w:eastAsia="MS Mincho"/>
                <w:sz w:val="16"/>
              </w:rPr>
              <w:t>Maintainability or implementation complexity cannot be objectively assessed</w:t>
            </w:r>
          </w:p>
        </w:tc>
        <w:tc>
          <w:tcPr>
            <w:tcW w:w="3389" w:type="dxa"/>
            <w:vAlign w:val="center"/>
          </w:tcPr>
          <w:p w14:paraId="4EC71D90" w14:textId="77777777" w:rsidR="000A44F2" w:rsidRDefault="00000000">
            <w:pPr>
              <w:spacing w:after="0" w:line="240" w:lineRule="auto"/>
              <w:rPr>
                <w:rFonts w:eastAsia="MS Mincho"/>
              </w:rPr>
            </w:pPr>
            <w:r>
              <w:rPr>
                <w:rFonts w:eastAsia="MS Mincho"/>
                <w:sz w:val="16"/>
              </w:rPr>
              <w:t>Run LOC, CC, Halstead and coverage tools on the actual repository before final report.</w:t>
            </w:r>
          </w:p>
        </w:tc>
      </w:tr>
      <w:tr w:rsidR="000A44F2" w14:paraId="707213CF" w14:textId="77777777">
        <w:trPr>
          <w:cantSplit/>
          <w:jc w:val="center"/>
        </w:trPr>
        <w:tc>
          <w:tcPr>
            <w:tcW w:w="3389" w:type="dxa"/>
            <w:vAlign w:val="center"/>
          </w:tcPr>
          <w:p w14:paraId="10D842A5" w14:textId="77777777" w:rsidR="000A44F2" w:rsidRDefault="00000000">
            <w:pPr>
              <w:spacing w:after="0" w:line="240" w:lineRule="auto"/>
              <w:rPr>
                <w:rFonts w:eastAsia="MS Mincho"/>
              </w:rPr>
            </w:pPr>
            <w:r>
              <w:rPr>
                <w:rFonts w:eastAsia="MS Mincho"/>
                <w:sz w:val="16"/>
              </w:rPr>
              <w:t>Cross-module dependencies</w:t>
            </w:r>
          </w:p>
        </w:tc>
        <w:tc>
          <w:tcPr>
            <w:tcW w:w="3389" w:type="dxa"/>
            <w:vAlign w:val="center"/>
          </w:tcPr>
          <w:p w14:paraId="53816DA3" w14:textId="77777777" w:rsidR="000A44F2" w:rsidRDefault="00000000">
            <w:pPr>
              <w:spacing w:after="0" w:line="240" w:lineRule="auto"/>
              <w:rPr>
                <w:rFonts w:eastAsia="MS Mincho"/>
              </w:rPr>
            </w:pPr>
            <w:r>
              <w:rPr>
                <w:rFonts w:eastAsia="MS Mincho"/>
                <w:sz w:val="16"/>
              </w:rPr>
              <w:t>Changes can propagate to attendance, examination, fee and reporting modules</w:t>
            </w:r>
          </w:p>
        </w:tc>
        <w:tc>
          <w:tcPr>
            <w:tcW w:w="3389" w:type="dxa"/>
            <w:vAlign w:val="center"/>
          </w:tcPr>
          <w:p w14:paraId="2757DAD0" w14:textId="77777777" w:rsidR="000A44F2" w:rsidRDefault="00000000">
            <w:pPr>
              <w:spacing w:after="0" w:line="240" w:lineRule="auto"/>
              <w:rPr>
                <w:rFonts w:eastAsia="MS Mincho"/>
              </w:rPr>
            </w:pPr>
            <w:r>
              <w:rPr>
                <w:rFonts w:eastAsia="MS Mincho"/>
                <w:sz w:val="16"/>
              </w:rPr>
              <w:t>Use explicit interfaces, stable IDs and integration tests.</w:t>
            </w:r>
          </w:p>
        </w:tc>
      </w:tr>
      <w:tr w:rsidR="000A44F2" w14:paraId="4C14C868" w14:textId="77777777">
        <w:trPr>
          <w:cantSplit/>
          <w:jc w:val="center"/>
        </w:trPr>
        <w:tc>
          <w:tcPr>
            <w:tcW w:w="3389" w:type="dxa"/>
            <w:vAlign w:val="center"/>
          </w:tcPr>
          <w:p w14:paraId="636ED985" w14:textId="77777777" w:rsidR="000A44F2" w:rsidRDefault="00000000">
            <w:pPr>
              <w:spacing w:after="0" w:line="240" w:lineRule="auto"/>
              <w:rPr>
                <w:rFonts w:eastAsia="MS Mincho"/>
              </w:rPr>
            </w:pPr>
            <w:r>
              <w:rPr>
                <w:rFonts w:eastAsia="MS Mincho"/>
                <w:sz w:val="16"/>
              </w:rPr>
              <w:t>Notification or external payment services may fail</w:t>
            </w:r>
          </w:p>
        </w:tc>
        <w:tc>
          <w:tcPr>
            <w:tcW w:w="3389" w:type="dxa"/>
            <w:vAlign w:val="center"/>
          </w:tcPr>
          <w:p w14:paraId="2E9B9DC2" w14:textId="77777777" w:rsidR="000A44F2" w:rsidRDefault="00000000">
            <w:pPr>
              <w:spacing w:after="0" w:line="240" w:lineRule="auto"/>
              <w:rPr>
                <w:rFonts w:eastAsia="MS Mincho"/>
              </w:rPr>
            </w:pPr>
            <w:r>
              <w:rPr>
                <w:rFonts w:eastAsia="MS Mincho"/>
                <w:sz w:val="16"/>
              </w:rPr>
              <w:t>Users might not receive alerts or payment status may be uncertain</w:t>
            </w:r>
          </w:p>
        </w:tc>
        <w:tc>
          <w:tcPr>
            <w:tcW w:w="3389" w:type="dxa"/>
            <w:vAlign w:val="center"/>
          </w:tcPr>
          <w:p w14:paraId="22FFD82C" w14:textId="77777777" w:rsidR="000A44F2" w:rsidRDefault="00000000">
            <w:pPr>
              <w:spacing w:after="0" w:line="240" w:lineRule="auto"/>
              <w:rPr>
                <w:rFonts w:eastAsia="MS Mincho"/>
              </w:rPr>
            </w:pPr>
            <w:r>
              <w:rPr>
                <w:rFonts w:eastAsia="MS Mincho"/>
                <w:sz w:val="16"/>
              </w:rPr>
              <w:t>Make notifications non-blocking; verify transactions and implement idempotent payment handling.</w:t>
            </w:r>
          </w:p>
        </w:tc>
      </w:tr>
    </w:tbl>
    <w:p w14:paraId="54590F01" w14:textId="77777777" w:rsidR="000A44F2" w:rsidRDefault="000A44F2">
      <w:pPr>
        <w:spacing w:after="0"/>
      </w:pPr>
    </w:p>
    <w:p w14:paraId="77A16F4E" w14:textId="77777777" w:rsidR="000A44F2" w:rsidRDefault="00000000">
      <w:pPr>
        <w:pStyle w:val="Heading1"/>
      </w:pPr>
      <w:r>
        <w:t>9. Conclusion</w:t>
      </w:r>
    </w:p>
    <w:p w14:paraId="0737EA4B" w14:textId="77777777" w:rsidR="000A44F2" w:rsidRDefault="00000000">
      <w:r>
        <w:t>The University ERP design has seven functional modules and a proposed 15-class object model. A preliminary Function Point Analysis gives 216 UFP for the core system and 226 UFP if two optional external interfaces are counted. The representative course-registration control-flow graph has Cyclomatic Complexity V(G)=5, and the sampled workflows range from 2 to 5 based on explicit design assumptions. Coupling is intended to remain low-to-moderate and cohesion high through focused modules and defined interfaces. These values provide a transparent design-stage baseline; source-derived metrics and actual quality outcomes must be measured once code and tests are available.</w:t>
      </w:r>
    </w:p>
    <w:p w14:paraId="0723E28B" w14:textId="77777777" w:rsidR="000A44F2" w:rsidRDefault="00000000">
      <w:pPr>
        <w:pStyle w:val="Heading1"/>
      </w:pPr>
      <w:r>
        <w:t>Appendix A. Metric Formula Reference</w:t>
      </w:r>
    </w:p>
    <w:tbl>
      <w:tblPr>
        <w:tblStyle w:val="TableGrid"/>
        <w:tblW w:w="10167" w:type="dxa"/>
        <w:jc w:val="center"/>
        <w:tblLayout w:type="fixed"/>
        <w:tblLook w:val="04A0" w:firstRow="1" w:lastRow="0" w:firstColumn="1" w:lastColumn="0" w:noHBand="0" w:noVBand="1"/>
      </w:tblPr>
      <w:tblGrid>
        <w:gridCol w:w="3389"/>
        <w:gridCol w:w="3389"/>
        <w:gridCol w:w="3389"/>
      </w:tblGrid>
      <w:tr w:rsidR="000A44F2" w14:paraId="5F402F07" w14:textId="77777777">
        <w:trPr>
          <w:cantSplit/>
          <w:tblHeader/>
          <w:jc w:val="center"/>
        </w:trPr>
        <w:tc>
          <w:tcPr>
            <w:tcW w:w="3389" w:type="dxa"/>
            <w:shd w:val="clear" w:color="auto" w:fill="D9EAF7"/>
            <w:vAlign w:val="center"/>
          </w:tcPr>
          <w:p w14:paraId="06B690D1" w14:textId="77777777" w:rsidR="000A44F2" w:rsidRDefault="00000000">
            <w:pPr>
              <w:spacing w:line="240" w:lineRule="auto"/>
              <w:rPr>
                <w:rFonts w:eastAsia="MS Mincho"/>
              </w:rPr>
            </w:pPr>
            <w:r>
              <w:rPr>
                <w:rFonts w:eastAsia="MS Mincho"/>
                <w:b/>
                <w:color w:val="17365D"/>
                <w:sz w:val="16"/>
              </w:rPr>
              <w:t>Metric</w:t>
            </w:r>
          </w:p>
        </w:tc>
        <w:tc>
          <w:tcPr>
            <w:tcW w:w="3389" w:type="dxa"/>
            <w:shd w:val="clear" w:color="auto" w:fill="D9EAF7"/>
            <w:vAlign w:val="center"/>
          </w:tcPr>
          <w:p w14:paraId="24DE5CBF" w14:textId="77777777" w:rsidR="000A44F2" w:rsidRDefault="00000000">
            <w:pPr>
              <w:spacing w:line="240" w:lineRule="auto"/>
              <w:rPr>
                <w:rFonts w:eastAsia="MS Mincho"/>
              </w:rPr>
            </w:pPr>
            <w:r>
              <w:rPr>
                <w:rFonts w:eastAsia="MS Mincho"/>
                <w:b/>
                <w:color w:val="17365D"/>
                <w:sz w:val="16"/>
              </w:rPr>
              <w:t>Formula / rule</w:t>
            </w:r>
          </w:p>
        </w:tc>
        <w:tc>
          <w:tcPr>
            <w:tcW w:w="3389" w:type="dxa"/>
            <w:shd w:val="clear" w:color="auto" w:fill="D9EAF7"/>
            <w:vAlign w:val="center"/>
          </w:tcPr>
          <w:p w14:paraId="0198D56C" w14:textId="77777777" w:rsidR="000A44F2" w:rsidRDefault="00000000">
            <w:pPr>
              <w:spacing w:line="240" w:lineRule="auto"/>
              <w:rPr>
                <w:rFonts w:eastAsia="MS Mincho"/>
              </w:rPr>
            </w:pPr>
            <w:r>
              <w:rPr>
                <w:rFonts w:eastAsia="MS Mincho"/>
                <w:b/>
                <w:color w:val="17365D"/>
                <w:sz w:val="16"/>
              </w:rPr>
              <w:t>Use</w:t>
            </w:r>
          </w:p>
        </w:tc>
      </w:tr>
      <w:tr w:rsidR="000A44F2" w14:paraId="6376E7B6" w14:textId="77777777">
        <w:trPr>
          <w:cantSplit/>
          <w:jc w:val="center"/>
        </w:trPr>
        <w:tc>
          <w:tcPr>
            <w:tcW w:w="3389" w:type="dxa"/>
            <w:vAlign w:val="center"/>
          </w:tcPr>
          <w:p w14:paraId="3C59127C" w14:textId="77777777" w:rsidR="000A44F2" w:rsidRDefault="00000000">
            <w:pPr>
              <w:spacing w:after="0" w:line="240" w:lineRule="auto"/>
              <w:rPr>
                <w:rFonts w:eastAsia="MS Mincho"/>
              </w:rPr>
            </w:pPr>
            <w:r>
              <w:rPr>
                <w:rFonts w:eastAsia="MS Mincho"/>
                <w:sz w:val="16"/>
              </w:rPr>
              <w:t>Function Points</w:t>
            </w:r>
          </w:p>
        </w:tc>
        <w:tc>
          <w:tcPr>
            <w:tcW w:w="3389" w:type="dxa"/>
            <w:vAlign w:val="center"/>
          </w:tcPr>
          <w:p w14:paraId="4026F66A" w14:textId="77777777" w:rsidR="000A44F2" w:rsidRDefault="00000000">
            <w:pPr>
              <w:spacing w:after="0" w:line="240" w:lineRule="auto"/>
              <w:rPr>
                <w:rFonts w:eastAsia="MS Mincho"/>
              </w:rPr>
            </w:pPr>
            <w:r>
              <w:rPr>
                <w:rFonts w:eastAsia="MS Mincho"/>
                <w:sz w:val="16"/>
              </w:rPr>
              <w:t xml:space="preserve">UFP = </w:t>
            </w:r>
            <w:proofErr w:type="gramStart"/>
            <w:r>
              <w:rPr>
                <w:rFonts w:eastAsia="MS Mincho"/>
                <w:sz w:val="16"/>
              </w:rPr>
              <w:t>sum(</w:t>
            </w:r>
            <w:proofErr w:type="gramEnd"/>
            <w:r>
              <w:rPr>
                <w:rFonts w:eastAsia="MS Mincho"/>
                <w:sz w:val="16"/>
              </w:rPr>
              <w:t>count × complexity weight)</w:t>
            </w:r>
          </w:p>
        </w:tc>
        <w:tc>
          <w:tcPr>
            <w:tcW w:w="3389" w:type="dxa"/>
            <w:vAlign w:val="center"/>
          </w:tcPr>
          <w:p w14:paraId="31C81268" w14:textId="77777777" w:rsidR="000A44F2" w:rsidRDefault="00000000">
            <w:pPr>
              <w:spacing w:after="0" w:line="240" w:lineRule="auto"/>
              <w:rPr>
                <w:rFonts w:eastAsia="MS Mincho"/>
              </w:rPr>
            </w:pPr>
            <w:r>
              <w:rPr>
                <w:rFonts w:eastAsia="MS Mincho"/>
                <w:sz w:val="16"/>
              </w:rPr>
              <w:t>Estimate user-visible functional size independent of language.</w:t>
            </w:r>
          </w:p>
        </w:tc>
      </w:tr>
      <w:tr w:rsidR="000A44F2" w14:paraId="6E1C0150" w14:textId="77777777">
        <w:trPr>
          <w:cantSplit/>
          <w:jc w:val="center"/>
        </w:trPr>
        <w:tc>
          <w:tcPr>
            <w:tcW w:w="3389" w:type="dxa"/>
            <w:vAlign w:val="center"/>
          </w:tcPr>
          <w:p w14:paraId="63A41957" w14:textId="77777777" w:rsidR="000A44F2" w:rsidRDefault="00000000">
            <w:pPr>
              <w:spacing w:after="0" w:line="240" w:lineRule="auto"/>
              <w:rPr>
                <w:rFonts w:eastAsia="MS Mincho"/>
              </w:rPr>
            </w:pPr>
            <w:r>
              <w:rPr>
                <w:rFonts w:eastAsia="MS Mincho"/>
                <w:sz w:val="16"/>
              </w:rPr>
              <w:t>Cyclomatic Complexity</w:t>
            </w:r>
          </w:p>
        </w:tc>
        <w:tc>
          <w:tcPr>
            <w:tcW w:w="3389" w:type="dxa"/>
            <w:vAlign w:val="center"/>
          </w:tcPr>
          <w:p w14:paraId="296D11D9" w14:textId="77777777" w:rsidR="000A44F2" w:rsidRDefault="00000000">
            <w:pPr>
              <w:spacing w:after="0" w:line="240" w:lineRule="auto"/>
              <w:rPr>
                <w:rFonts w:eastAsia="MS Mincho"/>
              </w:rPr>
            </w:pPr>
            <w:r>
              <w:rPr>
                <w:rFonts w:eastAsia="MS Mincho"/>
                <w:sz w:val="16"/>
              </w:rPr>
              <w:t>V(G)=E−N+2P; for a connected routine, often V(G)=D+1</w:t>
            </w:r>
          </w:p>
        </w:tc>
        <w:tc>
          <w:tcPr>
            <w:tcW w:w="3389" w:type="dxa"/>
            <w:vAlign w:val="center"/>
          </w:tcPr>
          <w:p w14:paraId="5852733E" w14:textId="77777777" w:rsidR="000A44F2" w:rsidRDefault="00000000">
            <w:pPr>
              <w:spacing w:after="0" w:line="240" w:lineRule="auto"/>
              <w:rPr>
                <w:rFonts w:eastAsia="MS Mincho"/>
              </w:rPr>
            </w:pPr>
            <w:r>
              <w:rPr>
                <w:rFonts w:eastAsia="MS Mincho"/>
                <w:sz w:val="16"/>
              </w:rPr>
              <w:t>Estimate independent control-flow paths and guide tests.</w:t>
            </w:r>
          </w:p>
        </w:tc>
      </w:tr>
      <w:tr w:rsidR="000A44F2" w14:paraId="174EC9A2" w14:textId="77777777">
        <w:trPr>
          <w:cantSplit/>
          <w:jc w:val="center"/>
        </w:trPr>
        <w:tc>
          <w:tcPr>
            <w:tcW w:w="3389" w:type="dxa"/>
            <w:vAlign w:val="center"/>
          </w:tcPr>
          <w:p w14:paraId="436B5A91" w14:textId="77777777" w:rsidR="000A44F2" w:rsidRDefault="00000000">
            <w:pPr>
              <w:spacing w:after="0" w:line="240" w:lineRule="auto"/>
              <w:rPr>
                <w:rFonts w:eastAsia="MS Mincho"/>
              </w:rPr>
            </w:pPr>
            <w:r>
              <w:rPr>
                <w:rFonts w:eastAsia="MS Mincho"/>
                <w:sz w:val="16"/>
              </w:rPr>
              <w:t>Defect Density</w:t>
            </w:r>
          </w:p>
        </w:tc>
        <w:tc>
          <w:tcPr>
            <w:tcW w:w="3389" w:type="dxa"/>
            <w:vAlign w:val="center"/>
          </w:tcPr>
          <w:p w14:paraId="087E33F0" w14:textId="77777777" w:rsidR="000A44F2" w:rsidRDefault="00000000">
            <w:pPr>
              <w:spacing w:after="0" w:line="240" w:lineRule="auto"/>
              <w:rPr>
                <w:rFonts w:eastAsia="MS Mincho"/>
              </w:rPr>
            </w:pPr>
            <w:r>
              <w:rPr>
                <w:rFonts w:eastAsia="MS Mincho"/>
                <w:sz w:val="16"/>
              </w:rPr>
              <w:t>Defects / KLOC (or function points)</w:t>
            </w:r>
          </w:p>
        </w:tc>
        <w:tc>
          <w:tcPr>
            <w:tcW w:w="3389" w:type="dxa"/>
            <w:vAlign w:val="center"/>
          </w:tcPr>
          <w:p w14:paraId="6C9B27B2" w14:textId="77777777" w:rsidR="000A44F2" w:rsidRDefault="00000000">
            <w:pPr>
              <w:spacing w:after="0" w:line="240" w:lineRule="auto"/>
              <w:rPr>
                <w:rFonts w:eastAsia="MS Mincho"/>
              </w:rPr>
            </w:pPr>
            <w:r>
              <w:rPr>
                <w:rFonts w:eastAsia="MS Mincho"/>
                <w:sz w:val="16"/>
              </w:rPr>
              <w:t>Compare defect counts against a size measure.</w:t>
            </w:r>
          </w:p>
        </w:tc>
      </w:tr>
      <w:tr w:rsidR="000A44F2" w14:paraId="33395509" w14:textId="77777777">
        <w:trPr>
          <w:cantSplit/>
          <w:jc w:val="center"/>
        </w:trPr>
        <w:tc>
          <w:tcPr>
            <w:tcW w:w="3389" w:type="dxa"/>
            <w:vAlign w:val="center"/>
          </w:tcPr>
          <w:p w14:paraId="449A09F8" w14:textId="77777777" w:rsidR="000A44F2" w:rsidRDefault="00000000">
            <w:pPr>
              <w:spacing w:after="0" w:line="240" w:lineRule="auto"/>
              <w:rPr>
                <w:rFonts w:eastAsia="MS Mincho"/>
              </w:rPr>
            </w:pPr>
            <w:r>
              <w:rPr>
                <w:rFonts w:eastAsia="MS Mincho"/>
                <w:sz w:val="16"/>
              </w:rPr>
              <w:t>Test Coverage</w:t>
            </w:r>
          </w:p>
        </w:tc>
        <w:tc>
          <w:tcPr>
            <w:tcW w:w="3389" w:type="dxa"/>
            <w:vAlign w:val="center"/>
          </w:tcPr>
          <w:p w14:paraId="647D38D2" w14:textId="77777777" w:rsidR="000A44F2" w:rsidRDefault="00000000">
            <w:pPr>
              <w:spacing w:after="0" w:line="240" w:lineRule="auto"/>
              <w:rPr>
                <w:rFonts w:eastAsia="MS Mincho"/>
              </w:rPr>
            </w:pPr>
            <w:r>
              <w:rPr>
                <w:rFonts w:eastAsia="MS Mincho"/>
                <w:sz w:val="16"/>
              </w:rPr>
              <w:t>Covered items / total measurable items × 100%</w:t>
            </w:r>
          </w:p>
        </w:tc>
        <w:tc>
          <w:tcPr>
            <w:tcW w:w="3389" w:type="dxa"/>
            <w:vAlign w:val="center"/>
          </w:tcPr>
          <w:p w14:paraId="32F9C64D" w14:textId="77777777" w:rsidR="000A44F2" w:rsidRDefault="00000000">
            <w:pPr>
              <w:spacing w:after="0" w:line="240" w:lineRule="auto"/>
              <w:rPr>
                <w:rFonts w:eastAsia="MS Mincho"/>
              </w:rPr>
            </w:pPr>
            <w:r>
              <w:rPr>
                <w:rFonts w:eastAsia="MS Mincho"/>
                <w:sz w:val="16"/>
              </w:rPr>
              <w:t>Measure how much code or requirement set has been exercised.</w:t>
            </w:r>
          </w:p>
        </w:tc>
      </w:tr>
      <w:tr w:rsidR="000A44F2" w14:paraId="410EF674" w14:textId="77777777">
        <w:trPr>
          <w:cantSplit/>
          <w:jc w:val="center"/>
        </w:trPr>
        <w:tc>
          <w:tcPr>
            <w:tcW w:w="3389" w:type="dxa"/>
            <w:vAlign w:val="center"/>
          </w:tcPr>
          <w:p w14:paraId="398004AD" w14:textId="77777777" w:rsidR="000A44F2" w:rsidRDefault="00000000">
            <w:pPr>
              <w:spacing w:after="0" w:line="240" w:lineRule="auto"/>
              <w:rPr>
                <w:rFonts w:eastAsia="MS Mincho"/>
              </w:rPr>
            </w:pPr>
            <w:r>
              <w:rPr>
                <w:rFonts w:eastAsia="MS Mincho"/>
                <w:sz w:val="16"/>
              </w:rPr>
              <w:t>Requirement Coverage</w:t>
            </w:r>
          </w:p>
        </w:tc>
        <w:tc>
          <w:tcPr>
            <w:tcW w:w="3389" w:type="dxa"/>
            <w:vAlign w:val="center"/>
          </w:tcPr>
          <w:p w14:paraId="7F40227B" w14:textId="77777777" w:rsidR="000A44F2" w:rsidRDefault="00000000">
            <w:pPr>
              <w:spacing w:after="0" w:line="240" w:lineRule="auto"/>
              <w:rPr>
                <w:rFonts w:eastAsia="MS Mincho"/>
              </w:rPr>
            </w:pPr>
            <w:r>
              <w:rPr>
                <w:rFonts w:eastAsia="MS Mincho"/>
                <w:sz w:val="16"/>
              </w:rPr>
              <w:t>Requirements with linked tests / total testable requirements × 100%</w:t>
            </w:r>
          </w:p>
        </w:tc>
        <w:tc>
          <w:tcPr>
            <w:tcW w:w="3389" w:type="dxa"/>
            <w:vAlign w:val="center"/>
          </w:tcPr>
          <w:p w14:paraId="5A77CD61" w14:textId="77777777" w:rsidR="000A44F2" w:rsidRDefault="00000000">
            <w:pPr>
              <w:spacing w:after="0" w:line="240" w:lineRule="auto"/>
              <w:rPr>
                <w:rFonts w:eastAsia="MS Mincho"/>
              </w:rPr>
            </w:pPr>
            <w:r>
              <w:rPr>
                <w:rFonts w:eastAsia="MS Mincho"/>
                <w:sz w:val="16"/>
              </w:rPr>
              <w:t>Check that requirements are verified.</w:t>
            </w:r>
          </w:p>
        </w:tc>
      </w:tr>
    </w:tbl>
    <w:p w14:paraId="76118F69" w14:textId="77777777" w:rsidR="000A44F2" w:rsidRDefault="000A44F2">
      <w:pPr>
        <w:spacing w:after="0"/>
      </w:pPr>
    </w:p>
    <w:p w14:paraId="1AB7B618" w14:textId="77777777" w:rsidR="000A44F2" w:rsidRDefault="00000000">
      <w:pPr>
        <w:pStyle w:val="Heading1"/>
      </w:pPr>
      <w:r>
        <w:t>Appendix B. Assumptions and items to finalize</w:t>
      </w:r>
    </w:p>
    <w:p w14:paraId="14D16F71" w14:textId="77777777" w:rsidR="000A44F2" w:rsidRDefault="00000000">
      <w:pPr>
        <w:pStyle w:val="ListBullet"/>
        <w:spacing w:after="40"/>
      </w:pPr>
      <w:r>
        <w:t>Replace cover placeholders with actual student/team, roll numbers, college, faculty guide and date.</w:t>
      </w:r>
    </w:p>
    <w:p w14:paraId="41AD08C9" w14:textId="77777777" w:rsidR="000A44F2" w:rsidRDefault="00000000">
      <w:pPr>
        <w:pStyle w:val="ListBullet"/>
        <w:spacing w:after="40"/>
      </w:pPr>
      <w:r>
        <w:t>Update the technology stack and seven-module inventory if your implemented design differs.</w:t>
      </w:r>
    </w:p>
    <w:p w14:paraId="2636CC7B" w14:textId="77777777" w:rsidR="000A44F2" w:rsidRDefault="00000000">
      <w:pPr>
        <w:pStyle w:val="ListBullet"/>
        <w:spacing w:after="40"/>
      </w:pPr>
      <w:r>
        <w:t>Confirm whether payment gateway and notification service are included; these change the provisional EIF count.</w:t>
      </w:r>
    </w:p>
    <w:p w14:paraId="1F4F4CC6" w14:textId="77777777" w:rsidR="000A44F2" w:rsidRDefault="00000000">
      <w:pPr>
        <w:pStyle w:val="ListBullet"/>
        <w:spacing w:after="40"/>
      </w:pPr>
      <w:r>
        <w:t>Finalize the use-case diagram and count unique use cases after the diagram is no longer changing.</w:t>
      </w:r>
    </w:p>
    <w:p w14:paraId="40410359" w14:textId="77777777" w:rsidR="000A44F2" w:rsidRDefault="00000000">
      <w:pPr>
        <w:pStyle w:val="ListBullet"/>
        <w:spacing w:after="40"/>
      </w:pPr>
      <w:r>
        <w:t>After implementation, rerun source-code and test metrics and replace every “not measurable” value with a dated tool report.</w:t>
      </w:r>
    </w:p>
    <w:sectPr w:rsidR="000A44F2">
      <w:headerReference w:type="even" r:id="rId11"/>
      <w:headerReference w:type="default" r:id="rId12"/>
      <w:footerReference w:type="even" r:id="rId13"/>
      <w:footerReference w:type="default" r:id="rId14"/>
      <w:headerReference w:type="first" r:id="rId15"/>
      <w:footerReference w:type="first" r:id="rId16"/>
      <w:pgSz w:w="12240" w:h="15840"/>
      <w:pgMar w:top="936" w:right="1037" w:bottom="936" w:left="1037"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06532" w14:textId="77777777" w:rsidR="00E972C0" w:rsidRDefault="00E972C0">
      <w:pPr>
        <w:spacing w:after="0" w:line="240" w:lineRule="auto"/>
      </w:pPr>
      <w:r>
        <w:separator/>
      </w:r>
    </w:p>
  </w:endnote>
  <w:endnote w:type="continuationSeparator" w:id="0">
    <w:p w14:paraId="053A804A" w14:textId="77777777" w:rsidR="00E972C0" w:rsidRDefault="00E97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CE44" w14:textId="77777777" w:rsidR="000A44F2" w:rsidRDefault="000A4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0530" w14:textId="77777777" w:rsidR="000A44F2" w:rsidRDefault="000A44F2">
    <w:pPr>
      <w:pStyle w:val="Footer"/>
      <w:jc w:val="center"/>
      <w:rPr>
        <w:color w:val="808080"/>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8ED6" w14:textId="77777777" w:rsidR="000A44F2" w:rsidRDefault="000A44F2">
    <w:pPr>
      <w:pStyle w:val="Footer"/>
      <w:jc w:val="center"/>
      <w:rPr>
        <w:color w:val="80808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1D1B0" w14:textId="77777777" w:rsidR="00E972C0" w:rsidRDefault="00E972C0">
      <w:pPr>
        <w:spacing w:after="0" w:line="240" w:lineRule="auto"/>
      </w:pPr>
      <w:r>
        <w:separator/>
      </w:r>
    </w:p>
  </w:footnote>
  <w:footnote w:type="continuationSeparator" w:id="0">
    <w:p w14:paraId="2A38252E" w14:textId="77777777" w:rsidR="00E972C0" w:rsidRDefault="00E97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04A5" w14:textId="77777777" w:rsidR="000A44F2" w:rsidRDefault="000A44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B6B1" w14:textId="77777777" w:rsidR="000A44F2" w:rsidRDefault="00000000">
    <w:pPr>
      <w:pStyle w:val="Header"/>
      <w:jc w:val="right"/>
    </w:pPr>
    <w:r>
      <w:rPr>
        <w:color w:val="808080"/>
        <w:sz w:val="16"/>
      </w:rPr>
      <w:t>UNIVERSITY ERP SYSTEM | SOFTWARE METRICS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1A06" w14:textId="77777777" w:rsidR="000A44F2" w:rsidRDefault="00000000">
    <w:pPr>
      <w:pStyle w:val="Header"/>
      <w:jc w:val="right"/>
    </w:pPr>
    <w:r>
      <w:rPr>
        <w:color w:val="808080"/>
        <w:sz w:val="16"/>
      </w:rPr>
      <w:t>UNIVERSITY ERP SYSTEM | SOFTWARE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412D0"/>
    <w:multiLevelType w:val="multilevel"/>
    <w:tmpl w:val="F19688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1CD4232"/>
    <w:multiLevelType w:val="multilevel"/>
    <w:tmpl w:val="8D6C053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F567F4C"/>
    <w:multiLevelType w:val="multilevel"/>
    <w:tmpl w:val="9ABE163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B47355A"/>
    <w:multiLevelType w:val="multilevel"/>
    <w:tmpl w:val="3274E46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A150F18"/>
    <w:multiLevelType w:val="multilevel"/>
    <w:tmpl w:val="5D68BA8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3836131"/>
    <w:multiLevelType w:val="multilevel"/>
    <w:tmpl w:val="E664207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6FD36A7"/>
    <w:multiLevelType w:val="multilevel"/>
    <w:tmpl w:val="BA74764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46865448">
    <w:abstractNumId w:val="3"/>
  </w:num>
  <w:num w:numId="2" w16cid:durableId="786853202">
    <w:abstractNumId w:val="6"/>
  </w:num>
  <w:num w:numId="3" w16cid:durableId="1636641883">
    <w:abstractNumId w:val="2"/>
  </w:num>
  <w:num w:numId="4" w16cid:durableId="57021068">
    <w:abstractNumId w:val="5"/>
  </w:num>
  <w:num w:numId="5" w16cid:durableId="1263879758">
    <w:abstractNumId w:val="4"/>
  </w:num>
  <w:num w:numId="6" w16cid:durableId="1725173197">
    <w:abstractNumId w:val="1"/>
  </w:num>
  <w:num w:numId="7" w16cid:durableId="35311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4F2"/>
    <w:rsid w:val="000A44F2"/>
    <w:rsid w:val="00365FC5"/>
    <w:rsid w:val="00677725"/>
    <w:rsid w:val="00A426F7"/>
    <w:rsid w:val="00E972C0"/>
    <w:rsid w:val="00F55074"/>
    <w:rsid w:val="00FC239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8838"/>
  <w15:docId w15:val="{841B7F29-DD90-4D37-9CD3-F5DC4D9A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2448</Words>
  <Characters>13954</Characters>
  <Application>Microsoft Office Word</Application>
  <DocSecurity>0</DocSecurity>
  <Lines>116</Lines>
  <Paragraphs>32</Paragraphs>
  <ScaleCrop>false</ScaleCrop>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AADYA SHUKLA</cp:lastModifiedBy>
  <cp:revision>4</cp:revision>
  <dcterms:created xsi:type="dcterms:W3CDTF">2013-12-23T23:15:00Z</dcterms:created>
  <dcterms:modified xsi:type="dcterms:W3CDTF">2026-10-28T00:31:00Z</dcterms:modified>
  <dc:language>en-US</dc:language>
</cp:coreProperties>
</file>