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939D9E">
      <w:pPr>
        <w:jc w:val="center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商业项目书修改分工</w:t>
      </w:r>
    </w:p>
    <w:p w14:paraId="3DB8310C">
      <w:pPr>
        <w:rPr>
          <w:rFonts w:hint="eastAsia"/>
          <w:lang w:val="en-US" w:eastAsia="zh-CN"/>
        </w:rPr>
      </w:pPr>
    </w:p>
    <w:p w14:paraId="2D02C5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在本周我们正式开工啦！</w:t>
      </w:r>
    </w:p>
    <w:p w14:paraId="5253E8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分到商业组的同学们好呀，我们预计的任务是完成项目书与ppt的修改优化，在本周率先开始项目书的分工，在综合对比大家的专业与参赛经历后，决定让林伊埼同学担任监督，大家的任务完成后要先交给林同学哦。</w:t>
      </w:r>
    </w:p>
    <w:p w14:paraId="42AABE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420" w:leftChars="200" w:firstLine="480" w:firstLineChars="20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其次就是具体的分工了，deadline都是在4.7，让我们赶在清明假期前完成第一轮任务，过一个好假期，也预祝各位同学清明快乐！</w:t>
      </w:r>
    </w:p>
    <w:p w14:paraId="42328610">
      <w:pPr>
        <w:rPr>
          <w:rFonts w:hint="eastAsia"/>
          <w:lang w:val="en-US" w:eastAsia="zh-CN"/>
        </w:rPr>
      </w:pPr>
    </w:p>
    <w:p w14:paraId="51F5BF85">
      <w:pPr>
        <w:rPr>
          <w:rFonts w:hint="eastAsia"/>
          <w:lang w:val="en-US" w:eastAsia="zh-CN"/>
        </w:rPr>
      </w:pPr>
    </w:p>
    <w:p w14:paraId="65FA3B9C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分工 1：项目背景与政策环境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（张嘉芮）</w:t>
      </w:r>
    </w:p>
    <w:p w14:paraId="5331E322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一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、修改目标</w:t>
      </w:r>
    </w:p>
    <w:p w14:paraId="0FDBF7EB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补齐实地痛点、试点案例、数据化问题，从 “空泛政策” 升级为 “政策 + 痛点 + 案例 + 使命”闭环</w:t>
      </w:r>
    </w:p>
    <w:p w14:paraId="05B35266">
      <w:pPr>
        <w:widowControl w:val="0"/>
        <w:jc w:val="both"/>
        <w:rPr>
          <w:rFonts w:hint="default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00C74B2D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加入实地调研痛点 + 数据化对比（替代原空泛描述）</w:t>
      </w:r>
    </w:p>
    <w:p w14:paraId="2F8D4CB9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补充山东沿海乡村 / 海洋旅游具体困境（客流、收入、资源分散）</w:t>
      </w:r>
    </w:p>
    <w:p w14:paraId="17355BAB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强化政策落地性（国家 + 山东省 + 沿海 7 市三级政策）</w:t>
      </w:r>
    </w:p>
    <w:p w14:paraId="3C313F44">
      <w:pPr>
        <w:widowControl w:val="0"/>
        <w:numPr>
          <w:ilvl w:val="0"/>
          <w:numId w:val="1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明确项目核心使命与社会价值</w:t>
      </w:r>
    </w:p>
    <w:p w14:paraId="4767C11A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三、具体修改内容</w:t>
      </w:r>
    </w:p>
    <w:p w14:paraId="6F9CCA55">
      <w:pPr>
        <w:widowControl w:val="0"/>
        <w:numPr>
          <w:ilvl w:val="0"/>
          <w:numId w:val="0"/>
        </w:numPr>
        <w:ind w:left="210" w:left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市场背景</w:t>
      </w:r>
    </w:p>
    <w:p w14:paraId="3B619B7D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新增：山东沿海 7 市（青岛 / 烟台 / 威海等）乡村海洋旅游痛点数据（如：小众海岛客流仅为热门景区 1/3、特产电商渗透率 33%、服务不规范率 40%）；</w:t>
      </w:r>
    </w:p>
    <w:p w14:paraId="3DD60E9C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新增：灵山岛 / 刘公岛等本地试点痛点，对比热门景区客流 / 收入差距；</w:t>
      </w:r>
    </w:p>
    <w:p w14:paraId="0E46681C">
      <w:pPr>
        <w:widowControl w:val="0"/>
        <w:numPr>
          <w:ilvl w:val="0"/>
          <w:numId w:val="2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明确：资源分散、服务同质化、产销断层、信息不对称四大核心痛点。</w:t>
      </w:r>
    </w:p>
    <w:p w14:paraId="7CB452A6">
      <w:pPr>
        <w:widowControl w:val="0"/>
        <w:numPr>
          <w:ilvl w:val="0"/>
          <w:numId w:val="0"/>
        </w:numPr>
        <w:ind w:left="210" w:left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政策环境升级</w:t>
      </w:r>
    </w:p>
    <w:p w14:paraId="6E3C88AC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三级政策梳理：国家（十四五文旅 / 数字乡村）→山东省（海洋强省 / 乡村振兴）→沿海 7 市（海洋旅游示范村 / 消费券）；</w:t>
      </w:r>
    </w:p>
    <w:p w14:paraId="5186BE48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加入政策与项目绑定点（如：项目可申报海洋旅游示范村补贴、数字乡村补贴）。</w:t>
      </w:r>
    </w:p>
    <w:p w14:paraId="45C9A07C">
      <w:pPr>
        <w:widowControl w:val="0"/>
        <w:numPr>
          <w:ilvl w:val="0"/>
          <w:numId w:val="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项目概述优化</w:t>
      </w:r>
    </w:p>
    <w:p w14:paraId="181759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6B2F8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9EBD541">
      <w:pPr>
        <w:rPr>
          <w:rFonts w:ascii="宋体" w:hAnsi="宋体" w:eastAsia="宋体" w:cs="宋体"/>
          <w:sz w:val="24"/>
          <w:szCs w:val="24"/>
        </w:rPr>
      </w:pPr>
    </w:p>
    <w:p w14:paraId="75E55240">
      <w:pPr>
        <w:rPr>
          <w:rFonts w:ascii="宋体" w:hAnsi="宋体" w:eastAsia="宋体" w:cs="宋体"/>
          <w:sz w:val="24"/>
          <w:szCs w:val="24"/>
        </w:rPr>
      </w:pPr>
    </w:p>
    <w:p w14:paraId="59993CF1">
      <w:pPr>
        <w:rPr>
          <w:rFonts w:ascii="宋体" w:hAnsi="宋体" w:eastAsia="宋体" w:cs="宋体"/>
          <w:sz w:val="24"/>
          <w:szCs w:val="24"/>
        </w:rPr>
      </w:pPr>
    </w:p>
    <w:p w14:paraId="0A971B01">
      <w:pPr>
        <w:rPr>
          <w:rFonts w:ascii="宋体" w:hAnsi="宋体" w:eastAsia="宋体" w:cs="宋体"/>
          <w:sz w:val="24"/>
          <w:szCs w:val="24"/>
        </w:rPr>
      </w:pPr>
    </w:p>
    <w:p w14:paraId="0BA8A5E1">
      <w:pPr>
        <w:rPr>
          <w:rFonts w:ascii="宋体" w:hAnsi="宋体" w:eastAsia="宋体" w:cs="宋体"/>
          <w:sz w:val="24"/>
          <w:szCs w:val="24"/>
        </w:rPr>
      </w:pPr>
    </w:p>
    <w:p w14:paraId="01CF9418">
      <w:pPr>
        <w:rPr>
          <w:rFonts w:ascii="宋体" w:hAnsi="宋体" w:eastAsia="宋体" w:cs="宋体"/>
          <w:sz w:val="24"/>
          <w:szCs w:val="24"/>
        </w:rPr>
      </w:pPr>
    </w:p>
    <w:p w14:paraId="193B4C99">
      <w:pPr>
        <w:rPr>
          <w:rFonts w:ascii="宋体" w:hAnsi="宋体" w:eastAsia="宋体" w:cs="宋体"/>
          <w:sz w:val="24"/>
          <w:szCs w:val="24"/>
        </w:rPr>
      </w:pPr>
    </w:p>
    <w:p w14:paraId="2ACB541C">
      <w:pPr>
        <w:rPr>
          <w:rFonts w:ascii="宋体" w:hAnsi="宋体" w:eastAsia="宋体" w:cs="宋体"/>
          <w:sz w:val="24"/>
          <w:szCs w:val="24"/>
        </w:rPr>
      </w:pPr>
    </w:p>
    <w:p w14:paraId="328EFBCB">
      <w:pPr>
        <w:rPr>
          <w:rFonts w:ascii="宋体" w:hAnsi="宋体" w:eastAsia="宋体" w:cs="宋体"/>
          <w:sz w:val="24"/>
          <w:szCs w:val="24"/>
        </w:rPr>
      </w:pPr>
    </w:p>
    <w:p w14:paraId="61779B3D">
      <w:pPr>
        <w:rPr>
          <w:rFonts w:ascii="宋体" w:hAnsi="宋体" w:eastAsia="宋体" w:cs="宋体"/>
          <w:sz w:val="24"/>
          <w:szCs w:val="24"/>
        </w:rPr>
      </w:pPr>
    </w:p>
    <w:p w14:paraId="356223C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分工 2：市场调查与竞品分析（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赵乐辉</w:t>
      </w:r>
      <w:r>
        <w:rPr>
          <w:rFonts w:ascii="宋体" w:hAnsi="宋体" w:eastAsia="宋体" w:cs="宋体"/>
          <w:sz w:val="24"/>
          <w:szCs w:val="24"/>
        </w:rPr>
        <w:t>）</w:t>
      </w:r>
    </w:p>
    <w:p w14:paraId="6ACAAA45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一、修改目标</w:t>
      </w:r>
    </w:p>
    <w:p w14:paraId="001C1A54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添加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SWOT 分析、精准竞品对比、数据化调研、资源壁垒</w:t>
      </w:r>
    </w:p>
    <w:p w14:paraId="0066EC29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3612EE6E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新增完整 SWOT 分析（优势 / 劣势 / 机会 / 威胁）</w:t>
      </w:r>
    </w:p>
    <w:p w14:paraId="558A5DB5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竞品分析升级为直接 / 间接 / 差异化三维对比（含表格）</w:t>
      </w:r>
    </w:p>
    <w:p w14:paraId="532F9E8F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市场调研补充独家资源、技术壁垒、政府背书优势</w:t>
      </w:r>
    </w:p>
    <w:p w14:paraId="70CC38E2">
      <w:pPr>
        <w:widowControl w:val="0"/>
        <w:numPr>
          <w:ilvl w:val="0"/>
          <w:numId w:val="4"/>
        </w:numPr>
        <w:ind w:left="425" w:leftChars="0" w:hanging="425" w:firstLine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kern w:val="2"/>
          <w:sz w:val="24"/>
          <w:szCs w:val="24"/>
          <w:lang w:val="en-US" w:eastAsia="zh-CN" w:bidi="ar-SA"/>
        </w:rPr>
        <w:t>市场定位细化B 端（景区 / 民宿）+C 端（用户） 双市场</w:t>
      </w:r>
    </w:p>
    <w:p w14:paraId="6109D606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三、具体修改内容</w:t>
      </w:r>
    </w:p>
    <w:p w14:paraId="32862C11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市场调查升级</w:t>
      </w:r>
    </w:p>
    <w:p w14:paraId="6B071495">
      <w:pPr>
        <w:widowControl w:val="0"/>
        <w:numPr>
          <w:ilvl w:val="1"/>
          <w:numId w:val="5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原调研数据量化可视化（做成表格：用户预算、AI 接受度、痛点占比）；</w:t>
      </w:r>
    </w:p>
    <w:p w14:paraId="0789D466">
      <w:pPr>
        <w:widowControl w:val="0"/>
        <w:numPr>
          <w:ilvl w:val="1"/>
          <w:numId w:val="5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新增上游资源调研数据；</w:t>
      </w:r>
    </w:p>
    <w:p w14:paraId="270DC160">
      <w:pPr>
        <w:widowControl w:val="0"/>
        <w:numPr>
          <w:ilvl w:val="1"/>
          <w:numId w:val="5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补充用户画像精准化（用户 / 景区双画像）。</w:t>
      </w:r>
    </w:p>
    <w:p w14:paraId="39108E18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竞品分析重构</w:t>
      </w:r>
    </w:p>
    <w:p w14:paraId="210B7ACB">
      <w:pPr>
        <w:widowControl w:val="0"/>
        <w:numPr>
          <w:ilvl w:val="1"/>
          <w:numId w:val="6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直接竞品：携程 / 美团 / 本地小平台；</w:t>
      </w:r>
    </w:p>
    <w:p w14:paraId="614BC164">
      <w:pPr>
        <w:widowControl w:val="0"/>
        <w:numPr>
          <w:ilvl w:val="1"/>
          <w:numId w:val="6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间接竞品：传统旅行社 / 景区自营；</w:t>
      </w:r>
    </w:p>
    <w:p w14:paraId="656BC5AD">
      <w:pPr>
        <w:widowControl w:val="0"/>
        <w:numPr>
          <w:ilvl w:val="1"/>
          <w:numId w:val="6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制作竞品对比表（目标客户、安全模式、核心业务、差异化优势）；</w:t>
      </w:r>
    </w:p>
    <w:p w14:paraId="7334B332">
      <w:pPr>
        <w:widowControl w:val="0"/>
        <w:numPr>
          <w:ilvl w:val="1"/>
          <w:numId w:val="6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突出三大壁垒：政策壁垒（山东海洋强省）、资源壁垒（沿海 7 市独家整合）、技术壁垒（AI 定制 + AR 实景）。</w:t>
      </w:r>
    </w:p>
    <w:p w14:paraId="5335DD4B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新增 SWOT 分析</w:t>
      </w:r>
    </w:p>
    <w:p w14:paraId="0CD29B69">
      <w:pPr>
        <w:widowControl w:val="0"/>
        <w:numPr>
          <w:ilvl w:val="1"/>
          <w:numId w:val="7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优势：山东本土资源、AI 技术、政府合作、校园实践；</w:t>
      </w:r>
    </w:p>
    <w:p w14:paraId="5246178B">
      <w:pPr>
        <w:widowControl w:val="0"/>
        <w:numPr>
          <w:ilvl w:val="1"/>
          <w:numId w:val="7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劣势：初创知名度低、技术落地不足、运营人才短缺；</w:t>
      </w:r>
    </w:p>
    <w:p w14:paraId="214277F8">
      <w:pPr>
        <w:widowControl w:val="0"/>
        <w:numPr>
          <w:ilvl w:val="1"/>
          <w:numId w:val="7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机会：海洋旅游风口、乡村振兴政策、消费升级；</w:t>
      </w:r>
    </w:p>
    <w:p w14:paraId="08EC0879">
      <w:pPr>
        <w:widowControl w:val="0"/>
        <w:numPr>
          <w:ilvl w:val="1"/>
          <w:numId w:val="7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威胁：头部平台挤压、资金不足、产品同质化。</w:t>
      </w:r>
    </w:p>
    <w:p w14:paraId="3DE1C462">
      <w:pPr>
        <w:widowControl w:val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728F54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0C53BA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CEB328A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1B27AF9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3FEC88C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486D7F8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8A68808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30B1DA9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117433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72EB406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6B75413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39EC1F5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9240363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3B6C30F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3A774F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CA9108F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9EB65B5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358D1DC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03BE3BC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302E452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分工 3：风险分析与规避策略（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刘争旗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）</w:t>
      </w:r>
    </w:p>
    <w:p w14:paraId="028F8308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一、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修改目标</w:t>
      </w:r>
    </w:p>
    <w:p w14:paraId="5BD0F91D">
      <w:pPr>
        <w:widowControl w:val="0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从 “只列风险” 升级为 “风险识别 + 等级评估 + 落地规避策略”</w:t>
      </w:r>
    </w:p>
    <w:p w14:paraId="4BC529A8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6DB2B28F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风险分类：政策 / 市场 / 技术 / 财务 / 管理 / 供应链六大风险（全覆盖）</w:t>
      </w:r>
    </w:p>
    <w:p w14:paraId="3D5B72C9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新增风险等级评估（概率 + 影响程度）</w:t>
      </w:r>
    </w:p>
    <w:p w14:paraId="44AD43CF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规避策略具体化、可落地（替代原空泛描述）</w:t>
      </w:r>
    </w:p>
    <w:p w14:paraId="3DE3035E">
      <w:pPr>
        <w:widowControl w:val="0"/>
        <w:numPr>
          <w:ilvl w:val="0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加入应急方案（数据安全 / 技术风险应对）</w:t>
      </w:r>
    </w:p>
    <w:p w14:paraId="1B10984A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具体修改内容</w:t>
      </w:r>
    </w:p>
    <w:p w14:paraId="210804EF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风险分类重构</w:t>
      </w:r>
    </w:p>
    <w:p w14:paraId="082537AD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政策风险：文旅政策变动、补贴取消→规避：紧盯政策、政企对接、提前申报；</w:t>
      </w:r>
    </w:p>
    <w:p w14:paraId="46A1A36D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市场风险：用户增长慢、头部平台挤压→规避：政府背书、试点引流、差异化定价；</w:t>
      </w:r>
    </w:p>
    <w:p w14:paraId="1BEE25A0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技术风险：AI 算法偏差、系统崩溃→规避：技术迭代、第三方合作、测试优化；</w:t>
      </w:r>
    </w:p>
    <w:p w14:paraId="63186C30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财务风险：融资不到位、现金流断裂→规避：分阶段投入、多元融资、资金管控；</w:t>
      </w:r>
    </w:p>
    <w:p w14:paraId="62CD722A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管理风险：团队经验不足、分工混乱→规避：导师培训、绩效考核、章程规范；</w:t>
      </w:r>
    </w:p>
    <w:p w14:paraId="25977A37">
      <w:pPr>
        <w:widowControl w:val="0"/>
        <w:numPr>
          <w:ilvl w:val="1"/>
          <w:numId w:val="8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供应链风险：民宿 / 特产服务不稳→规避：准入标准、培训体系、黑名单制度。</w:t>
      </w:r>
    </w:p>
    <w:p w14:paraId="6D208C7B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风险评估升级</w:t>
      </w:r>
    </w:p>
    <w:p w14:paraId="3CE62904">
      <w:pPr>
        <w:widowControl w:val="0"/>
        <w:numPr>
          <w:ilvl w:val="1"/>
          <w:numId w:val="9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每个风险标注发生概率 + 影响程度 + 风险等级（五星制）；</w:t>
      </w:r>
    </w:p>
    <w:p w14:paraId="3C08564E">
      <w:pPr>
        <w:widowControl w:val="0"/>
        <w:numPr>
          <w:ilvl w:val="1"/>
          <w:numId w:val="9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新增核心风险应急预案（如系统崩溃、供应商违约、负面舆情）。</w:t>
      </w:r>
    </w:p>
    <w:p w14:paraId="4C1D771B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71A6434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E3330CA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2F40D30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669FD2C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87B516E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11909CD9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F263A56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E6287F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CA6B7A0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7AA8A4E8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D2EFA8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4FB94BE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4B149D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5DCEB9F1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6F595E7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44A8D452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21FCBC45">
      <w:pPr>
        <w:widowControl w:val="0"/>
        <w:numPr>
          <w:ilvl w:val="0"/>
          <w:numId w:val="0"/>
        </w:numPr>
        <w:ind w:leftChars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</w:p>
    <w:p w14:paraId="0370B518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分工 4：商业模式与营销策略（</w:t>
      </w:r>
      <w:r>
        <w:rPr>
          <w:rFonts w:hint="eastAsia" w:ascii="宋体" w:hAnsi="宋体" w:eastAsia="宋体" w:cs="宋体"/>
          <w:sz w:val="24"/>
          <w:szCs w:val="24"/>
        </w:rPr>
        <w:t>林伊埼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）</w:t>
      </w:r>
    </w:p>
    <w:p w14:paraId="5BA392D0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一、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修改目标</w:t>
      </w:r>
    </w:p>
    <w:p w14:paraId="3B45F2E2">
      <w:pPr>
        <w:widowControl w:val="0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从 “单一平台”升级为“生态链 + 多元盈利 + 全渠道营销”，对标「一中心三平台一载体 + 三大盈利 + 政府 / 线上 / 线下营销」逻辑。</w:t>
      </w:r>
    </w:p>
    <w:p w14:paraId="0B090930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57A15356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商业模式：打造生态（替代原单一平台）</w:t>
      </w:r>
    </w:p>
    <w:p w14:paraId="1FAC2F7F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盈利模式：从4 类升级为三大核心 + 补充（门票抽成、产品定制、数据支撑）</w:t>
      </w:r>
    </w:p>
    <w:p w14:paraId="0C37B986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营销策略：加入政府背书 + 线上 + 线下三维推广（对标官方预约平台）</w:t>
      </w:r>
    </w:p>
    <w:p w14:paraId="3E944791">
      <w:pPr>
        <w:widowControl w:val="0"/>
        <w:numPr>
          <w:ilvl w:val="0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运营模式：B2B（服务景区）+B2C（服务用户） 双模式</w:t>
      </w:r>
    </w:p>
    <w:p w14:paraId="34F7AF74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具体修改内容</w:t>
      </w:r>
    </w:p>
    <w:p w14:paraId="7547BFFF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商业模式重构</w:t>
      </w:r>
    </w:p>
    <w:p w14:paraId="1262D10F">
      <w:pPr>
        <w:widowControl w:val="0"/>
        <w:numPr>
          <w:ilvl w:val="1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生态架构：1 个海陆总控中心（政府监管）+3 大平台（时空地理 / 大数据决策 / 景区管理）+1 个载体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（app/web）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；</w:t>
      </w:r>
    </w:p>
    <w:p w14:paraId="2C8A286F">
      <w:pPr>
        <w:widowControl w:val="0"/>
        <w:numPr>
          <w:ilvl w:val="1"/>
          <w:numId w:val="10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运营模式：资源整合（政府 + 景区 + 民宿 + 商户）+ 供应链管理（筛选 - 培训 - 管理 - 优化）。</w:t>
      </w:r>
    </w:p>
    <w:p w14:paraId="347D470F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盈利模式升级</w:t>
      </w:r>
    </w:p>
    <w:p w14:paraId="5133F3DC">
      <w:pPr>
        <w:widowControl w:val="0"/>
        <w:numPr>
          <w:ilvl w:val="1"/>
          <w:numId w:val="11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核心盈利 1：门票 / 服务抽成（4%-5%）；</w:t>
      </w:r>
    </w:p>
    <w:p w14:paraId="3D1786F0">
      <w:pPr>
        <w:widowControl w:val="0"/>
        <w:numPr>
          <w:ilvl w:val="1"/>
          <w:numId w:val="11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核心盈利 2：产品定制（景区智能化 / 研学课程定制，收费 5-50 万）；</w:t>
      </w:r>
    </w:p>
    <w:p w14:paraId="7AA73425">
      <w:pPr>
        <w:widowControl w:val="0"/>
        <w:numPr>
          <w:ilvl w:val="1"/>
          <w:numId w:val="11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核心盈利 3：数据支撑（景区评级 / 政策申报数据服务，成功后收费）；</w:t>
      </w:r>
    </w:p>
    <w:p w14:paraId="0F190B59">
      <w:pPr>
        <w:widowControl w:val="0"/>
        <w:numPr>
          <w:ilvl w:val="1"/>
          <w:numId w:val="11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补充盈利：特产销售、广告、政策补贴。</w:t>
      </w:r>
    </w:p>
    <w:p w14:paraId="1E31C387">
      <w:pPr>
        <w:widowControl w:val="0"/>
        <w:numPr>
          <w:ilvl w:val="0"/>
          <w:numId w:val="0"/>
        </w:numPr>
        <w:ind w:leftChars="0" w:firstLine="241" w:firstLineChars="10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营销策略优化</w:t>
      </w:r>
    </w:p>
    <w:p w14:paraId="26F621B9">
      <w:pPr>
        <w:widowControl w:val="0"/>
        <w:numPr>
          <w:ilvl w:val="1"/>
          <w:numId w:val="12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政府营销：对接山东文旅厅 / 沿海 7 市，成为官方海洋旅游预约平台（对标游山西 APP）；</w:t>
      </w:r>
    </w:p>
    <w:p w14:paraId="4D61C449">
      <w:pPr>
        <w:widowControl w:val="0"/>
        <w:numPr>
          <w:ilvl w:val="1"/>
          <w:numId w:val="12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线上营销：抖音 / 小红书 / 政府公众号 + KOL 合作；</w:t>
      </w:r>
    </w:p>
    <w:p w14:paraId="5CC612EF">
      <w:pPr>
        <w:widowControl w:val="0"/>
        <w:numPr>
          <w:ilvl w:val="1"/>
          <w:numId w:val="12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线下营销：高铁站 / 机场 / 景区终端机 + 商户推广；</w:t>
      </w:r>
    </w:p>
    <w:p w14:paraId="3BD9F311">
      <w:pPr>
        <w:widowControl w:val="0"/>
        <w:numPr>
          <w:ilvl w:val="1"/>
          <w:numId w:val="12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定价策略：动态定价 + 差异化定价 + 政策补贴联动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。</w:t>
      </w:r>
    </w:p>
    <w:p w14:paraId="69D5B5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8DE1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D62AF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E2F6C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DBAE1E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EBE49B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Ps：分工4的同学需尽快完成基本架构确定盈利模式，然后与分工5的同学交接确认，避免白工！！！</w:t>
      </w:r>
    </w:p>
    <w:p w14:paraId="45AC66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C271E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2E5AE2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A2B91F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E00830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0BCAA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CC49C1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3138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085040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FB0A7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B4EB4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462DF80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（分工4盈利模式修改后开工）</w:t>
      </w:r>
    </w:p>
    <w:p w14:paraId="03024CE5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分工 5：财务分析与融资计划（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王奕然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）</w:t>
      </w:r>
    </w:p>
    <w:p w14:paraId="5583DB35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一、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修改目标</w:t>
      </w:r>
    </w:p>
    <w:p w14:paraId="6111B5F4">
      <w:pPr>
        <w:widowControl w:val="0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从 “粗略测算”升级为 “股本结构 + 资金运营 + 财务报表 + 投资指标 + 退出计划”。</w:t>
      </w:r>
    </w:p>
    <w:p w14:paraId="37909025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6B1E0D1D">
      <w:pPr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新增股本结构与规模（团队 / 政府 / 天使投资）</w:t>
      </w:r>
    </w:p>
    <w:p w14:paraId="0041064B">
      <w:pPr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完善资金运营计划（明细用途、分阶段投入）</w:t>
      </w:r>
    </w:p>
    <w:p w14:paraId="7D33FBBF">
      <w:pPr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补充财务报表（利润表 / 资产负债表 / 现金流量表）</w:t>
      </w:r>
    </w:p>
    <w:p w14:paraId="117B1B70">
      <w:pPr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新增投资指标（NPV 净现值、投资回收期、IRR 内部收益率）</w:t>
      </w:r>
    </w:p>
    <w:p w14:paraId="27AF101A">
      <w:pPr>
        <w:widowControl w:val="0"/>
        <w:numPr>
          <w:ilvl w:val="0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完善风险投资退出计划（上市 / 转让 / 回购 / 清算）</w:t>
      </w:r>
    </w:p>
    <w:p w14:paraId="05F8BAEC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具体修改内容</w:t>
      </w:r>
    </w:p>
    <w:p w14:paraId="773A5D75">
      <w:pPr>
        <w:widowControl w:val="0"/>
        <w:numPr>
          <w:ilvl w:val="0"/>
          <w:numId w:val="14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融资计划升级</w:t>
      </w:r>
    </w:p>
    <w:p w14:paraId="246324AE">
      <w:pPr>
        <w:widowControl w:val="0"/>
        <w:numPr>
          <w:ilvl w:val="1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股本结构：注册资本 200 万（团队 70%+ 政府补贴 15%+ 天使投资 15%）；</w:t>
      </w:r>
    </w:p>
    <w:p w14:paraId="12B3A9D6">
      <w:pPr>
        <w:widowControl w:val="0"/>
        <w:numPr>
          <w:ilvl w:val="1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融资用途：技术研发 / 市场推广 / 运营管理（明细到元）；</w:t>
      </w:r>
    </w:p>
    <w:p w14:paraId="11E35F93">
      <w:pPr>
        <w:widowControl w:val="0"/>
        <w:numPr>
          <w:ilvl w:val="1"/>
          <w:numId w:val="13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退出计划：股份上市、转让、回购、清算四种路径。</w:t>
      </w:r>
    </w:p>
    <w:p w14:paraId="517BC0A0">
      <w:pPr>
        <w:widowControl w:val="0"/>
        <w:numPr>
          <w:ilvl w:val="0"/>
          <w:numId w:val="14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财务分析重构</w:t>
      </w:r>
    </w:p>
    <w:p w14:paraId="2A4D8D21">
      <w:pPr>
        <w:widowControl w:val="0"/>
        <w:numPr>
          <w:ilvl w:val="1"/>
          <w:numId w:val="15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财务假设：折旧 / 摊销 / 税收优惠（高新技术企业 15% 税率）；</w:t>
      </w:r>
    </w:p>
    <w:p w14:paraId="5827AB22">
      <w:pPr>
        <w:widowControl w:val="0"/>
        <w:numPr>
          <w:ilvl w:val="1"/>
          <w:numId w:val="15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财务报表：利润表、资产负债表、现金流量表（3 年预测）；</w:t>
      </w:r>
    </w:p>
    <w:p w14:paraId="6D5D1A21">
      <w:pPr>
        <w:widowControl w:val="0"/>
        <w:numPr>
          <w:ilvl w:val="1"/>
          <w:numId w:val="15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核心指标：营业利润率、资产收益率、流动比率、投资回收期（、NPV、IRR；</w:t>
      </w:r>
    </w:p>
    <w:p w14:paraId="042D6DD3">
      <w:pPr>
        <w:widowControl w:val="0"/>
        <w:numPr>
          <w:ilvl w:val="1"/>
          <w:numId w:val="15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盈亏平衡：精准测算盈亏平衡点（原 18 个月优化为数据化测算）。</w:t>
      </w:r>
    </w:p>
    <w:p w14:paraId="2BE7955D">
      <w:pPr>
        <w:widowControl w:val="0"/>
        <w:numPr>
          <w:ilvl w:val="0"/>
          <w:numId w:val="14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收入预测</w:t>
      </w:r>
    </w:p>
    <w:p w14:paraId="4A450E59">
      <w:pPr>
        <w:widowControl w:val="0"/>
        <w:numPr>
          <w:ilvl w:val="1"/>
          <w:numId w:val="16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3 年营收预测（第一年 300 万→第二年 600 万→第三年 1200 万），拆分到每个盈利点。</w:t>
      </w:r>
    </w:p>
    <w:p w14:paraId="6B71689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3CDB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6EDF82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5ABF3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0135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B4A96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188B527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A7796A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A4B9E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DE9ADD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D8468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4EFD4B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5B168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D86EB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26A6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2A3B2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98037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B1CA6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2B937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05B93C">
      <w:pPr>
        <w:widowControl w:val="0"/>
        <w:numPr>
          <w:ilvl w:val="0"/>
          <w:numId w:val="0"/>
        </w:numPr>
        <w:ind w:left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分工 6：管理团队与组织架构（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杨芯淳</w:t>
      </w: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）</w:t>
      </w:r>
    </w:p>
    <w:p w14:paraId="17DDE3CA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一、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修改目标</w:t>
      </w:r>
    </w:p>
    <w:p w14:paraId="09B5E6C3">
      <w:pPr>
        <w:widowControl w:val="0"/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从 “无组织、无分工”升级为 “专业团队 + 组织架构 + 产学研合作”。</w:t>
      </w:r>
    </w:p>
    <w:p w14:paraId="5BA87041">
      <w:pPr>
        <w:widowControl w:val="0"/>
        <w:jc w:val="both"/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二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、</w:t>
      </w: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核心优化点</w:t>
      </w:r>
    </w:p>
    <w:p w14:paraId="10BD83E7">
      <w:pPr>
        <w:widowControl w:val="0"/>
        <w:numPr>
          <w:ilvl w:val="0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bookmarkStart w:id="0" w:name="_GoBack"/>
      <w:bookmarkEnd w:id="0"/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新增完整组织架构（初期直线职能制，后期精细化）</w:t>
      </w:r>
    </w:p>
    <w:p w14:paraId="687C5B57">
      <w:pPr>
        <w:widowControl w:val="0"/>
        <w:numPr>
          <w:ilvl w:val="0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团队分工具体化（负责人 / 技术 / 运营 / 财务 / 市场）</w:t>
      </w:r>
    </w:p>
    <w:p w14:paraId="2D9C7C36">
      <w:pPr>
        <w:widowControl w:val="0"/>
        <w:numPr>
          <w:ilvl w:val="0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加入指导教师 + 校企合作 + 产学研</w:t>
      </w:r>
    </w:p>
    <w:p w14:paraId="458F45B7">
      <w:pPr>
        <w:widowControl w:val="0"/>
        <w:numPr>
          <w:ilvl w:val="0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补充人才招聘 + 绩效考核（人力资源管理）</w:t>
      </w:r>
    </w:p>
    <w:p w14:paraId="4E1EF852">
      <w:pPr>
        <w:widowControl w:val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  <w:t>三、</w:t>
      </w: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具体修改内容</w:t>
      </w:r>
    </w:p>
    <w:p w14:paraId="77D09449">
      <w:pPr>
        <w:widowControl w:val="0"/>
        <w:numPr>
          <w:ilvl w:val="0"/>
          <w:numId w:val="18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管理团队优化</w:t>
      </w:r>
    </w:p>
    <w:p w14:paraId="4D700DFC">
      <w:pPr>
        <w:widowControl w:val="0"/>
        <w:numPr>
          <w:ilvl w:val="1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团队介绍：突出中国海洋大学 + 旅游 / 软件 / 财务专业背景；</w:t>
      </w:r>
    </w:p>
    <w:p w14:paraId="70860679">
      <w:pPr>
        <w:widowControl w:val="0"/>
        <w:numPr>
          <w:ilvl w:val="1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分工明确：负责人（统筹）、技术组（AI / 网页开发）、运营组（资源对接）、市场组（推广）、财务组（预算）；</w:t>
      </w:r>
    </w:p>
    <w:p w14:paraId="60A64848">
      <w:pPr>
        <w:widowControl w:val="0"/>
        <w:numPr>
          <w:ilvl w:val="1"/>
          <w:numId w:val="17"/>
        </w:numPr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指导教师：李林老师 + 行业顾问（山东文旅局 / 景区负责人）。</w:t>
      </w:r>
    </w:p>
    <w:p w14:paraId="6563A4E5">
      <w:pPr>
        <w:widowControl w:val="0"/>
        <w:numPr>
          <w:ilvl w:val="0"/>
          <w:numId w:val="18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组织架构搭建</w:t>
      </w:r>
    </w:p>
    <w:p w14:paraId="3F6FC080">
      <w:pPr>
        <w:widowControl w:val="0"/>
        <w:numPr>
          <w:ilvl w:val="1"/>
          <w:numId w:val="19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初期：直线职能制（总经理→研发 / 运营 / 财务 / 人事 / 市场）；</w:t>
      </w:r>
    </w:p>
    <w:p w14:paraId="6BE8B8C8">
      <w:pPr>
        <w:widowControl w:val="0"/>
        <w:numPr>
          <w:ilvl w:val="1"/>
          <w:numId w:val="19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后期：精细化拆分；</w:t>
      </w:r>
    </w:p>
    <w:p w14:paraId="6808AE93">
      <w:pPr>
        <w:widowControl w:val="0"/>
        <w:numPr>
          <w:ilvl w:val="1"/>
          <w:numId w:val="19"/>
        </w:numPr>
        <w:tabs>
          <w:tab w:val="left" w:pos="1440"/>
        </w:tabs>
        <w:ind w:left="425" w:leftChars="0" w:hanging="425" w:firstLineChars="0"/>
        <w:jc w:val="both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部门职责：研发部、运营部、财务部、人事部、市场营销部（明确职能）。</w:t>
      </w:r>
    </w:p>
    <w:p w14:paraId="6A2B8B3A">
      <w:pPr>
        <w:widowControl w:val="0"/>
        <w:numPr>
          <w:ilvl w:val="0"/>
          <w:numId w:val="18"/>
        </w:numPr>
        <w:ind w:left="425" w:leftChars="0" w:hanging="425" w:firstLineChars="0"/>
        <w:jc w:val="both"/>
        <w:rPr>
          <w:rFonts w:hint="eastAsia" w:ascii="宋体" w:hAnsi="宋体" w:eastAsia="宋体" w:cs="宋体"/>
          <w:b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b/>
          <w:kern w:val="2"/>
          <w:sz w:val="24"/>
          <w:szCs w:val="24"/>
          <w:lang w:val="en-US" w:eastAsia="zh-CN" w:bidi="ar-SA"/>
        </w:rPr>
        <w:t>管理体系完善</w:t>
      </w:r>
    </w:p>
    <w:p w14:paraId="378B97E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40" w:lineRule="atLeast"/>
        <w:ind w:left="360" w:leftChars="0" w:right="0" w:hanging="36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技术研发管理：迭代更新、专利软著申请；</w:t>
      </w:r>
    </w:p>
    <w:p w14:paraId="3F29C30D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人力资源管理：招聘、培训、绩效考核、股权激励；</w:t>
      </w:r>
    </w:p>
    <w:p w14:paraId="0DAAA30A">
      <w:pPr>
        <w:keepNext w:val="0"/>
        <w:keepLines w:val="0"/>
        <w:widowControl/>
        <w:numPr>
          <w:ilvl w:val="1"/>
          <w:numId w:val="20"/>
        </w:numPr>
        <w:suppressLineNumbers w:val="0"/>
        <w:tabs>
          <w:tab w:val="left" w:pos="1440"/>
        </w:tabs>
        <w:spacing w:before="0" w:beforeAutospacing="0" w:after="0" w:afterAutospacing="0" w:line="240" w:lineRule="atLeast"/>
        <w:ind w:left="360" w:leftChars="0" w:right="0" w:rightChars="0" w:hanging="360" w:firstLineChars="0"/>
        <w:jc w:val="left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ascii="宋体" w:hAnsi="宋体" w:eastAsia="宋体" w:cs="宋体"/>
          <w:kern w:val="2"/>
          <w:sz w:val="24"/>
          <w:szCs w:val="24"/>
          <w:lang w:val="en-US" w:eastAsia="zh-CN" w:bidi="ar-SA"/>
        </w:rPr>
        <w:t>产学研合作：中国海洋大学 + 山东文旅集团 + 沿海景区。</w:t>
      </w:r>
    </w:p>
    <w:p w14:paraId="1A6A79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CF10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962D9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Ps:需要同学去了解相关专业学院所合作的目标企业。（附图做帮助）</w:t>
      </w:r>
    </w:p>
    <w:p w14:paraId="15E02D0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2712720" cy="8855710"/>
            <wp:effectExtent l="0" t="0" r="5080" b="8890"/>
            <wp:docPr id="1" name="图片 1" descr="微信图片_20260323192423_195_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323192423_195_8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885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0FD7050"/>
    <w:multiLevelType w:val="multilevel"/>
    <w:tmpl w:val="C0FD70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C18398D9"/>
    <w:multiLevelType w:val="singleLevel"/>
    <w:tmpl w:val="C18398D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7F6D74E"/>
    <w:multiLevelType w:val="multilevel"/>
    <w:tmpl w:val="F7F6D74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02E1D0D4"/>
    <w:multiLevelType w:val="singleLevel"/>
    <w:tmpl w:val="02E1D0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036BF6CE"/>
    <w:multiLevelType w:val="singleLevel"/>
    <w:tmpl w:val="036BF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944A4FE"/>
    <w:multiLevelType w:val="multilevel"/>
    <w:tmpl w:val="0944A4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287B3318"/>
    <w:multiLevelType w:val="multilevel"/>
    <w:tmpl w:val="287B33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29FCED49"/>
    <w:multiLevelType w:val="singleLevel"/>
    <w:tmpl w:val="29FCED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325C6411"/>
    <w:multiLevelType w:val="multilevel"/>
    <w:tmpl w:val="325C64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38E61CFE"/>
    <w:multiLevelType w:val="multilevel"/>
    <w:tmpl w:val="38E61C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56F18B68"/>
    <w:multiLevelType w:val="multilevel"/>
    <w:tmpl w:val="56F18B6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7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9"/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10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53643"/>
    <w:rsid w:val="07E53643"/>
    <w:rsid w:val="09550AC9"/>
    <w:rsid w:val="4FFD7F4B"/>
    <w:rsid w:val="7FAB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2897</Words>
  <Characters>2985</Characters>
  <Lines>0</Lines>
  <Paragraphs>0</Paragraphs>
  <TotalTime>0</TotalTime>
  <ScaleCrop>false</ScaleCrop>
  <LinksUpToDate>false</LinksUpToDate>
  <CharactersWithSpaces>3266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2026-03-30T04:01:00Z</dcterms:created>
  <dc:creator>丶4IN</dc:creator>
  <cp:lastModifiedBy>丶4IN</cp:lastModifiedBy>
  <dcterms:modified xsi:type="dcterms:W3CDTF">2026-03-30T04:54:31Z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AF8DAD564D7B4D0DBC14B1FCB846EA76_11</vt:lpwstr>
  </property>
  <property fmtid="{D5CDD505-2E9C-101B-9397-08002B2CF9AE}" pid="4" name="KSOTemplateDocerSaveRecord">
    <vt:lpwstr>eyJoZGlkIjoiZDNhOTEyNDAzYmE4MWI0NmM5YmNlMjRjNzMzZGRhYzkiLCJ1c2VySWQiOiIxMTgxMjM4MCJ9</vt:lpwstr>
  </property>
</Properties>
</file>