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API</w:t>
      </w:r>
    </w:p>
    <w:p>
      <w:r>
        <w:drawing>
          <wp:inline xmlns:a="http://schemas.openxmlformats.org/drawingml/2006/main" xmlns:pic="http://schemas.openxmlformats.org/drawingml/2006/picture">
            <wp:extent cx="6330950" cy="4648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64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1.Geogle Cloud Translation API:</w:t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Setup und Voraussetzungen:</w:t>
      </w:r>
    </w:p>
    <w:p>
      <w:r>
        <w:drawing>
          <wp:inline xmlns:a="http://schemas.openxmlformats.org/drawingml/2006/main" xmlns:pic="http://schemas.openxmlformats.org/drawingml/2006/picture">
            <wp:extent cx="8997950" cy="4730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0" cy="473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1. Erstellen Sie ein Google Cloud -Plattform -Konto, wenn Sie noch keiner haben.</w:t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Aktivieren Sie die Cloud -Übersetzungs -API für Ihr Projekt.</w:t>
      </w:r>
    </w:p>
    <w:p>
      <w:r>
        <w:drawing>
          <wp:inline xmlns:a="http://schemas.openxmlformats.org/drawingml/2006/main" xmlns:pic="http://schemas.openxmlformats.org/drawingml/2006/picture">
            <wp:extent cx="4921250" cy="4864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86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Authentifizierung einrichten:</w:t>
      </w:r>
    </w:p>
    <w:p>
      <w:r>
        <w:drawing>
          <wp:inline xmlns:a="http://schemas.openxmlformats.org/drawingml/2006/main" xmlns:pic="http://schemas.openxmlformats.org/drawingml/2006/picture">
            <wp:extent cx="5943600" cy="270052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5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• Erstellen Sie für serverseitige Anwendungen ein Servicekonto und erhalten Sie Anmeldeinformationen (JSON-Tastendatei).</w:t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• Aktivieren Sie für clientseitige Anwendungen geeignete OAuth-Flüsse und erhalten Sie einen API-Schlüssel.</w:t>
      </w:r>
    </w:p>
    <w:p>
      <w:r>
        <w:drawing>
          <wp:inline xmlns:a="http://schemas.openxmlformats.org/drawingml/2006/main" xmlns:pic="http://schemas.openxmlformats.org/drawingml/2006/picture">
            <wp:extent cx="9404350" cy="3835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04350" cy="383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4. Installieren Sie die Google Cloud -Client -Bibliotheken für Ihre bevorzugte Programmiersprache (z. B. Java, Python, Node.js usw.).</w:t>
      </w:r>
    </w:p>
    <w:p>
      <w:r>
        <w:drawing>
          <wp:inline xmlns:a="http://schemas.openxmlformats.org/drawingml/2006/main" xmlns:pic="http://schemas.openxmlformats.org/drawingml/2006/picture">
            <wp:extent cx="24384000" cy="1371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0" cy="137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Preisgestaltung und Kosten:</w:t>
      </w:r>
    </w:p>
    <w:p>
      <w:r>
        <w:t>Die Google Cloud-Übersetzungs-API folgt einem Pay-as-you-go-Preismodell, das auf der Anzahl der übersetzten Zeichen oder Bytes basiert.</w:t>
      </w:r>
    </w:p>
    <w:p>
      <w:r>
        <w:t>Die Preisgestaltung variiert basierend auf dem Sprachpaar und der Preisgestaltung (Standard oder Fortgeschrittene).</w:t>
      </w:r>
    </w:p>
    <w:p/>
    <w:p/>
    <w:p/>
    <w:p/>
    <w:p/>
    <w:p/>
    <w:p/>
    <w:p>
      <w:r>
        <w:t>Google Cloud Translation-Advanced</w:t>
      </w:r>
    </w:p>
    <w:p/>
    <w:p>
      <w:r>
        <w:t>Zeichengrenzen pro Anforderung (unterschiedliche Grenzen für verschiedene Endpunkte)</w:t>
      </w:r>
    </w:p>
    <w:p>
      <w:r>
        <w:t>Tägliche und monatliche Quoten basierend auf Preisstufe</w:t>
      </w:r>
    </w:p>
    <w:p>
      <w:r>
        <w:t>2. Microsoft Azure Translation API:</w:t>
      </w:r>
    </w:p>
    <w:p>
      <w:r>
        <w:t>Setup und Voraussetzungen:</w:t>
      </w:r>
    </w:p>
    <w:p>
      <w:r>
        <w:t>Erstellen Sie ein Azure -Konto, wenn Sie keine haben.</w:t>
      </w:r>
    </w:p>
    <w:p>
      <w:r>
        <w:t>Erstellen Sie eine Azure Cognitive Services -Ressource im Azure -Portal.</w:t>
      </w:r>
    </w:p>
    <w:p>
      <w:r>
        <w:t>Wählen Sie während der Ressourcenerstellung die Übersetzer -Text -API und die Preisgestaltung aus.</w:t>
      </w:r>
    </w:p>
    <w:p>
      <w:r>
        <w:t>Nutzen Sie die API -Taste und die Endpunkt -URL zur Authentifizierung.</w:t>
      </w:r>
    </w:p>
    <w:p>
      <w:r>
        <w:t>Installieren Sie die Azure Cognitive Services Client Library für Ihre bevorzugte Programmiersprache.</w:t>
      </w:r>
    </w:p>
    <w:p/>
    <w:p/>
    <w:p/>
    <w:p/>
    <w:p/>
    <w:p>
      <w:r>
        <w:t>Preisgestaltung und Kosten:</w:t>
      </w:r>
    </w:p>
    <w:p/>
    <w:p>
      <w:r>
        <w:t>3.Deekel -API</w:t>
      </w:r>
    </w:p>
    <w:p>
      <w:r>
        <w:t>Setup und Voraussetzungen:</w:t>
      </w:r>
    </w:p>
    <w:p>
      <w:r>
        <w:t>Melden Sie sich auf ihrer Website für ein tiefes Konto (kostenloser oder bezahlter Plan) an.</w:t>
      </w:r>
    </w:p>
    <w:p>
      <w:r>
        <w:t>Nach der Anmeldung erhalten Sie einen Authentifizierungsschlüssel für den API -Zugriff.</w:t>
      </w:r>
    </w:p>
    <w:p>
      <w:r>
        <w:t>Sie können den Authentifizierungsschlüssel verwenden, um Ihre API -Anfragen zu authentifizieren.</w:t>
      </w:r>
    </w:p>
    <w:p>
      <w:r>
        <w:t>Deeptl bietet Client -Bibliotheken für verschiedene Programmiersprachen, darunter Python, Java, Node.js und PHP</w:t>
      </w:r>
    </w:p>
    <w:p>
      <w:r>
        <w:t>Preisgestaltung und Kosten:</w:t>
      </w:r>
    </w:p>
    <w:p/>
    <w:p>
      <w:r>
        <w:t>4.Amazon übersetzen API:</w:t>
      </w:r>
    </w:p>
    <w:p>
      <w:r>
        <w:t>Setup und Voraussetzungen:</w:t>
      </w:r>
    </w:p>
    <w:p>
      <w:r>
        <w:t>Erstellen Sie ein Amazon Web Services (AWS) -Konto, wenn Sie keiner haben.</w:t>
      </w:r>
    </w:p>
    <w:p>
      <w:r>
        <w:t>Greifen Sie auf den Amazon Translate -Service in der AWS -Management -Konsole oder in der AWS -CLI zu.</w:t>
      </w:r>
    </w:p>
    <w:p>
      <w:r>
        <w:t>Erhalten Sie AWS -Anmeldeinformationen (Zugriffsschlüssel und geheimer Schlüssel) zur Authentifizierung.</w:t>
      </w:r>
    </w:p>
    <w:p>
      <w:r>
        <w:t>Installieren und konfigurieren Sie den AWS SDK für Ihre bevorzugte Programmiersprache.</w:t>
      </w:r>
    </w:p>
    <w:p>
      <w:r>
        <w:t>Preisgestaltung und Kosten:</w:t>
      </w:r>
    </w:p>
    <w:p/>
    <w:p>
      <w:r>
        <w:t>Open AI -Modelle:</w:t>
      </w:r>
    </w:p>
    <w:p/>
    <w:p>
      <w:r>
        <w:t>Preisdetails:</w:t>
      </w:r>
    </w:p>
    <w:p>
      <w:r>
        <w:t>Preisgestaltung (openai.com)</w:t>
      </w:r>
    </w:p>
    <w:p>
      <w:r>
        <w:t>Versuchte einige offene KI-Versionen wie Text-Davinci und seine anderen Versionen, aber es ist veraltet.</w:t>
      </w:r>
    </w:p>
    <w:p>
      <w:r>
        <w:t>Text-Davinci, Davinci, Text-Davinci-003 und seine Versionen:</w:t>
      </w:r>
    </w:p>
    <w:p/>
    <w:p/>
    <w:p>
      <w:r>
        <w:t>GPT-3,5-Turbo-1106:</w:t>
      </w:r>
    </w:p>
    <w:p/>
    <w:p/>
    <w:p>
      <w:r>
        <w:t>GPT-4:</w:t>
      </w:r>
    </w:p>
    <w:p/>
    <w:p/>
    <w:p>
      <w:r>
        <w:t>Empfohlene Modelle:</w:t>
      </w:r>
    </w:p>
    <w:p>
      <w:r>
        <w:t>GPT-4-Turbo, GPT-4 und GPT-3,5-Turbo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