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8873A"/>
          <w:sz w:val="20"/>
          <w:szCs w:val="20"/>
        </w:rPr>
        <w:t xml:space="preserve">DAY 5 · PRE-LUNCH LAB H1 · INSURANCE</w:t>
      </w:r>
    </w:p>
    <w:p>
      <w:pPr>
        <w:spacing w:after="200"/>
      </w:pPr>
      <w:r>
        <w:rPr>
          <w:rFonts w:ascii="Cambria" w:cs="Cambria" w:eastAsia="Cambria" w:hAnsi="Cambria"/>
          <w:b/>
          <w:bCs/>
          <w:color w:val="16233F"/>
          <w:sz w:val="40"/>
          <w:szCs w:val="40"/>
        </w:rPr>
        <w:t xml:space="preserve">Resolution + Trajectory Eval Suite</w:t>
      </w:r>
    </w:p>
    <w:p>
      <w:pPr>
        <w:spacing w:after="140" w:line="276"/>
      </w:pPr>
      <w:r>
        <w:rPr>
          <w:i/>
          <w:iCs/>
          <w:color w:val="5B6B82"/>
          <w:sz w:val="21"/>
          <w:szCs w:val="21"/>
        </w:rPr>
        <w:t xml:space="preserve">Build an evaluation suite that scores outcome and process together over a set of golden conversations.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shd w:fill="16233F" w:val="clear"/>
            <w:tcMar>
              <w:top w:type="dxa" w:w="90"/>
              <w:left w:type="dxa" w:w="110"/>
              <w:bottom w:type="dxa" w:w="90"/>
              <w:right w:type="dxa" w:w="110"/>
            </w:tcMar>
          </w:tcPr>
          <w:p>
            <w:r>
              <w:rPr>
                <w:b/>
                <w:bCs/>
                <w:i w:val="false"/>
                <w:iCs w:val="false"/>
                <w:color w:val="FFFFFF"/>
                <w:sz w:val="20"/>
                <w:szCs w:val="20"/>
              </w:rPr>
              <w:t xml:space="preserve">Time allotted</w:t>
            </w:r>
          </w:p>
        </w:tc>
        <w:tc>
          <w:tcPr>
            <w:tcW w:type="dxa" w:w="7600"/>
            <w:tcMar>
              <w:top w:type="dxa" w:w="90"/>
              <w:left w:type="dxa" w:w="110"/>
              <w:bottom w:type="dxa" w:w="90"/>
              <w:right w:type="dxa" w:w="110"/>
            </w:tcMar>
          </w:tcPr>
          <w:p>
            <w:r>
              <w:rPr>
                <w:b w:val="false"/>
                <w:bCs w:val="false"/>
                <w:i w:val="false"/>
                <w:iCs w:val="false"/>
                <w:color w:val="222222"/>
                <w:sz w:val="20"/>
                <w:szCs w:val="20"/>
              </w:rPr>
              <w:t xml:space="preserve">25–35 minutes</w:t>
            </w:r>
          </w:p>
        </w:tc>
      </w:tr>
      <w:tr>
        <w:tc>
          <w:tcPr>
            <w:tcW w:type="dxa" w:w="2000"/>
            <w:shd w:fill="16233F" w:val="clear"/>
            <w:tcMar>
              <w:top w:type="dxa" w:w="90"/>
              <w:left w:type="dxa" w:w="110"/>
              <w:bottom w:type="dxa" w:w="90"/>
              <w:right w:type="dxa" w:w="110"/>
            </w:tcMar>
          </w:tcPr>
          <w:p>
            <w:r>
              <w:rPr>
                <w:b/>
                <w:bCs/>
                <w:i w:val="false"/>
                <w:iCs w:val="false"/>
                <w:color w:val="FFFFFF"/>
                <w:sz w:val="20"/>
                <w:szCs w:val="20"/>
              </w:rPr>
              <w:t xml:space="preserve">Files provided</w:t>
            </w:r>
          </w:p>
        </w:tc>
        <w:tc>
          <w:tcPr>
            <w:tcW w:type="dxa" w:w="7600"/>
            <w:tcMar>
              <w:top w:type="dxa" w:w="90"/>
              <w:left w:type="dxa" w:w="110"/>
              <w:bottom w:type="dxa" w:w="90"/>
              <w:right w:type="dxa" w:w="110"/>
            </w:tcMar>
          </w:tcPr>
          <w:p>
            <w:r>
              <w:rPr>
                <w:b w:val="false"/>
                <w:bCs w:val="false"/>
                <w:i w:val="false"/>
                <w:iCs w:val="false"/>
                <w:color w:val="222222"/>
                <w:sz w:val="20"/>
                <w:szCs w:val="20"/>
              </w:rPr>
              <w:t xml:space="preserve">goldens.json; eval_suite_starter.py; eval_suite_solution.py (facilitator only)</w:t>
            </w:r>
          </w:p>
        </w:tc>
      </w:tr>
      <w:tr>
        <w:tc>
          <w:tcPr>
            <w:tcW w:type="dxa" w:w="2000"/>
            <w:shd w:fill="16233F" w:val="clear"/>
            <w:tcMar>
              <w:top w:type="dxa" w:w="90"/>
              <w:left w:type="dxa" w:w="110"/>
              <w:bottom w:type="dxa" w:w="90"/>
              <w:right w:type="dxa" w:w="110"/>
            </w:tcMar>
          </w:tcPr>
          <w:p>
            <w:r>
              <w:rPr>
                <w:b/>
                <w:bCs/>
                <w:i w:val="false"/>
                <w:iCs w:val="false"/>
                <w:color w:val="FFFFFF"/>
                <w:sz w:val="20"/>
                <w:szCs w:val="20"/>
              </w:rPr>
              <w:t xml:space="preserve">Works alone or in pairs</w:t>
            </w:r>
          </w:p>
        </w:tc>
        <w:tc>
          <w:tcPr>
            <w:tcW w:type="dxa" w:w="7600"/>
            <w:tcMar>
              <w:top w:type="dxa" w:w="90"/>
              <w:left w:type="dxa" w:w="110"/>
              <w:bottom w:type="dxa" w:w="90"/>
              <w:right w:type="dxa" w:w="110"/>
            </w:tcMar>
          </w:tcPr>
          <w:p>
            <w:r>
              <w:rPr>
                <w:b w:val="false"/>
                <w:bCs w:val="false"/>
                <w:i w:val="false"/>
                <w:iCs w:val="false"/>
                <w:color w:val="222222"/>
                <w:sz w:val="20"/>
                <w:szCs w:val="20"/>
              </w:rPr>
              <w:t xml:space="preserve">Either — pairs are encouraged for discussion</w:t>
            </w:r>
          </w:p>
        </w:tc>
      </w:tr>
    </w:tbl>
    <w:p>
      <w:pPr>
        <w:spacing w:after="120"/>
      </w:pPr>
    </w:p>
    <w:p>
      <w:pPr>
        <w:pStyle w:val="Heading2"/>
      </w:pPr>
      <w:r>
        <w:t xml:space="preserve">Objective</w:t>
      </w:r>
    </w:p>
    <w:p>
      <w:pPr>
        <w:spacing w:after="140" w:line="276"/>
      </w:pPr>
      <w:r>
        <w:rPr>
          <w:color w:val="222222"/>
          <w:sz w:val="21"/>
          <w:szCs w:val="21"/>
        </w:rPr>
        <w:t xml:space="preserve">Score each of the 10 golden insurance-support conversations on two independent lenses — did it RESOLVE the customer's problem (outcome), and did the agent follow the correct TRAJECTORY of tool calls (process)? You'll combine both into a single triage score and flag the conversations that need human review.</w:t>
      </w:r>
    </w:p>
    <w:p>
      <w:pPr>
        <w:pStyle w:val="Heading2"/>
      </w:pPr>
      <w:r>
        <w:t xml:space="preserve">Steps</w:t>
      </w:r>
    </w:p>
    <w:p>
      <w:pPr>
        <w:spacing w:after="90" w:line="270"/>
        <w:ind w:left="450" w:hanging="270"/>
      </w:pPr>
      <w:r>
        <w:rPr>
          <w:b/>
          <w:bCs/>
          <w:color w:val="16233F"/>
          <w:sz w:val="21"/>
          <w:szCs w:val="21"/>
        </w:rPr>
        <w:t xml:space="preserve">1.	</w:t>
      </w:r>
      <w:r>
        <w:rPr>
          <w:color w:val="222222"/>
          <w:sz w:val="21"/>
          <w:szCs w:val="21"/>
        </w:rPr>
        <w:t xml:space="preserve">Open goldens.json and read through all 10 conversations. Note which ones look suspicious to you before you write any code — this is your intuition check.</w:t>
      </w:r>
    </w:p>
    <w:p>
      <w:pPr>
        <w:spacing w:after="90" w:line="270"/>
        <w:ind w:left="450" w:hanging="270"/>
      </w:pPr>
      <w:r>
        <w:rPr>
          <w:b/>
          <w:bCs/>
          <w:color w:val="16233F"/>
          <w:sz w:val="21"/>
          <w:szCs w:val="21"/>
        </w:rPr>
        <w:t xml:space="preserve">2.	</w:t>
      </w:r>
      <w:r>
        <w:rPr>
          <w:color w:val="222222"/>
          <w:sz w:val="21"/>
          <w:szCs w:val="21"/>
        </w:rPr>
        <w:t xml:space="preserve">Open eval_suite_starter.py. Implement resolution_score() using the expected_resolution field.</w:t>
      </w:r>
    </w:p>
    <w:p>
      <w:pPr>
        <w:spacing w:after="90" w:line="270"/>
        <w:ind w:left="450" w:hanging="270"/>
      </w:pPr>
      <w:r>
        <w:rPr>
          <w:b/>
          <w:bCs/>
          <w:color w:val="16233F"/>
          <w:sz w:val="21"/>
          <w:szCs w:val="21"/>
        </w:rPr>
        <w:t xml:space="preserve">3.	</w:t>
      </w:r>
      <w:r>
        <w:rPr>
          <w:color w:val="222222"/>
          <w:sz w:val="21"/>
          <w:szCs w:val="21"/>
        </w:rPr>
        <w:t xml:space="preserve">Implement trajectory_score() by comparing agent_actions to expected_actions. Decide your own rule for partial credit on redundant-but-harmless extra calls versus missing or out-of-order required calls.</w:t>
      </w:r>
    </w:p>
    <w:p>
      <w:pPr>
        <w:spacing w:after="90" w:line="270"/>
        <w:ind w:left="450" w:hanging="270"/>
      </w:pPr>
      <w:r>
        <w:rPr>
          <w:b/>
          <w:bCs/>
          <w:color w:val="16233F"/>
          <w:sz w:val="21"/>
          <w:szCs w:val="21"/>
        </w:rPr>
        <w:t xml:space="preserve">4.	</w:t>
      </w:r>
      <w:r>
        <w:rPr>
          <w:color w:val="222222"/>
          <w:sz w:val="21"/>
          <w:szCs w:val="21"/>
        </w:rPr>
        <w:t xml:space="preserve">Implement combined_score() — choose and justify a weighting between resolution and trajectory.</w:t>
      </w:r>
    </w:p>
    <w:p>
      <w:pPr>
        <w:spacing w:after="90" w:line="270"/>
        <w:ind w:left="450" w:hanging="270"/>
      </w:pPr>
      <w:r>
        <w:rPr>
          <w:b/>
          <w:bCs/>
          <w:color w:val="16233F"/>
          <w:sz w:val="21"/>
          <w:szCs w:val="21"/>
        </w:rPr>
        <w:t xml:space="preserve">5.	</w:t>
      </w:r>
      <w:r>
        <w:rPr>
          <w:color w:val="222222"/>
          <w:sz w:val="21"/>
          <w:szCs w:val="21"/>
        </w:rPr>
        <w:t xml:space="preserve">Run `python eval_suite_starter.py` and review the printed report. Do the flagged conversations match your intuition from Step 1?</w:t>
      </w:r>
    </w:p>
    <w:p>
      <w:pPr>
        <w:spacing w:after="90" w:line="270"/>
        <w:ind w:left="450" w:hanging="270"/>
      </w:pPr>
      <w:r>
        <w:rPr>
          <w:b/>
          <w:bCs/>
          <w:color w:val="16233F"/>
          <w:sz w:val="21"/>
          <w:szCs w:val="21"/>
        </w:rPr>
        <w:t xml:space="preserve">6.	</w:t>
      </w:r>
      <w:r>
        <w:rPr>
          <w:color w:val="222222"/>
          <w:sz w:val="21"/>
          <w:szCs w:val="21"/>
        </w:rPr>
        <w:t xml:space="preserve">Look closely at G02 and G08 in the report: both have real policy violations (identity not verified, coverage not checked) but still resolved the customer's issue. Did your threshold catch them? If not, would you change your weighting or your flag threshold — and what would that trade off?</w:t>
      </w:r>
    </w:p>
    <w:p>
      <w:pPr>
        <w:pStyle w:val="Heading2"/>
      </w:pPr>
      <w:r>
        <w:t xml:space="preserve">Deliverable</w:t>
      </w:r>
    </w:p>
    <w:p>
      <w:pPr>
        <w:spacing w:after="140" w:line="276"/>
      </w:pPr>
      <w:r>
        <w:rPr>
          <w:color w:val="222222"/>
          <w:sz w:val="21"/>
          <w:szCs w:val="21"/>
        </w:rPr>
        <w:t xml:space="preserve">A working eval_suite_starter.py that prints a per-conversation report (resolution score, trajectory score, combined score, review flag) and a one-line verbal answer to the Step 6 question, ready to share with your table.</w:t>
      </w:r>
    </w:p>
    <w:p>
      <w:pPr>
        <w:pStyle w:val="Heading2"/>
      </w:pPr>
      <w:r>
        <w:t xml:space="preserve">Facilitator Tips</w:t>
      </w:r>
    </w:p>
    <w:p>
      <w:pPr>
        <w:pStyle w:val="ListParagraph"/>
        <w:numPr>
          <w:ilvl w:val="0"/>
          <w:numId w:val="2"/>
        </w:numPr>
        <w:spacing w:after="70" w:line="270"/>
      </w:pPr>
      <w:r>
        <w:rPr>
          <w:color w:val="222222"/>
          <w:sz w:val="21"/>
          <w:szCs w:val="21"/>
        </w:rPr>
        <w:t xml:space="preserve">If a pair finishes early, have them extend trajectory_score() with the stretch goal in the file's docstring: weight a missing required action more harshly than a redundant one.</w:t>
      </w:r>
    </w:p>
    <w:p>
      <w:pPr>
        <w:pStyle w:val="ListParagraph"/>
        <w:numPr>
          <w:ilvl w:val="0"/>
          <w:numId w:val="2"/>
        </w:numPr>
        <w:spacing w:after="70" w:line="270"/>
      </w:pPr>
      <w:r>
        <w:rPr>
          <w:color w:val="222222"/>
          <w:sz w:val="21"/>
          <w:szCs w:val="21"/>
        </w:rPr>
        <w:t xml:space="preserve">The facilitator solution is intentionally NOT a single 'correct' answer — several reasonable weighting schemes exist. Push participants to defend their choice rather than converge on one number.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pPr>
    <w:rPr>
      <w:rFonts w:ascii="Cambria" w:cs="Cambria" w:eastAsia="Cambria" w:hAnsi="Cambria"/>
      <w:b/>
      <w:bCs/>
      <w:color w:val="16233F"/>
      <w:sz w:val="32"/>
      <w:szCs w:val="32"/>
    </w:rPr>
  </w:style>
  <w:style w:type="paragraph" w:styleId="Heading2">
    <w:name w:val="Heading 2"/>
    <w:basedOn w:val="Normal"/>
    <w:next w:val="Normal"/>
    <w:qFormat/>
    <w:pPr>
      <w:spacing w:after="120" w:before="260"/>
    </w:pPr>
    <w:rPr>
      <w:rFonts w:ascii="Cambria" w:cs="Cambria" w:eastAsia="Cambria" w:hAnsi="Cambria"/>
      <w:b/>
      <w:bCs/>
      <w:color w:val="1C7293"/>
      <w:sz w:val="24"/>
      <w:szCs w:val="24"/>
    </w:rPr>
  </w:style>
  <w:style w:type="paragraph" w:styleId="Heading3">
    <w:name w:val="Heading 3"/>
    <w:basedOn w:val="Normal"/>
    <w:next w:val="Normal"/>
    <w:qFormat/>
    <w:pPr>
      <w:spacing w:after="90" w:before="180"/>
    </w:pPr>
    <w:rPr>
      <w:rFonts w:ascii="Calibri" w:cs="Calibri" w:eastAsia="Calibri" w:hAnsi="Calibri"/>
      <w:b/>
      <w:bCs/>
      <w:color w:val="16233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2026-07-18T12:32:55.647Z</dcterms:created>
  <dcterms:modified xsi:type="dcterms:W3CDTF">2026-07-18T12:32:55.649Z</dcterms:modified>
</cp:coreProperties>
</file>

<file path=docProps/custom.xml><?xml version="1.0" encoding="utf-8"?>
<Properties xmlns="http://schemas.openxmlformats.org/officeDocument/2006/custom-properties" xmlns:vt="http://schemas.openxmlformats.org/officeDocument/2006/docPropsVTypes"/>
</file>