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CEA16" w14:textId="77777777" w:rsidR="002C203A" w:rsidRDefault="002C203A">
      <w:pPr>
        <w:spacing w:before="1800" w:after="200"/>
      </w:pPr>
    </w:p>
    <w:p w14:paraId="5F8D29B4" w14:textId="77777777" w:rsidR="002C203A" w:rsidRDefault="00000000">
      <w:pPr>
        <w:spacing w:after="80"/>
        <w:jc w:val="center"/>
      </w:pPr>
      <w:r>
        <w:rPr>
          <w:i/>
          <w:iCs/>
          <w:color w:val="888888"/>
        </w:rPr>
        <w:t>HCI Mid-Lab Take Home Exercise</w:t>
      </w:r>
    </w:p>
    <w:p w14:paraId="4585C4D1" w14:textId="77777777" w:rsidR="002C203A" w:rsidRDefault="00000000">
      <w:pPr>
        <w:pBdr>
          <w:bottom w:val="single" w:sz="8" w:space="6" w:color="00B4A6"/>
        </w:pBdr>
        <w:spacing w:after="120"/>
        <w:jc w:val="center"/>
      </w:pPr>
      <w:proofErr w:type="spellStart"/>
      <w:r>
        <w:rPr>
          <w:b/>
          <w:bCs/>
          <w:color w:val="1A1A2E"/>
          <w:sz w:val="48"/>
          <w:szCs w:val="48"/>
        </w:rPr>
        <w:t>PolyLine</w:t>
      </w:r>
      <w:proofErr w:type="spellEnd"/>
      <w:r>
        <w:rPr>
          <w:b/>
          <w:bCs/>
          <w:color w:val="1A1A2E"/>
          <w:sz w:val="48"/>
          <w:szCs w:val="48"/>
        </w:rPr>
        <w:t xml:space="preserve"> Editor Application</w:t>
      </w:r>
    </w:p>
    <w:p w14:paraId="37DC6B61" w14:textId="77777777" w:rsidR="002C203A" w:rsidRDefault="00000000">
      <w:pPr>
        <w:spacing w:before="120" w:after="80"/>
        <w:jc w:val="center"/>
      </w:pPr>
      <w:r>
        <w:rPr>
          <w:b/>
          <w:bCs/>
          <w:color w:val="00B4A6"/>
          <w:sz w:val="32"/>
          <w:szCs w:val="32"/>
        </w:rPr>
        <w:t>PHASE B — ANALYSIS DOCUMENT</w:t>
      </w:r>
    </w:p>
    <w:p w14:paraId="1E103FD5" w14:textId="77777777" w:rsidR="002C203A" w:rsidRDefault="00000000">
      <w:pPr>
        <w:spacing w:before="400" w:after="60"/>
        <w:jc w:val="center"/>
      </w:pPr>
      <w:r>
        <w:rPr>
          <w:color w:val="888888"/>
        </w:rPr>
        <w:t>Prepared by:</w:t>
      </w:r>
    </w:p>
    <w:p w14:paraId="706D8ED1" w14:textId="77777777" w:rsidR="002C203A" w:rsidRDefault="00000000">
      <w:pPr>
        <w:spacing w:after="60"/>
        <w:jc w:val="center"/>
      </w:pPr>
      <w:r>
        <w:rPr>
          <w:b/>
          <w:bCs/>
          <w:color w:val="1A1A2E"/>
          <w:sz w:val="26"/>
          <w:szCs w:val="26"/>
        </w:rPr>
        <w:t>Aaisha Iqbal</w:t>
      </w:r>
    </w:p>
    <w:p w14:paraId="360CC9DC" w14:textId="77777777" w:rsidR="002C203A" w:rsidRDefault="00000000">
      <w:pPr>
        <w:spacing w:after="60"/>
        <w:jc w:val="center"/>
      </w:pPr>
      <w:r>
        <w:rPr>
          <w:color w:val="555555"/>
        </w:rPr>
        <w:t>Seat No: B23110006001</w:t>
      </w:r>
    </w:p>
    <w:p w14:paraId="1BD9EFD4" w14:textId="77777777" w:rsidR="002C203A" w:rsidRDefault="00000000">
      <w:pPr>
        <w:spacing w:before="300" w:after="60"/>
        <w:jc w:val="center"/>
      </w:pPr>
      <w:r>
        <w:rPr>
          <w:color w:val="888888"/>
        </w:rPr>
        <w:t>Live Deployment:</w:t>
      </w:r>
    </w:p>
    <w:p w14:paraId="12D26439" w14:textId="77777777" w:rsidR="002C203A" w:rsidRDefault="00000000">
      <w:pPr>
        <w:spacing w:after="60"/>
        <w:jc w:val="center"/>
      </w:pPr>
      <w:r>
        <w:rPr>
          <w:color w:val="00B4A6"/>
        </w:rPr>
        <w:t>https://minaldev-git.github.io/HCI-Mid-Lab</w:t>
      </w:r>
      <w:r>
        <w:br w:type="page"/>
      </w:r>
    </w:p>
    <w:p w14:paraId="2C5B87C5" w14:textId="77777777" w:rsidR="002C203A" w:rsidRDefault="00000000">
      <w:pPr>
        <w:pStyle w:val="Heading1"/>
      </w:pPr>
      <w:r>
        <w:lastRenderedPageBreak/>
        <w:t>1. Introduction</w:t>
      </w:r>
    </w:p>
    <w:p w14:paraId="4E7458B9" w14:textId="77777777" w:rsidR="002C203A" w:rsidRDefault="002C203A">
      <w:pPr>
        <w:pBdr>
          <w:bottom w:val="single" w:sz="4" w:space="1" w:color="00B4A6"/>
        </w:pBdr>
        <w:spacing w:before="160" w:after="160"/>
      </w:pPr>
    </w:p>
    <w:p w14:paraId="607C87F9" w14:textId="77777777" w:rsidR="002C203A" w:rsidRDefault="00000000">
      <w:pPr>
        <w:spacing w:before="80" w:after="100"/>
      </w:pPr>
      <w:r>
        <w:t xml:space="preserve">This document presents the Analysis phase (Phase B) of the HCI design lifecycle for the </w:t>
      </w:r>
      <w:proofErr w:type="spellStart"/>
      <w:r>
        <w:t>PolyLine</w:t>
      </w:r>
      <w:proofErr w:type="spellEnd"/>
      <w:r>
        <w:t xml:space="preserve"> Editor Application. Analysis bridges requirement gathering (Phase A, completed by Haleema Fatima) and visual design (Phase C, by Javeria Amir), ultimately grounding the implementation (Phase D, by Minal Shahid) in sound HCI principles.</w:t>
      </w:r>
    </w:p>
    <w:p w14:paraId="24794256" w14:textId="77777777" w:rsidR="002C203A" w:rsidRDefault="00000000">
      <w:pPr>
        <w:spacing w:before="80" w:after="100"/>
      </w:pPr>
      <w:r>
        <w:t>The analysis phase serves three purposes: (1) ordering and interpreting the observation and interview data from Phase A; (2) modelling how users think about and carry out drawing tasks; and (3) evaluating the deployed application against established HCI frameworks so that findings can feed back into future iterations.</w:t>
      </w:r>
    </w:p>
    <w:p w14:paraId="5AF29FC7" w14:textId="77777777" w:rsidR="002C203A" w:rsidRDefault="00000000">
      <w:pPr>
        <w:spacing w:before="80" w:after="100"/>
      </w:pPr>
      <w:r>
        <w:t xml:space="preserve">As Chapter 5 of the textbook notes, analysis results must be communicated in structured forms — scenarios, task models — that are vivid enough to drive design decisions. This document uses both to </w:t>
      </w:r>
      <w:proofErr w:type="spellStart"/>
      <w:r>
        <w:t>analyse</w:t>
      </w:r>
      <w:proofErr w:type="spellEnd"/>
      <w:r>
        <w:t xml:space="preserve"> the </w:t>
      </w:r>
      <w:proofErr w:type="spellStart"/>
      <w:r>
        <w:t>PolyLine</w:t>
      </w:r>
      <w:proofErr w:type="spellEnd"/>
      <w:r>
        <w:t xml:space="preserve"> Editor.</w:t>
      </w:r>
    </w:p>
    <w:p w14:paraId="28E87A86" w14:textId="77777777" w:rsidR="002C203A" w:rsidRDefault="00000000">
      <w:pPr>
        <w:pStyle w:val="Heading2"/>
      </w:pPr>
      <w:r>
        <w:t>1.1 Scope of the Analysis</w:t>
      </w:r>
    </w:p>
    <w:p w14:paraId="79B1295D" w14:textId="77777777" w:rsidR="002C203A" w:rsidRDefault="00000000">
      <w:pPr>
        <w:numPr>
          <w:ilvl w:val="0"/>
          <w:numId w:val="1"/>
        </w:numPr>
        <w:pBdr>
          <w:top w:val="nil"/>
          <w:left w:val="nil"/>
          <w:bottom w:val="nil"/>
          <w:right w:val="nil"/>
          <w:between w:val="nil"/>
        </w:pBdr>
        <w:spacing w:before="60" w:after="60"/>
      </w:pPr>
      <w:r>
        <w:rPr>
          <w:color w:val="000000"/>
        </w:rPr>
        <w:t>Task analysis of all five core actions (Begin, Delete, Move, Refresh, Quit)</w:t>
      </w:r>
    </w:p>
    <w:p w14:paraId="1C8CC7F4" w14:textId="77777777" w:rsidR="002C203A" w:rsidRDefault="00000000">
      <w:pPr>
        <w:numPr>
          <w:ilvl w:val="0"/>
          <w:numId w:val="1"/>
        </w:numPr>
        <w:pBdr>
          <w:top w:val="nil"/>
          <w:left w:val="nil"/>
          <w:bottom w:val="nil"/>
          <w:right w:val="nil"/>
          <w:between w:val="nil"/>
        </w:pBdr>
        <w:spacing w:before="60" w:after="60"/>
      </w:pPr>
      <w:r>
        <w:rPr>
          <w:color w:val="000000"/>
        </w:rPr>
        <w:t>Scenario-based analysis: current interaction and desired (improved) interaction</w:t>
      </w:r>
    </w:p>
    <w:p w14:paraId="5FDF9628" w14:textId="77777777" w:rsidR="002C203A" w:rsidRDefault="00000000">
      <w:pPr>
        <w:numPr>
          <w:ilvl w:val="0"/>
          <w:numId w:val="1"/>
        </w:numPr>
        <w:pBdr>
          <w:top w:val="nil"/>
          <w:left w:val="nil"/>
          <w:bottom w:val="nil"/>
          <w:right w:val="nil"/>
          <w:between w:val="nil"/>
        </w:pBdr>
        <w:spacing w:before="60" w:after="60"/>
      </w:pPr>
      <w:r>
        <w:rPr>
          <w:color w:val="000000"/>
        </w:rPr>
        <w:t xml:space="preserve">Evaluation against </w:t>
      </w:r>
      <w:proofErr w:type="spellStart"/>
      <w:r>
        <w:rPr>
          <w:color w:val="000000"/>
        </w:rPr>
        <w:t>Shneiderman’s</w:t>
      </w:r>
      <w:proofErr w:type="spellEnd"/>
      <w:r>
        <w:rPr>
          <w:color w:val="000000"/>
        </w:rPr>
        <w:t xml:space="preserve"> Eight Golden Rules</w:t>
      </w:r>
    </w:p>
    <w:p w14:paraId="1F90776A" w14:textId="77777777" w:rsidR="002C203A" w:rsidRDefault="00000000">
      <w:pPr>
        <w:numPr>
          <w:ilvl w:val="0"/>
          <w:numId w:val="1"/>
        </w:numPr>
        <w:pBdr>
          <w:top w:val="nil"/>
          <w:left w:val="nil"/>
          <w:bottom w:val="nil"/>
          <w:right w:val="nil"/>
          <w:between w:val="nil"/>
        </w:pBdr>
        <w:spacing w:before="60" w:after="60"/>
      </w:pPr>
      <w:r>
        <w:rPr>
          <w:color w:val="000000"/>
        </w:rPr>
        <w:t>Gulf of Execution and Gulf of Evaluation assessment</w:t>
      </w:r>
    </w:p>
    <w:p w14:paraId="0441F328" w14:textId="77777777" w:rsidR="002C203A" w:rsidRDefault="00000000">
      <w:pPr>
        <w:numPr>
          <w:ilvl w:val="0"/>
          <w:numId w:val="1"/>
        </w:numPr>
        <w:pBdr>
          <w:top w:val="nil"/>
          <w:left w:val="nil"/>
          <w:bottom w:val="nil"/>
          <w:right w:val="nil"/>
          <w:between w:val="nil"/>
        </w:pBdr>
        <w:spacing w:before="60" w:after="60"/>
      </w:pPr>
      <w:proofErr w:type="spellStart"/>
      <w:r>
        <w:rPr>
          <w:color w:val="000000"/>
        </w:rPr>
        <w:t>Fitts’</w:t>
      </w:r>
      <w:proofErr w:type="spellEnd"/>
      <w:r>
        <w:rPr>
          <w:color w:val="000000"/>
        </w:rPr>
        <w:t xml:space="preserve"> Law application to toolbar and vertex target sizing</w:t>
      </w:r>
    </w:p>
    <w:p w14:paraId="7119EA3E" w14:textId="77777777" w:rsidR="002C203A" w:rsidRDefault="00000000">
      <w:pPr>
        <w:numPr>
          <w:ilvl w:val="0"/>
          <w:numId w:val="1"/>
        </w:numPr>
        <w:pBdr>
          <w:top w:val="nil"/>
          <w:left w:val="nil"/>
          <w:bottom w:val="nil"/>
          <w:right w:val="nil"/>
          <w:between w:val="nil"/>
        </w:pBdr>
        <w:spacing w:before="60" w:after="60"/>
      </w:pPr>
      <w:r>
        <w:rPr>
          <w:color w:val="000000"/>
        </w:rPr>
        <w:t>Norman’s Action Cycle walkthrough per task</w:t>
      </w:r>
    </w:p>
    <w:p w14:paraId="0A3C4CE1" w14:textId="77777777" w:rsidR="002C203A" w:rsidRDefault="00000000">
      <w:pPr>
        <w:numPr>
          <w:ilvl w:val="0"/>
          <w:numId w:val="1"/>
        </w:numPr>
        <w:pBdr>
          <w:top w:val="nil"/>
          <w:left w:val="nil"/>
          <w:bottom w:val="nil"/>
          <w:right w:val="nil"/>
          <w:between w:val="nil"/>
        </w:pBdr>
        <w:spacing w:before="60" w:after="60"/>
      </w:pPr>
      <w:r>
        <w:rPr>
          <w:color w:val="000000"/>
        </w:rPr>
        <w:t>Analysis of the actual deployed UI (Minal’s implementation)</w:t>
      </w:r>
    </w:p>
    <w:p w14:paraId="465E0D0F" w14:textId="77777777" w:rsidR="002C203A" w:rsidRDefault="00000000">
      <w:pPr>
        <w:numPr>
          <w:ilvl w:val="0"/>
          <w:numId w:val="1"/>
        </w:numPr>
        <w:pBdr>
          <w:top w:val="nil"/>
          <w:left w:val="nil"/>
          <w:bottom w:val="nil"/>
          <w:right w:val="nil"/>
          <w:between w:val="nil"/>
        </w:pBdr>
        <w:spacing w:before="60" w:after="60"/>
      </w:pPr>
      <w:r>
        <w:rPr>
          <w:color w:val="000000"/>
        </w:rPr>
        <w:t>Back-mapping: how requirements trace to analysis findings</w:t>
      </w:r>
    </w:p>
    <w:p w14:paraId="2127D091" w14:textId="77777777" w:rsidR="002C203A" w:rsidRDefault="00000000">
      <w:r>
        <w:br w:type="page"/>
      </w:r>
    </w:p>
    <w:p w14:paraId="0F791588" w14:textId="77777777" w:rsidR="002C203A" w:rsidRDefault="00000000">
      <w:pPr>
        <w:pStyle w:val="Heading1"/>
      </w:pPr>
      <w:r>
        <w:lastRenderedPageBreak/>
        <w:t>2. Task Analysis</w:t>
      </w:r>
    </w:p>
    <w:p w14:paraId="333BC77E" w14:textId="77777777" w:rsidR="002C203A" w:rsidRDefault="002C203A">
      <w:pPr>
        <w:pBdr>
          <w:bottom w:val="single" w:sz="4" w:space="1" w:color="00B4A6"/>
        </w:pBdr>
        <w:spacing w:before="160" w:after="160"/>
      </w:pPr>
    </w:p>
    <w:p w14:paraId="1760F262" w14:textId="77777777" w:rsidR="002C203A" w:rsidRDefault="00000000">
      <w:pPr>
        <w:spacing w:before="80" w:after="100"/>
      </w:pPr>
      <w:r>
        <w:t xml:space="preserve">Task analysis is the technique of breaking down user goals into the sub-tasks and actions required to achieve them. This section uses Hierarchical Task Analysis (HTA) to decompose the five core operations of the </w:t>
      </w:r>
      <w:proofErr w:type="spellStart"/>
      <w:r>
        <w:t>PolyLine</w:t>
      </w:r>
      <w:proofErr w:type="spellEnd"/>
      <w:r>
        <w:t xml:space="preserve"> Editor. HTA is appropriate here because the tasks involve ordered sequences of keyboard and mouse actions that must succeed in a defined way.</w:t>
      </w:r>
    </w:p>
    <w:p w14:paraId="7D3F699F" w14:textId="77777777" w:rsidR="002C203A" w:rsidRDefault="00000000">
      <w:pPr>
        <w:pStyle w:val="Heading2"/>
      </w:pPr>
      <w:r>
        <w:t>2.1 Overall Goal: Create and Edit a Polyline Picture</w:t>
      </w:r>
    </w:p>
    <w:p w14:paraId="04C3F8AB" w14:textId="77777777" w:rsidR="002C203A" w:rsidRDefault="00000000">
      <w:pPr>
        <w:spacing w:before="80" w:after="100"/>
      </w:pPr>
      <w:r>
        <w:t>The top-level goal of the application is: Draw a picture composed of one or more polylines and edit it until it looks correct. This decomposes into the five sub-goals below.</w:t>
      </w:r>
    </w:p>
    <w:p w14:paraId="6D276DFE" w14:textId="77777777" w:rsidR="002C203A" w:rsidRDefault="00000000">
      <w:pPr>
        <w:spacing w:before="160" w:after="80"/>
      </w:pPr>
      <w:r>
        <w:rPr>
          <w:b/>
          <w:bCs/>
          <w:i/>
          <w:iCs/>
        </w:rPr>
        <w:t>Table 1 — Hierarchical Task Analysis Summary</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0"/>
        <w:gridCol w:w="2200"/>
        <w:gridCol w:w="3360"/>
        <w:gridCol w:w="3000"/>
      </w:tblGrid>
      <w:tr w:rsidR="002C203A" w14:paraId="6C3DEB0F" w14:textId="77777777">
        <w:tc>
          <w:tcPr>
            <w:tcW w:w="800" w:type="dxa"/>
            <w:tcBorders>
              <w:top w:val="single" w:sz="4" w:space="0" w:color="D0D0D0"/>
              <w:left w:val="single" w:sz="4" w:space="0" w:color="D0D0D0"/>
              <w:bottom w:val="single" w:sz="4" w:space="0" w:color="D0D0D0"/>
              <w:right w:val="single" w:sz="4" w:space="0" w:color="D0D0D0"/>
            </w:tcBorders>
            <w:shd w:val="clear" w:color="auto" w:fill="00B4A6"/>
            <w:tcMar>
              <w:top w:w="80" w:type="dxa"/>
              <w:left w:w="120" w:type="dxa"/>
              <w:bottom w:w="80" w:type="dxa"/>
              <w:right w:w="120" w:type="dxa"/>
            </w:tcMar>
          </w:tcPr>
          <w:p w14:paraId="1CB39A1E" w14:textId="77777777" w:rsidR="002C203A" w:rsidRDefault="00000000">
            <w:r>
              <w:rPr>
                <w:b/>
                <w:bCs/>
                <w:color w:val="FFFFFF"/>
                <w:sz w:val="20"/>
                <w:szCs w:val="20"/>
              </w:rPr>
              <w:t>Key</w:t>
            </w:r>
          </w:p>
        </w:tc>
        <w:tc>
          <w:tcPr>
            <w:tcW w:w="2200" w:type="dxa"/>
            <w:tcBorders>
              <w:top w:val="single" w:sz="4" w:space="0" w:color="D0D0D0"/>
              <w:left w:val="single" w:sz="4" w:space="0" w:color="D0D0D0"/>
              <w:bottom w:val="single" w:sz="4" w:space="0" w:color="D0D0D0"/>
              <w:right w:val="single" w:sz="4" w:space="0" w:color="D0D0D0"/>
            </w:tcBorders>
            <w:shd w:val="clear" w:color="auto" w:fill="00B4A6"/>
            <w:tcMar>
              <w:top w:w="80" w:type="dxa"/>
              <w:left w:w="120" w:type="dxa"/>
              <w:bottom w:w="80" w:type="dxa"/>
              <w:right w:w="120" w:type="dxa"/>
            </w:tcMar>
          </w:tcPr>
          <w:p w14:paraId="312C39A8" w14:textId="77777777" w:rsidR="002C203A" w:rsidRDefault="00000000">
            <w:r>
              <w:rPr>
                <w:b/>
                <w:bCs/>
                <w:color w:val="FFFFFF"/>
                <w:sz w:val="20"/>
                <w:szCs w:val="20"/>
              </w:rPr>
              <w:t>Task</w:t>
            </w:r>
          </w:p>
        </w:tc>
        <w:tc>
          <w:tcPr>
            <w:tcW w:w="3360" w:type="dxa"/>
            <w:tcBorders>
              <w:top w:val="single" w:sz="4" w:space="0" w:color="D0D0D0"/>
              <w:left w:val="single" w:sz="4" w:space="0" w:color="D0D0D0"/>
              <w:bottom w:val="single" w:sz="4" w:space="0" w:color="D0D0D0"/>
              <w:right w:val="single" w:sz="4" w:space="0" w:color="D0D0D0"/>
            </w:tcBorders>
            <w:shd w:val="clear" w:color="auto" w:fill="00B4A6"/>
            <w:tcMar>
              <w:top w:w="80" w:type="dxa"/>
              <w:left w:w="120" w:type="dxa"/>
              <w:bottom w:w="80" w:type="dxa"/>
              <w:right w:w="120" w:type="dxa"/>
            </w:tcMar>
          </w:tcPr>
          <w:p w14:paraId="08ACA3D2" w14:textId="77777777" w:rsidR="002C203A" w:rsidRDefault="00000000">
            <w:r>
              <w:rPr>
                <w:b/>
                <w:bCs/>
                <w:color w:val="FFFFFF"/>
                <w:sz w:val="20"/>
                <w:szCs w:val="20"/>
              </w:rPr>
              <w:t>Sub-steps</w:t>
            </w:r>
          </w:p>
        </w:tc>
        <w:tc>
          <w:tcPr>
            <w:tcW w:w="3000" w:type="dxa"/>
            <w:tcBorders>
              <w:top w:val="single" w:sz="4" w:space="0" w:color="D0D0D0"/>
              <w:left w:val="single" w:sz="4" w:space="0" w:color="D0D0D0"/>
              <w:bottom w:val="single" w:sz="4" w:space="0" w:color="D0D0D0"/>
              <w:right w:val="single" w:sz="4" w:space="0" w:color="D0D0D0"/>
            </w:tcBorders>
            <w:shd w:val="clear" w:color="auto" w:fill="00B4A6"/>
            <w:tcMar>
              <w:top w:w="80" w:type="dxa"/>
              <w:left w:w="120" w:type="dxa"/>
              <w:bottom w:w="80" w:type="dxa"/>
              <w:right w:w="120" w:type="dxa"/>
            </w:tcMar>
          </w:tcPr>
          <w:p w14:paraId="62157532" w14:textId="77777777" w:rsidR="002C203A" w:rsidRDefault="00000000">
            <w:r>
              <w:rPr>
                <w:b/>
                <w:bCs/>
                <w:color w:val="FFFFFF"/>
                <w:sz w:val="20"/>
                <w:szCs w:val="20"/>
              </w:rPr>
              <w:t>Cognitive Demand</w:t>
            </w:r>
          </w:p>
        </w:tc>
      </w:tr>
      <w:tr w:rsidR="002C203A" w14:paraId="6939E395" w14:textId="77777777">
        <w:tc>
          <w:tcPr>
            <w:tcW w:w="8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1E6F8DDF" w14:textId="77777777" w:rsidR="002C203A" w:rsidRDefault="00000000">
            <w:r>
              <w:rPr>
                <w:sz w:val="20"/>
                <w:szCs w:val="20"/>
              </w:rPr>
              <w:t>b</w:t>
            </w:r>
          </w:p>
        </w:tc>
        <w:tc>
          <w:tcPr>
            <w:tcW w:w="2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38A25B62" w14:textId="77777777" w:rsidR="002C203A" w:rsidRDefault="00000000">
            <w:r>
              <w:rPr>
                <w:sz w:val="20"/>
                <w:szCs w:val="20"/>
              </w:rPr>
              <w:t>Begin polyline</w:t>
            </w:r>
          </w:p>
        </w:tc>
        <w:tc>
          <w:tcPr>
            <w:tcW w:w="33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4798A15B" w14:textId="77777777" w:rsidR="002C203A" w:rsidRDefault="00000000">
            <w:r>
              <w:rPr>
                <w:sz w:val="20"/>
                <w:szCs w:val="20"/>
              </w:rPr>
              <w:t>1. Press ‘b’ 2. Click canvas to add the first vertex 3. Continue clicking to extend. 4. Stop clicking and switch mode to finish the polyline.</w:t>
            </w:r>
          </w:p>
        </w:tc>
        <w:tc>
          <w:tcPr>
            <w:tcW w:w="3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45730955" w14:textId="77777777" w:rsidR="002C203A" w:rsidRDefault="00000000">
            <w:r>
              <w:rPr>
                <w:sz w:val="20"/>
                <w:szCs w:val="20"/>
              </w:rPr>
              <w:t>Low — direct visual feedback after each click reduces memory load; interaction is incremental and easy to follow</w:t>
            </w:r>
          </w:p>
        </w:tc>
      </w:tr>
      <w:tr w:rsidR="002C203A" w14:paraId="62D8A32D" w14:textId="77777777">
        <w:tc>
          <w:tcPr>
            <w:tcW w:w="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CDCC5EF" w14:textId="77777777" w:rsidR="002C203A" w:rsidRDefault="00000000">
            <w:r>
              <w:rPr>
                <w:sz w:val="20"/>
                <w:szCs w:val="20"/>
              </w:rPr>
              <w:t>d</w:t>
            </w:r>
          </w:p>
        </w:tc>
        <w:tc>
          <w:tcPr>
            <w:tcW w:w="2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CA256DC" w14:textId="77777777" w:rsidR="002C203A" w:rsidRDefault="00000000">
            <w:r>
              <w:rPr>
                <w:sz w:val="20"/>
                <w:szCs w:val="20"/>
              </w:rPr>
              <w:t>Delete vertex</w:t>
            </w:r>
          </w:p>
        </w:tc>
        <w:tc>
          <w:tcPr>
            <w:tcW w:w="3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AEB2BA3" w14:textId="77777777" w:rsidR="002C203A" w:rsidRDefault="00000000">
            <w:r>
              <w:rPr>
                <w:sz w:val="20"/>
                <w:szCs w:val="20"/>
              </w:rPr>
              <w:t>1. Press ‘d’ 2. Position cursor near vertex 3. Click once</w:t>
            </w:r>
          </w:p>
        </w:tc>
        <w:tc>
          <w:tcPr>
            <w:tcW w:w="3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AF5CD7B" w14:textId="77777777" w:rsidR="002C203A" w:rsidRDefault="00000000">
            <w:r>
              <w:rPr>
                <w:sz w:val="20"/>
                <w:szCs w:val="20"/>
              </w:rPr>
              <w:t>Medium — user must visually identify the correct vertex among many</w:t>
            </w:r>
          </w:p>
        </w:tc>
      </w:tr>
      <w:tr w:rsidR="002C203A" w14:paraId="1371ACF4" w14:textId="77777777">
        <w:tc>
          <w:tcPr>
            <w:tcW w:w="8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2BF8D7BB" w14:textId="77777777" w:rsidR="002C203A" w:rsidRDefault="00000000">
            <w:r>
              <w:rPr>
                <w:sz w:val="20"/>
                <w:szCs w:val="20"/>
              </w:rPr>
              <w:t>m</w:t>
            </w:r>
          </w:p>
        </w:tc>
        <w:tc>
          <w:tcPr>
            <w:tcW w:w="2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0478E75F" w14:textId="77777777" w:rsidR="002C203A" w:rsidRDefault="00000000">
            <w:r>
              <w:rPr>
                <w:sz w:val="20"/>
                <w:szCs w:val="20"/>
              </w:rPr>
              <w:t>Move vertex</w:t>
            </w:r>
          </w:p>
        </w:tc>
        <w:tc>
          <w:tcPr>
            <w:tcW w:w="33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2D50D119" w14:textId="77777777" w:rsidR="002C203A" w:rsidRDefault="00000000">
            <w:r>
              <w:rPr>
                <w:sz w:val="20"/>
                <w:szCs w:val="20"/>
              </w:rPr>
              <w:t>1. Press ‘m’ 2. Click near vertex 3. Drag to new position 4. Release mouse</w:t>
            </w:r>
          </w:p>
        </w:tc>
        <w:tc>
          <w:tcPr>
            <w:tcW w:w="3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10727EA8" w14:textId="77777777" w:rsidR="002C203A" w:rsidRDefault="00000000">
            <w:r>
              <w:rPr>
                <w:sz w:val="20"/>
                <w:szCs w:val="20"/>
              </w:rPr>
              <w:t xml:space="preserve">Medium — drag requires motor precision; </w:t>
            </w:r>
            <w:proofErr w:type="spellStart"/>
            <w:r>
              <w:rPr>
                <w:sz w:val="20"/>
                <w:szCs w:val="20"/>
              </w:rPr>
              <w:t>Fitts’</w:t>
            </w:r>
            <w:proofErr w:type="spellEnd"/>
            <w:r>
              <w:rPr>
                <w:sz w:val="20"/>
                <w:szCs w:val="20"/>
              </w:rPr>
              <w:t xml:space="preserve"> Law applies to vertex hit area</w:t>
            </w:r>
          </w:p>
        </w:tc>
      </w:tr>
      <w:tr w:rsidR="002C203A" w14:paraId="54910D62" w14:textId="77777777">
        <w:tc>
          <w:tcPr>
            <w:tcW w:w="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B04CFC8" w14:textId="77777777" w:rsidR="002C203A" w:rsidRDefault="00000000">
            <w:r>
              <w:rPr>
                <w:sz w:val="20"/>
                <w:szCs w:val="20"/>
              </w:rPr>
              <w:t>r</w:t>
            </w:r>
          </w:p>
        </w:tc>
        <w:tc>
          <w:tcPr>
            <w:tcW w:w="2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52A3D58A" w14:textId="77777777" w:rsidR="002C203A" w:rsidRDefault="00000000">
            <w:r>
              <w:rPr>
                <w:sz w:val="20"/>
                <w:szCs w:val="20"/>
              </w:rPr>
              <w:t>Refresh canvas</w:t>
            </w:r>
          </w:p>
        </w:tc>
        <w:tc>
          <w:tcPr>
            <w:tcW w:w="3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243FD93" w14:textId="77777777" w:rsidR="002C203A" w:rsidRDefault="00000000">
            <w:r>
              <w:rPr>
                <w:sz w:val="20"/>
                <w:szCs w:val="20"/>
              </w:rPr>
              <w:t>1. Press ‘r’</w:t>
            </w:r>
          </w:p>
        </w:tc>
        <w:tc>
          <w:tcPr>
            <w:tcW w:w="3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3563E691" w14:textId="77777777" w:rsidR="002C203A" w:rsidRDefault="00000000">
            <w:r>
              <w:rPr>
                <w:sz w:val="20"/>
                <w:szCs w:val="20"/>
              </w:rPr>
              <w:t>Low — single keystroke; immediate feedback</w:t>
            </w:r>
          </w:p>
        </w:tc>
      </w:tr>
      <w:tr w:rsidR="002C203A" w14:paraId="76242597" w14:textId="77777777">
        <w:tc>
          <w:tcPr>
            <w:tcW w:w="8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5BBB5818" w14:textId="77777777" w:rsidR="002C203A" w:rsidRDefault="00000000">
            <w:r>
              <w:rPr>
                <w:sz w:val="20"/>
                <w:szCs w:val="20"/>
              </w:rPr>
              <w:t>q</w:t>
            </w:r>
          </w:p>
        </w:tc>
        <w:tc>
          <w:tcPr>
            <w:tcW w:w="2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3D2F7559" w14:textId="77777777" w:rsidR="002C203A" w:rsidRDefault="00000000">
            <w:r>
              <w:rPr>
                <w:sz w:val="20"/>
                <w:szCs w:val="20"/>
              </w:rPr>
              <w:t>Quit</w:t>
            </w:r>
          </w:p>
        </w:tc>
        <w:tc>
          <w:tcPr>
            <w:tcW w:w="33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60B5AEFF" w14:textId="77777777" w:rsidR="002C203A" w:rsidRDefault="00000000">
            <w:r>
              <w:rPr>
                <w:sz w:val="20"/>
                <w:szCs w:val="20"/>
              </w:rPr>
              <w:t>1. Press ‘q’ 2. Confirm via dialogue</w:t>
            </w:r>
          </w:p>
        </w:tc>
        <w:tc>
          <w:tcPr>
            <w:tcW w:w="3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35075A68" w14:textId="77777777" w:rsidR="002C203A" w:rsidRDefault="00000000">
            <w:r>
              <w:rPr>
                <w:sz w:val="20"/>
                <w:szCs w:val="20"/>
              </w:rPr>
              <w:t>Low — but confirmation step adds friction; necessary to prevent data loss</w:t>
            </w:r>
          </w:p>
        </w:tc>
      </w:tr>
    </w:tbl>
    <w:p w14:paraId="63C2FB94" w14:textId="77777777" w:rsidR="002C203A" w:rsidRDefault="00000000">
      <w:pPr>
        <w:pStyle w:val="Heading2"/>
      </w:pPr>
      <w:r>
        <w:t>2.2 Detailed HTA: Move Vertex (Most Complex Task)</w:t>
      </w:r>
    </w:p>
    <w:p w14:paraId="4A3A41FE" w14:textId="77777777" w:rsidR="002C203A" w:rsidRDefault="00000000">
      <w:pPr>
        <w:spacing w:before="80" w:after="100"/>
      </w:pPr>
      <w:r>
        <w:t>The Move task is the most cognitively and motorically demanding because it requires mode switching (press ‘m’), proximity detection (locate the nearest vertex), and a precise drag-and-drop gesture.</w:t>
      </w:r>
    </w:p>
    <w:p w14:paraId="38029653" w14:textId="77777777" w:rsidR="002C203A" w:rsidRDefault="00000000">
      <w:pPr>
        <w:numPr>
          <w:ilvl w:val="0"/>
          <w:numId w:val="2"/>
        </w:numPr>
        <w:pBdr>
          <w:top w:val="nil"/>
          <w:left w:val="nil"/>
          <w:bottom w:val="nil"/>
          <w:right w:val="nil"/>
          <w:between w:val="nil"/>
        </w:pBdr>
        <w:spacing w:before="60" w:after="60"/>
      </w:pPr>
      <w:r>
        <w:rPr>
          <w:color w:val="000000"/>
        </w:rPr>
        <w:t>User perceives a polyline vertex that is misplaced.</w:t>
      </w:r>
    </w:p>
    <w:p w14:paraId="564DBAF4" w14:textId="77777777" w:rsidR="002C203A" w:rsidRDefault="00000000">
      <w:pPr>
        <w:numPr>
          <w:ilvl w:val="0"/>
          <w:numId w:val="2"/>
        </w:numPr>
        <w:pBdr>
          <w:top w:val="nil"/>
          <w:left w:val="nil"/>
          <w:bottom w:val="nil"/>
          <w:right w:val="nil"/>
          <w:between w:val="nil"/>
        </w:pBdr>
        <w:spacing w:before="60" w:after="60"/>
      </w:pPr>
      <w:r>
        <w:rPr>
          <w:color w:val="000000"/>
        </w:rPr>
        <w:t>User forms the goal: “Move that vertex to the correct position.”</w:t>
      </w:r>
    </w:p>
    <w:p w14:paraId="7F0A0372" w14:textId="77777777" w:rsidR="002C203A" w:rsidRDefault="00000000">
      <w:pPr>
        <w:numPr>
          <w:ilvl w:val="0"/>
          <w:numId w:val="2"/>
        </w:numPr>
        <w:pBdr>
          <w:top w:val="nil"/>
          <w:left w:val="nil"/>
          <w:bottom w:val="nil"/>
          <w:right w:val="nil"/>
          <w:between w:val="nil"/>
        </w:pBdr>
        <w:spacing w:before="60" w:after="60"/>
      </w:pPr>
      <w:r>
        <w:rPr>
          <w:color w:val="000000"/>
        </w:rPr>
        <w:t>User recalls or reads the keyboard shortcut (‘m’ for Move).</w:t>
      </w:r>
    </w:p>
    <w:p w14:paraId="3E332054" w14:textId="77777777" w:rsidR="002C203A" w:rsidRDefault="00000000">
      <w:pPr>
        <w:numPr>
          <w:ilvl w:val="0"/>
          <w:numId w:val="2"/>
        </w:numPr>
        <w:pBdr>
          <w:top w:val="nil"/>
          <w:left w:val="nil"/>
          <w:bottom w:val="nil"/>
          <w:right w:val="nil"/>
          <w:between w:val="nil"/>
        </w:pBdr>
        <w:spacing w:before="60" w:after="60"/>
      </w:pPr>
      <w:r>
        <w:rPr>
          <w:color w:val="000000"/>
        </w:rPr>
        <w:t>User presses the ‘m’ key — application enters Move mode (toolbar icon highlights).</w:t>
      </w:r>
    </w:p>
    <w:p w14:paraId="4A6C105B" w14:textId="77777777" w:rsidR="002C203A" w:rsidRDefault="00000000">
      <w:pPr>
        <w:numPr>
          <w:ilvl w:val="0"/>
          <w:numId w:val="2"/>
        </w:numPr>
        <w:pBdr>
          <w:top w:val="nil"/>
          <w:left w:val="nil"/>
          <w:bottom w:val="nil"/>
          <w:right w:val="nil"/>
          <w:between w:val="nil"/>
        </w:pBdr>
        <w:spacing w:before="60" w:after="60"/>
      </w:pPr>
      <w:r>
        <w:rPr>
          <w:color w:val="000000"/>
        </w:rPr>
        <w:t>User visually identifies the target vertex (purple dot in the UI).</w:t>
      </w:r>
    </w:p>
    <w:p w14:paraId="2EBC44BB" w14:textId="77777777" w:rsidR="002C203A" w:rsidRDefault="00000000">
      <w:pPr>
        <w:numPr>
          <w:ilvl w:val="0"/>
          <w:numId w:val="2"/>
        </w:numPr>
        <w:pBdr>
          <w:top w:val="nil"/>
          <w:left w:val="nil"/>
          <w:bottom w:val="nil"/>
          <w:right w:val="nil"/>
          <w:between w:val="nil"/>
        </w:pBdr>
        <w:spacing w:before="60" w:after="60"/>
      </w:pPr>
      <w:r>
        <w:rPr>
          <w:color w:val="000000"/>
        </w:rPr>
        <w:t>User positions mouse cursor over or near the vertex.</w:t>
      </w:r>
    </w:p>
    <w:p w14:paraId="07A59354" w14:textId="77777777" w:rsidR="002C203A" w:rsidRDefault="00000000">
      <w:pPr>
        <w:numPr>
          <w:ilvl w:val="0"/>
          <w:numId w:val="2"/>
        </w:numPr>
        <w:pBdr>
          <w:top w:val="nil"/>
          <w:left w:val="nil"/>
          <w:bottom w:val="nil"/>
          <w:right w:val="nil"/>
          <w:between w:val="nil"/>
        </w:pBdr>
        <w:spacing w:before="60" w:after="60"/>
      </w:pPr>
      <w:r>
        <w:rPr>
          <w:color w:val="000000"/>
        </w:rPr>
        <w:t>User clicks and holds the mouse button — drag begins.</w:t>
      </w:r>
    </w:p>
    <w:p w14:paraId="7611A560" w14:textId="77777777" w:rsidR="002C203A" w:rsidRDefault="00000000">
      <w:pPr>
        <w:numPr>
          <w:ilvl w:val="0"/>
          <w:numId w:val="2"/>
        </w:numPr>
        <w:pBdr>
          <w:top w:val="nil"/>
          <w:left w:val="nil"/>
          <w:bottom w:val="nil"/>
          <w:right w:val="nil"/>
          <w:between w:val="nil"/>
        </w:pBdr>
        <w:spacing w:before="60" w:after="60"/>
      </w:pPr>
      <w:r>
        <w:rPr>
          <w:color w:val="000000"/>
        </w:rPr>
        <w:t>User drags cursor to the desired new location while observing live re-rendering of connected segments.</w:t>
      </w:r>
    </w:p>
    <w:p w14:paraId="1E0245FE" w14:textId="77777777" w:rsidR="002C203A" w:rsidRDefault="00000000">
      <w:pPr>
        <w:numPr>
          <w:ilvl w:val="0"/>
          <w:numId w:val="2"/>
        </w:numPr>
        <w:pBdr>
          <w:top w:val="nil"/>
          <w:left w:val="nil"/>
          <w:bottom w:val="nil"/>
          <w:right w:val="nil"/>
          <w:between w:val="nil"/>
        </w:pBdr>
        <w:spacing w:before="60" w:after="60"/>
      </w:pPr>
      <w:r>
        <w:rPr>
          <w:color w:val="000000"/>
        </w:rPr>
        <w:lastRenderedPageBreak/>
        <w:t>User releases the mouse button — vertex snaps to release position.</w:t>
      </w:r>
    </w:p>
    <w:p w14:paraId="5843ED53" w14:textId="77777777" w:rsidR="002C203A" w:rsidRDefault="00000000">
      <w:pPr>
        <w:numPr>
          <w:ilvl w:val="0"/>
          <w:numId w:val="2"/>
        </w:numPr>
        <w:pBdr>
          <w:top w:val="nil"/>
          <w:left w:val="nil"/>
          <w:bottom w:val="nil"/>
          <w:right w:val="nil"/>
          <w:between w:val="nil"/>
        </w:pBdr>
        <w:spacing w:before="60" w:after="60"/>
      </w:pPr>
      <w:r>
        <w:rPr>
          <w:color w:val="000000"/>
        </w:rPr>
        <w:t xml:space="preserve">User visually verifies the result; if unsatisfactory, repeats from step 4 or presses </w:t>
      </w:r>
      <w:proofErr w:type="spellStart"/>
      <w:r>
        <w:rPr>
          <w:color w:val="000000"/>
        </w:rPr>
        <w:t>Ctrl+Z</w:t>
      </w:r>
      <w:proofErr w:type="spellEnd"/>
      <w:r>
        <w:rPr>
          <w:color w:val="000000"/>
        </w:rPr>
        <w:t xml:space="preserve"> (Undo).</w:t>
      </w:r>
    </w:p>
    <w:p w14:paraId="40F47101" w14:textId="77777777" w:rsidR="002C203A" w:rsidRDefault="00000000">
      <w:pPr>
        <w:spacing w:before="80" w:after="100"/>
      </w:pPr>
      <w:r>
        <w:t>Failure points: Step 6 — if the vertex hit area is too small (</w:t>
      </w:r>
      <w:proofErr w:type="spellStart"/>
      <w:r>
        <w:t>Fitts’</w:t>
      </w:r>
      <w:proofErr w:type="spellEnd"/>
      <w:r>
        <w:t xml:space="preserve"> Law violation), the user may accidentally drag the wrong vertex or miss entirely. This is discussed in Section 5.</w:t>
      </w:r>
    </w:p>
    <w:p w14:paraId="7CA003C2" w14:textId="77777777" w:rsidR="002C203A" w:rsidRDefault="00000000">
      <w:r>
        <w:br w:type="page"/>
      </w:r>
    </w:p>
    <w:p w14:paraId="21BD25DC" w14:textId="77777777" w:rsidR="002C203A" w:rsidRDefault="00000000">
      <w:pPr>
        <w:pStyle w:val="Heading1"/>
      </w:pPr>
      <w:r>
        <w:lastRenderedPageBreak/>
        <w:t>3. Scenario-Based Analysis</w:t>
      </w:r>
    </w:p>
    <w:p w14:paraId="7062307A" w14:textId="77777777" w:rsidR="002C203A" w:rsidRDefault="002C203A">
      <w:pPr>
        <w:pBdr>
          <w:bottom w:val="single" w:sz="4" w:space="1" w:color="00B4A6"/>
        </w:pBdr>
        <w:spacing w:before="160" w:after="160"/>
      </w:pPr>
    </w:p>
    <w:p w14:paraId="01EAA412" w14:textId="77777777" w:rsidR="002C203A" w:rsidRDefault="00000000">
      <w:pPr>
        <w:spacing w:before="80" w:after="100"/>
      </w:pPr>
      <w:r>
        <w:t xml:space="preserve">Scenarios are rich, narrative descriptions of interaction that make user goals and system </w:t>
      </w:r>
      <w:proofErr w:type="spellStart"/>
      <w:r>
        <w:t>behaviour</w:t>
      </w:r>
      <w:proofErr w:type="spellEnd"/>
      <w:r>
        <w:t xml:space="preserve"> vivid. Following Chapter 5 of the textbook, we present two scenarios: (a) the current interaction as observed in the deployed application, and (b) a desired future scenario that reflects the improvements suggested by analysis.</w:t>
      </w:r>
    </w:p>
    <w:p w14:paraId="21A501CF" w14:textId="77777777" w:rsidR="002C203A" w:rsidRDefault="00000000">
      <w:pPr>
        <w:pStyle w:val="Heading2"/>
      </w:pPr>
      <w:r>
        <w:t>3.1 Scenario A — Current Interaction (As-Is)</w:t>
      </w:r>
    </w:p>
    <w:p w14:paraId="52432FAD" w14:textId="77777777" w:rsidR="002C203A" w:rsidRDefault="00000000">
      <w:pPr>
        <w:spacing w:before="200" w:after="100"/>
      </w:pPr>
      <w:r>
        <w:rPr>
          <w:b/>
          <w:bCs/>
          <w:color w:val="1A1A2E"/>
          <w:sz w:val="24"/>
          <w:szCs w:val="24"/>
        </w:rPr>
        <w:t>Context</w:t>
      </w:r>
    </w:p>
    <w:p w14:paraId="7688E9A5" w14:textId="77777777" w:rsidR="002C203A" w:rsidRDefault="00000000">
      <w:pPr>
        <w:spacing w:before="80" w:after="100"/>
      </w:pPr>
      <w:r>
        <w:t xml:space="preserve">Zara is a first-year HCI student who has been asked to draw a simple house shape using the </w:t>
      </w:r>
      <w:proofErr w:type="spellStart"/>
      <w:r>
        <w:t>PolyLine</w:t>
      </w:r>
      <w:proofErr w:type="spellEnd"/>
      <w:r>
        <w:t xml:space="preserve"> Editor for a lab exercise. She opens the deployed URL on her laptop. The interface loads quickly and shows a dark-grid canvas with a toolbar on the left. A help modal is displayed by default, providing instructions on how to use the application.</w:t>
      </w:r>
    </w:p>
    <w:p w14:paraId="7D784B0F" w14:textId="77777777" w:rsidR="002C203A" w:rsidRDefault="00000000">
      <w:pPr>
        <w:spacing w:before="200" w:after="100"/>
        <w:rPr>
          <w:b/>
          <w:bCs/>
          <w:color w:val="1A1A2E"/>
          <w:sz w:val="24"/>
          <w:szCs w:val="24"/>
        </w:rPr>
      </w:pPr>
      <w:r>
        <w:rPr>
          <w:b/>
          <w:bCs/>
          <w:color w:val="1A1A2E"/>
          <w:sz w:val="24"/>
          <w:szCs w:val="24"/>
        </w:rPr>
        <w:t>Narrative</w:t>
      </w:r>
    </w:p>
    <w:p w14:paraId="0AE482DA" w14:textId="77777777" w:rsidR="002C203A" w:rsidRDefault="00000000">
      <w:pPr>
        <w:spacing w:before="200" w:after="100"/>
        <w:rPr>
          <w:color w:val="1A1A2E"/>
        </w:rPr>
      </w:pPr>
      <w:r>
        <w:t xml:space="preserve">When the application loads, Zara immediately sees a help modal on the screen. The modal explains the key controls for different modes (e.g., ‘b’ for begin, ‘m’ for move, ‘d’ for delete, ‘r’ for refresh, ‘q’ for quit) and includes the instruction: </w:t>
      </w:r>
      <w:r>
        <w:rPr>
          <w:i/>
          <w:iCs/>
        </w:rPr>
        <w:t>“Use keyboard keys to switch between modes and mouse to draw on the canvas.”</w:t>
      </w:r>
      <w:r>
        <w:rPr>
          <w:color w:val="1A1A2E"/>
        </w:rPr>
        <w:t xml:space="preserve"> She briefly reads it and closes the modal using the close button.</w:t>
      </w:r>
    </w:p>
    <w:p w14:paraId="7B7C972B" w14:textId="77777777" w:rsidR="002C203A" w:rsidRDefault="00000000">
      <w:pPr>
        <w:spacing w:before="80" w:after="100"/>
      </w:pPr>
      <w:r>
        <w:t xml:space="preserve">Zara then looks at the toolbar on the left side of the canvas. She notices icons for undo, redo, move, refresh, draw, delete, a </w:t>
      </w:r>
      <w:proofErr w:type="spellStart"/>
      <w:r>
        <w:t>colour</w:t>
      </w:r>
      <w:proofErr w:type="spellEnd"/>
      <w:r>
        <w:t xml:space="preserve"> picker, a help button, and a close button. Although the icons are visible, their exact functionality is not immediately clear due to the absence of labels or tooltips.</w:t>
      </w:r>
    </w:p>
    <w:p w14:paraId="75C052BD" w14:textId="77777777" w:rsidR="002C203A" w:rsidRDefault="00000000">
      <w:pPr>
        <w:spacing w:before="80" w:after="100"/>
      </w:pPr>
      <w:r>
        <w:t xml:space="preserve">She recalls the instructions from the help modal and presses ‘b’ to begin drawing. The line icon highlights with a green tint, indicating that the mode is active. She clicks several times on the canvas to trace the roof of the house. With each click, line segments appear connecting the vertices, allowing her to incrementally build the shape. </w:t>
      </w:r>
    </w:p>
    <w:p w14:paraId="6E332241" w14:textId="77777777" w:rsidR="002C203A" w:rsidRDefault="00000000">
      <w:pPr>
        <w:spacing w:before="80" w:after="100"/>
      </w:pPr>
      <w:r>
        <w:t>She tries to add the walls. She draws four more clicks to form a rectangle below the roof triangle. She steps back and sees the shape looks like a house, but the roof peak is slightly to the left.</w:t>
      </w:r>
    </w:p>
    <w:p w14:paraId="3AB612B9" w14:textId="77777777" w:rsidR="002C203A" w:rsidRDefault="00000000">
      <w:pPr>
        <w:spacing w:before="80" w:after="100"/>
      </w:pPr>
      <w:r>
        <w:t>She presses ‘m’ to enter move mode. She tries to click on the roof peak vertex. On her first try, she clicks slightly off the vertex and nothing happens. She tries again, clicks more precisely on the small purple dot, and this time successfully drags the vertex to the desired position. She releases and the lines snap to the new location instantly.</w:t>
      </w:r>
    </w:p>
    <w:p w14:paraId="75F90777" w14:textId="77777777" w:rsidR="002C203A" w:rsidRDefault="00000000">
      <w:pPr>
        <w:spacing w:before="80" w:after="100"/>
      </w:pPr>
      <w:r>
        <w:t xml:space="preserve">She is satisfied with the result and clicks the </w:t>
      </w:r>
      <w:r>
        <w:rPr>
          <w:b/>
          <w:bCs/>
        </w:rPr>
        <w:t>“Download”</w:t>
      </w:r>
      <w:r>
        <w:t xml:space="preserve"> button located at the top-right corner of the navigation bar. A download confirmation appears in the browser, showing that the image file has been successfully saved. After downloading her work, she presses ‘q’, and the canvas is cleared.</w:t>
      </w:r>
    </w:p>
    <w:p w14:paraId="6DA04C46" w14:textId="77777777" w:rsidR="002C203A" w:rsidRDefault="00000000">
      <w:pPr>
        <w:spacing w:before="200" w:after="100"/>
      </w:pPr>
      <w:r>
        <w:rPr>
          <w:b/>
          <w:bCs/>
          <w:color w:val="1A1A2E"/>
          <w:sz w:val="24"/>
          <w:szCs w:val="24"/>
        </w:rPr>
        <w:t>Key Observations</w:t>
      </w:r>
    </w:p>
    <w:p w14:paraId="399B16EF" w14:textId="77777777" w:rsidR="002C203A" w:rsidRDefault="00000000">
      <w:pPr>
        <w:numPr>
          <w:ilvl w:val="0"/>
          <w:numId w:val="1"/>
        </w:numPr>
        <w:pBdr>
          <w:top w:val="nil"/>
          <w:left w:val="nil"/>
          <w:bottom w:val="nil"/>
          <w:right w:val="nil"/>
          <w:between w:val="nil"/>
        </w:pBdr>
        <w:spacing w:before="60" w:after="60"/>
      </w:pPr>
      <w:r>
        <w:rPr>
          <w:color w:val="000000"/>
        </w:rPr>
        <w:t>The toolbar icons have no visible labels or tooltips — discoverability is low for first-time users.</w:t>
      </w:r>
    </w:p>
    <w:p w14:paraId="0DCBB242" w14:textId="77777777" w:rsidR="002C203A" w:rsidRDefault="00000000">
      <w:pPr>
        <w:numPr>
          <w:ilvl w:val="0"/>
          <w:numId w:val="1"/>
        </w:numPr>
        <w:pBdr>
          <w:top w:val="nil"/>
          <w:left w:val="nil"/>
          <w:bottom w:val="nil"/>
          <w:right w:val="nil"/>
          <w:between w:val="nil"/>
        </w:pBdr>
        <w:spacing w:before="60" w:after="60"/>
      </w:pPr>
      <w:r>
        <w:rPr>
          <w:color w:val="000000"/>
        </w:rPr>
        <w:t>The mode change (‘b’ key) is not communicated proactively; the user must already know the shortcut.</w:t>
      </w:r>
    </w:p>
    <w:p w14:paraId="5A8242E0" w14:textId="77777777" w:rsidR="002C203A" w:rsidRDefault="00000000">
      <w:pPr>
        <w:numPr>
          <w:ilvl w:val="0"/>
          <w:numId w:val="1"/>
        </w:numPr>
        <w:pBdr>
          <w:top w:val="nil"/>
          <w:left w:val="nil"/>
          <w:bottom w:val="nil"/>
          <w:right w:val="nil"/>
          <w:between w:val="nil"/>
        </w:pBdr>
        <w:spacing w:before="60" w:after="60"/>
      </w:pPr>
      <w:r>
        <w:rPr>
          <w:color w:val="000000"/>
        </w:rPr>
        <w:t xml:space="preserve">The vertex hit area (small purple dot) is difficult to click precisely — a </w:t>
      </w:r>
      <w:proofErr w:type="spellStart"/>
      <w:r>
        <w:rPr>
          <w:color w:val="000000"/>
        </w:rPr>
        <w:t>Fitts’</w:t>
      </w:r>
      <w:proofErr w:type="spellEnd"/>
      <w:r>
        <w:rPr>
          <w:color w:val="000000"/>
        </w:rPr>
        <w:t xml:space="preserve"> Law concern.</w:t>
      </w:r>
    </w:p>
    <w:p w14:paraId="524C6E5B" w14:textId="77777777" w:rsidR="002C203A" w:rsidRDefault="00000000">
      <w:pPr>
        <w:numPr>
          <w:ilvl w:val="0"/>
          <w:numId w:val="1"/>
        </w:numPr>
        <w:pBdr>
          <w:top w:val="nil"/>
          <w:left w:val="nil"/>
          <w:bottom w:val="nil"/>
          <w:right w:val="nil"/>
          <w:between w:val="nil"/>
        </w:pBdr>
        <w:spacing w:before="60" w:after="60"/>
      </w:pPr>
      <w:r>
        <w:lastRenderedPageBreak/>
        <w:t>The help modal provides essential instructions, but it is dismissed early and cannot be easily recalled unless the user notices and uses the help button — this may reduce learnability over time.</w:t>
      </w:r>
    </w:p>
    <w:p w14:paraId="593270E0" w14:textId="77777777" w:rsidR="002C203A" w:rsidRDefault="00000000">
      <w:pPr>
        <w:numPr>
          <w:ilvl w:val="0"/>
          <w:numId w:val="1"/>
        </w:numPr>
        <w:spacing w:before="60" w:after="60"/>
      </w:pPr>
      <w:r>
        <w:t>The “Download PNG” action provides confirmation through the browser’s download UI, but there is no in-app feedback, which may reduce visibility of system status.</w:t>
      </w:r>
    </w:p>
    <w:p w14:paraId="7F2116B7" w14:textId="77777777" w:rsidR="002C203A" w:rsidRDefault="00000000">
      <w:pPr>
        <w:numPr>
          <w:ilvl w:val="0"/>
          <w:numId w:val="1"/>
        </w:numPr>
        <w:spacing w:before="60" w:after="60"/>
      </w:pPr>
      <w:r>
        <w:t>Pressing ‘q’ clears the canvas without an explicit confirmation dialog — this may lead to accidental data loss if triggered unintentionally.</w:t>
      </w:r>
    </w:p>
    <w:p w14:paraId="3371666A" w14:textId="77777777" w:rsidR="002C203A" w:rsidRDefault="00000000">
      <w:pPr>
        <w:numPr>
          <w:ilvl w:val="0"/>
          <w:numId w:val="1"/>
        </w:numPr>
        <w:pBdr>
          <w:top w:val="nil"/>
          <w:left w:val="nil"/>
          <w:bottom w:val="nil"/>
          <w:right w:val="nil"/>
          <w:between w:val="nil"/>
        </w:pBdr>
        <w:spacing w:before="60" w:after="60"/>
      </w:pPr>
      <w:r>
        <w:rPr>
          <w:color w:val="000000"/>
        </w:rPr>
        <w:t>Undo (</w:t>
      </w:r>
      <w:proofErr w:type="spellStart"/>
      <w:r>
        <w:rPr>
          <w:color w:val="000000"/>
        </w:rPr>
        <w:t>Ctrl+Z</w:t>
      </w:r>
      <w:proofErr w:type="spellEnd"/>
      <w:r>
        <w:rPr>
          <w:color w:val="000000"/>
        </w:rPr>
        <w:t>) is available but not mentioned in the on-screen shortcut list in all states.</w:t>
      </w:r>
    </w:p>
    <w:p w14:paraId="2072B4C5" w14:textId="77777777" w:rsidR="002C203A" w:rsidRDefault="00000000">
      <w:pPr>
        <w:pStyle w:val="Heading2"/>
      </w:pPr>
      <w:r>
        <w:t>3.2 Scenario B — Desired Interaction (To-Be)</w:t>
      </w:r>
    </w:p>
    <w:p w14:paraId="6B8DAF3F" w14:textId="77777777" w:rsidR="002C203A" w:rsidRDefault="00000000">
      <w:pPr>
        <w:spacing w:before="200" w:after="100"/>
      </w:pPr>
      <w:r>
        <w:rPr>
          <w:b/>
          <w:bCs/>
          <w:color w:val="1A1A2E"/>
          <w:sz w:val="24"/>
          <w:szCs w:val="24"/>
        </w:rPr>
        <w:t>Context</w:t>
      </w:r>
    </w:p>
    <w:p w14:paraId="3589013E" w14:textId="77777777" w:rsidR="002C203A" w:rsidRDefault="00000000">
      <w:pPr>
        <w:spacing w:before="80" w:after="100"/>
      </w:pPr>
      <w:r>
        <w:t xml:space="preserve">The same student Zara visits an improved version of the </w:t>
      </w:r>
      <w:proofErr w:type="spellStart"/>
      <w:r>
        <w:t>PolyLine</w:t>
      </w:r>
      <w:proofErr w:type="spellEnd"/>
      <w:r>
        <w:t xml:space="preserve"> Editor where analysis findings have been incorporated into the design.</w:t>
      </w:r>
    </w:p>
    <w:p w14:paraId="64017D04" w14:textId="77777777" w:rsidR="002C203A" w:rsidRDefault="00000000">
      <w:pPr>
        <w:spacing w:before="200" w:after="100"/>
      </w:pPr>
      <w:r>
        <w:rPr>
          <w:b/>
          <w:bCs/>
          <w:color w:val="1A1A2E"/>
          <w:sz w:val="24"/>
          <w:szCs w:val="24"/>
        </w:rPr>
        <w:t>Narrative</w:t>
      </w:r>
    </w:p>
    <w:p w14:paraId="2825E5F6" w14:textId="77777777" w:rsidR="002C203A" w:rsidRDefault="00000000">
      <w:pPr>
        <w:spacing w:before="80" w:after="100"/>
      </w:pPr>
      <w:r>
        <w:t>The interface now displays a concise shortcut panel on the right side of the canvas listing all keyboard controls with their actions. When Zara hovers over any toolbar icon, a tooltip appears with the key shortcut and action name (e.g., “Draw — Press B”). The current active mode is shown in a status bar at the bottom of the canvas.</w:t>
      </w:r>
    </w:p>
    <w:p w14:paraId="50F3CA3C" w14:textId="77777777" w:rsidR="002C203A" w:rsidRDefault="00000000">
      <w:pPr>
        <w:spacing w:before="80" w:after="100"/>
      </w:pPr>
      <w:r>
        <w:t xml:space="preserve">Zara presses ‘b’ and the status bar </w:t>
      </w:r>
      <w:proofErr w:type="gramStart"/>
      <w:r>
        <w:t>changes</w:t>
      </w:r>
      <w:proofErr w:type="gramEnd"/>
      <w:r>
        <w:t xml:space="preserve"> to “MODE: DRAW | Polyline 1 of 1”. She draws the house. When she enters move mode by pressing ‘m’, the vertex dots expand to a larger clickable radius (12px instead of 4px), reducing the motor precision required to select them. She successfully drags the roof peak on her first attempt.</w:t>
      </w:r>
    </w:p>
    <w:p w14:paraId="33A23EA8" w14:textId="77777777" w:rsidR="002C203A" w:rsidRDefault="00000000">
      <w:pPr>
        <w:spacing w:before="80" w:after="100"/>
      </w:pPr>
      <w:r>
        <w:t xml:space="preserve">If she makes a mistake, the undo history is clearly shown as a stack count in the status bar. She can undo up to 20 actions. When she presses ‘q’, the system auto-saves the polyline data to </w:t>
      </w:r>
      <w:proofErr w:type="spellStart"/>
      <w:r>
        <w:t>localStorage</w:t>
      </w:r>
      <w:proofErr w:type="spellEnd"/>
      <w:r>
        <w:t xml:space="preserve"> before showing the confirmation, so she never risks data loss.</w:t>
      </w:r>
    </w:p>
    <w:p w14:paraId="724A8B38" w14:textId="77777777" w:rsidR="002C203A" w:rsidRDefault="00000000">
      <w:pPr>
        <w:spacing w:before="200" w:after="100"/>
      </w:pPr>
      <w:r>
        <w:rPr>
          <w:b/>
          <w:bCs/>
          <w:color w:val="1A1A2E"/>
          <w:sz w:val="24"/>
          <w:szCs w:val="24"/>
        </w:rPr>
        <w:t>Improvements Identified</w:t>
      </w:r>
    </w:p>
    <w:p w14:paraId="30CBDB88" w14:textId="77777777" w:rsidR="002C203A" w:rsidRDefault="00000000">
      <w:pPr>
        <w:numPr>
          <w:ilvl w:val="0"/>
          <w:numId w:val="1"/>
        </w:numPr>
        <w:pBdr>
          <w:top w:val="nil"/>
          <w:left w:val="nil"/>
          <w:bottom w:val="nil"/>
          <w:right w:val="nil"/>
          <w:between w:val="nil"/>
        </w:pBdr>
        <w:spacing w:before="60" w:after="60"/>
      </w:pPr>
      <w:r>
        <w:rPr>
          <w:color w:val="000000"/>
        </w:rPr>
        <w:t>Persistent shortcut panel — eliminates need for modal Instructions dialogue</w:t>
      </w:r>
    </w:p>
    <w:p w14:paraId="17B1B15F" w14:textId="77777777" w:rsidR="002C203A" w:rsidRDefault="00000000">
      <w:pPr>
        <w:numPr>
          <w:ilvl w:val="0"/>
          <w:numId w:val="1"/>
        </w:numPr>
        <w:pBdr>
          <w:top w:val="nil"/>
          <w:left w:val="nil"/>
          <w:bottom w:val="nil"/>
          <w:right w:val="nil"/>
          <w:between w:val="nil"/>
        </w:pBdr>
        <w:spacing w:before="60" w:after="60"/>
      </w:pPr>
      <w:r>
        <w:rPr>
          <w:color w:val="000000"/>
        </w:rPr>
        <w:t>Hover tooltips on all toolbar icons</w:t>
      </w:r>
    </w:p>
    <w:p w14:paraId="16EE4F7F" w14:textId="77777777" w:rsidR="002C203A" w:rsidRDefault="00000000">
      <w:pPr>
        <w:numPr>
          <w:ilvl w:val="0"/>
          <w:numId w:val="1"/>
        </w:numPr>
        <w:pBdr>
          <w:top w:val="nil"/>
          <w:left w:val="nil"/>
          <w:bottom w:val="nil"/>
          <w:right w:val="nil"/>
          <w:between w:val="nil"/>
        </w:pBdr>
        <w:spacing w:before="60" w:after="60"/>
      </w:pPr>
      <w:r>
        <w:rPr>
          <w:color w:val="000000"/>
        </w:rPr>
        <w:t>Status bar showing current mode, active polyline count, and undo depth</w:t>
      </w:r>
    </w:p>
    <w:p w14:paraId="4F6C87A3" w14:textId="77777777" w:rsidR="002C203A" w:rsidRDefault="00000000">
      <w:pPr>
        <w:numPr>
          <w:ilvl w:val="0"/>
          <w:numId w:val="1"/>
        </w:numPr>
        <w:pBdr>
          <w:top w:val="nil"/>
          <w:left w:val="nil"/>
          <w:bottom w:val="nil"/>
          <w:right w:val="nil"/>
          <w:between w:val="nil"/>
        </w:pBdr>
        <w:spacing w:before="60" w:after="60"/>
      </w:pPr>
      <w:r>
        <w:rPr>
          <w:color w:val="000000"/>
        </w:rPr>
        <w:t>Larger vertex hit-areas in Move and Delete modes (mode-aware target expansion)</w:t>
      </w:r>
    </w:p>
    <w:p w14:paraId="119C6384" w14:textId="77777777" w:rsidR="002C203A" w:rsidRDefault="00000000">
      <w:pPr>
        <w:numPr>
          <w:ilvl w:val="0"/>
          <w:numId w:val="1"/>
        </w:numPr>
        <w:pBdr>
          <w:top w:val="nil"/>
          <w:left w:val="nil"/>
          <w:bottom w:val="nil"/>
          <w:right w:val="nil"/>
          <w:between w:val="nil"/>
        </w:pBdr>
        <w:spacing w:before="60" w:after="60"/>
      </w:pPr>
      <w:r>
        <w:rPr>
          <w:color w:val="000000"/>
        </w:rPr>
        <w:t xml:space="preserve">Auto-save to </w:t>
      </w:r>
      <w:proofErr w:type="spellStart"/>
      <w:r>
        <w:rPr>
          <w:color w:val="000000"/>
        </w:rPr>
        <w:t>localStorage</w:t>
      </w:r>
      <w:proofErr w:type="spellEnd"/>
      <w:r>
        <w:rPr>
          <w:color w:val="000000"/>
        </w:rPr>
        <w:t xml:space="preserve"> before quit confirmation</w:t>
      </w:r>
    </w:p>
    <w:p w14:paraId="37A276A0" w14:textId="77777777" w:rsidR="002C203A" w:rsidRDefault="00000000">
      <w:r>
        <w:br w:type="page"/>
      </w:r>
    </w:p>
    <w:p w14:paraId="6EADB063" w14:textId="77777777" w:rsidR="002C203A" w:rsidRDefault="00000000">
      <w:pPr>
        <w:pStyle w:val="Heading1"/>
      </w:pPr>
      <w:r>
        <w:lastRenderedPageBreak/>
        <w:t xml:space="preserve">4. </w:t>
      </w:r>
      <w:proofErr w:type="spellStart"/>
      <w:r>
        <w:t>Shneiderman’s</w:t>
      </w:r>
      <w:proofErr w:type="spellEnd"/>
      <w:r>
        <w:t xml:space="preserve"> Eight Golden Rules — Evaluation</w:t>
      </w:r>
    </w:p>
    <w:p w14:paraId="1854C51F" w14:textId="77777777" w:rsidR="002C203A" w:rsidRDefault="002C203A">
      <w:pPr>
        <w:pBdr>
          <w:bottom w:val="single" w:sz="4" w:space="1" w:color="00B4A6"/>
        </w:pBdr>
        <w:spacing w:before="160" w:after="160"/>
      </w:pPr>
    </w:p>
    <w:p w14:paraId="071AF32F" w14:textId="77777777" w:rsidR="002C203A" w:rsidRDefault="00000000">
      <w:pPr>
        <w:spacing w:before="80" w:after="100"/>
      </w:pPr>
      <w:proofErr w:type="spellStart"/>
      <w:r>
        <w:t>Shneiderman’s</w:t>
      </w:r>
      <w:proofErr w:type="spellEnd"/>
      <w:r>
        <w:t xml:space="preserve"> Eight Golden Rules are a foundational set of UI design principles studied in this course. This section evaluates the deployed </w:t>
      </w:r>
      <w:proofErr w:type="spellStart"/>
      <w:r>
        <w:t>PolyLine</w:t>
      </w:r>
      <w:proofErr w:type="spellEnd"/>
      <w:r>
        <w:t xml:space="preserve"> Editor against each rule and identifies where the application succeeds and where it falls short.</w:t>
      </w:r>
    </w:p>
    <w:p w14:paraId="2FEFF90A" w14:textId="77777777" w:rsidR="002C203A" w:rsidRDefault="00000000">
      <w:pPr>
        <w:spacing w:before="160" w:after="80"/>
      </w:pPr>
      <w:r>
        <w:rPr>
          <w:b/>
          <w:bCs/>
          <w:i/>
          <w:iCs/>
        </w:rPr>
        <w:t xml:space="preserve">Table 2 — Evaluation Against </w:t>
      </w:r>
      <w:proofErr w:type="spellStart"/>
      <w:r>
        <w:rPr>
          <w:b/>
          <w:bCs/>
          <w:i/>
          <w:iCs/>
        </w:rPr>
        <w:t>Shneiderman’s</w:t>
      </w:r>
      <w:proofErr w:type="spellEnd"/>
      <w:r>
        <w:rPr>
          <w:b/>
          <w:bCs/>
          <w:i/>
          <w:iCs/>
        </w:rPr>
        <w:t xml:space="preserve"> Eight Golden Rules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1600"/>
        <w:gridCol w:w="4560"/>
      </w:tblGrid>
      <w:tr w:rsidR="002C203A" w14:paraId="32B81331" w14:textId="77777777">
        <w:tc>
          <w:tcPr>
            <w:tcW w:w="3200" w:type="dxa"/>
            <w:tcBorders>
              <w:top w:val="single" w:sz="4" w:space="0" w:color="D0D0D0"/>
              <w:left w:val="single" w:sz="4" w:space="0" w:color="D0D0D0"/>
              <w:bottom w:val="single" w:sz="4" w:space="0" w:color="D0D0D0"/>
              <w:right w:val="single" w:sz="4" w:space="0" w:color="D0D0D0"/>
            </w:tcBorders>
            <w:shd w:val="clear" w:color="auto" w:fill="00B4A6"/>
            <w:tcMar>
              <w:top w:w="80" w:type="dxa"/>
              <w:left w:w="120" w:type="dxa"/>
              <w:bottom w:w="80" w:type="dxa"/>
              <w:right w:w="120" w:type="dxa"/>
            </w:tcMar>
          </w:tcPr>
          <w:p w14:paraId="2431B97E" w14:textId="77777777" w:rsidR="002C203A" w:rsidRDefault="00000000">
            <w:r>
              <w:rPr>
                <w:b/>
                <w:bCs/>
                <w:color w:val="FFFFFF"/>
                <w:sz w:val="20"/>
                <w:szCs w:val="20"/>
              </w:rPr>
              <w:t>Golden Rule</w:t>
            </w:r>
          </w:p>
        </w:tc>
        <w:tc>
          <w:tcPr>
            <w:tcW w:w="1600" w:type="dxa"/>
            <w:tcBorders>
              <w:top w:val="single" w:sz="4" w:space="0" w:color="D0D0D0"/>
              <w:left w:val="single" w:sz="4" w:space="0" w:color="D0D0D0"/>
              <w:bottom w:val="single" w:sz="4" w:space="0" w:color="D0D0D0"/>
              <w:right w:val="single" w:sz="4" w:space="0" w:color="D0D0D0"/>
            </w:tcBorders>
            <w:shd w:val="clear" w:color="auto" w:fill="00B4A6"/>
            <w:tcMar>
              <w:top w:w="80" w:type="dxa"/>
              <w:left w:w="120" w:type="dxa"/>
              <w:bottom w:w="80" w:type="dxa"/>
              <w:right w:w="120" w:type="dxa"/>
            </w:tcMar>
          </w:tcPr>
          <w:p w14:paraId="22A5EDD8" w14:textId="77777777" w:rsidR="002C203A" w:rsidRDefault="00000000">
            <w:r>
              <w:rPr>
                <w:b/>
                <w:bCs/>
                <w:color w:val="FFFFFF"/>
                <w:sz w:val="20"/>
                <w:szCs w:val="20"/>
              </w:rPr>
              <w:t>Status</w:t>
            </w:r>
          </w:p>
        </w:tc>
        <w:tc>
          <w:tcPr>
            <w:tcW w:w="4560" w:type="dxa"/>
            <w:tcBorders>
              <w:top w:val="single" w:sz="4" w:space="0" w:color="D0D0D0"/>
              <w:left w:val="single" w:sz="4" w:space="0" w:color="D0D0D0"/>
              <w:bottom w:val="single" w:sz="4" w:space="0" w:color="D0D0D0"/>
              <w:right w:val="single" w:sz="4" w:space="0" w:color="D0D0D0"/>
            </w:tcBorders>
            <w:shd w:val="clear" w:color="auto" w:fill="00B4A6"/>
            <w:tcMar>
              <w:top w:w="80" w:type="dxa"/>
              <w:left w:w="120" w:type="dxa"/>
              <w:bottom w:w="80" w:type="dxa"/>
              <w:right w:w="120" w:type="dxa"/>
            </w:tcMar>
          </w:tcPr>
          <w:p w14:paraId="52A22D7E" w14:textId="77777777" w:rsidR="002C203A" w:rsidRDefault="00000000">
            <w:r>
              <w:rPr>
                <w:b/>
                <w:bCs/>
                <w:color w:val="FFFFFF"/>
                <w:sz w:val="20"/>
                <w:szCs w:val="20"/>
              </w:rPr>
              <w:t>Evidence from Deployed UI</w:t>
            </w:r>
          </w:p>
        </w:tc>
      </w:tr>
      <w:tr w:rsidR="002C203A" w14:paraId="351851DD" w14:textId="77777777">
        <w:tc>
          <w:tcPr>
            <w:tcW w:w="3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5AC4FF2A" w14:textId="77777777" w:rsidR="002C203A" w:rsidRDefault="00000000">
            <w:r>
              <w:rPr>
                <w:sz w:val="20"/>
                <w:szCs w:val="20"/>
              </w:rPr>
              <w:t>1. Strive for consistency</w:t>
            </w:r>
          </w:p>
        </w:tc>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527DC938" w14:textId="77777777" w:rsidR="002C203A" w:rsidRDefault="00000000">
            <w:r>
              <w:rPr>
                <w:rFonts w:ascii="Arial Unicode MS" w:eastAsia="Arial Unicode MS" w:hAnsi="Arial Unicode MS" w:cs="Arial Unicode MS"/>
                <w:b/>
                <w:bCs/>
                <w:sz w:val="20"/>
                <w:szCs w:val="20"/>
              </w:rPr>
              <w:t>✅ MET</w:t>
            </w:r>
          </w:p>
        </w:tc>
        <w:tc>
          <w:tcPr>
            <w:tcW w:w="45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3E9D56D0" w14:textId="77777777" w:rsidR="002C203A" w:rsidRDefault="00000000">
            <w:r>
              <w:rPr>
                <w:sz w:val="20"/>
                <w:szCs w:val="20"/>
              </w:rPr>
              <w:t>Keyboard shortcuts are consistent across all modes. Toolbar icon style is visually uniform. Dark/Light themes are applied consistently.</w:t>
            </w:r>
          </w:p>
        </w:tc>
      </w:tr>
      <w:tr w:rsidR="002C203A" w14:paraId="03E43079" w14:textId="77777777">
        <w:tc>
          <w:tcPr>
            <w:tcW w:w="3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1095F22" w14:textId="77777777" w:rsidR="002C203A" w:rsidRDefault="00000000">
            <w:r>
              <w:rPr>
                <w:sz w:val="20"/>
                <w:szCs w:val="20"/>
              </w:rPr>
              <w:t>2. Seek universal usability</w:t>
            </w:r>
          </w:p>
        </w:tc>
        <w:tc>
          <w:tcPr>
            <w:tcW w:w="1600" w:type="dxa"/>
            <w:tcBorders>
              <w:top w:val="single" w:sz="4" w:space="0" w:color="D0D0D0"/>
              <w:left w:val="single" w:sz="4" w:space="0" w:color="D0D0D0"/>
              <w:bottom w:val="single" w:sz="4" w:space="0" w:color="D0D0D0"/>
              <w:right w:val="single" w:sz="4" w:space="0" w:color="D0D0D0"/>
            </w:tcBorders>
            <w:shd w:val="clear" w:color="auto" w:fill="FFF9C4"/>
            <w:tcMar>
              <w:top w:w="80" w:type="dxa"/>
              <w:left w:w="120" w:type="dxa"/>
              <w:bottom w:w="80" w:type="dxa"/>
              <w:right w:w="120" w:type="dxa"/>
            </w:tcMar>
          </w:tcPr>
          <w:p w14:paraId="5F9358A4" w14:textId="77777777" w:rsidR="002C203A" w:rsidRDefault="00000000">
            <w:r>
              <w:rPr>
                <w:b/>
                <w:bCs/>
                <w:sz w:val="20"/>
                <w:szCs w:val="20"/>
              </w:rPr>
              <w:t>⚠️ PARTIAL</w:t>
            </w:r>
          </w:p>
        </w:tc>
        <w:tc>
          <w:tcPr>
            <w:tcW w:w="45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32BC7BC0" w14:textId="77777777" w:rsidR="002C203A" w:rsidRDefault="00000000">
            <w:r>
              <w:rPr>
                <w:sz w:val="20"/>
                <w:szCs w:val="20"/>
              </w:rPr>
              <w:t>No mobile/touch support. No keyboard-only fallback for mouse actions. No high-contrast accessibility mode.</w:t>
            </w:r>
          </w:p>
        </w:tc>
      </w:tr>
      <w:tr w:rsidR="002C203A" w14:paraId="072506A5" w14:textId="77777777">
        <w:tc>
          <w:tcPr>
            <w:tcW w:w="3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64243C84" w14:textId="77777777" w:rsidR="002C203A" w:rsidRDefault="00000000">
            <w:r>
              <w:rPr>
                <w:sz w:val="20"/>
                <w:szCs w:val="20"/>
              </w:rPr>
              <w:t>3. Offer informative feedback</w:t>
            </w:r>
          </w:p>
        </w:tc>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5D327462" w14:textId="77777777" w:rsidR="002C203A" w:rsidRDefault="00000000">
            <w:r>
              <w:rPr>
                <w:rFonts w:ascii="Arial Unicode MS" w:eastAsia="Arial Unicode MS" w:hAnsi="Arial Unicode MS" w:cs="Arial Unicode MS"/>
                <w:b/>
                <w:bCs/>
                <w:sz w:val="20"/>
                <w:szCs w:val="20"/>
              </w:rPr>
              <w:t>✅ MET</w:t>
            </w:r>
          </w:p>
        </w:tc>
        <w:tc>
          <w:tcPr>
            <w:tcW w:w="45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73A7CB09" w14:textId="77777777" w:rsidR="002C203A" w:rsidRDefault="00000000">
            <w:r>
              <w:rPr>
                <w:sz w:val="20"/>
                <w:szCs w:val="20"/>
              </w:rPr>
              <w:t>Immediate visual feedback is provided during drawing and moving (lines update on click/drag). with real-time updates on the canvas. Mode changes are reflected through active toolbar icon highlighting, ensuring continuous user awareness of system state. Download confirmation relies on the browser UI.</w:t>
            </w:r>
          </w:p>
        </w:tc>
      </w:tr>
      <w:tr w:rsidR="002C203A" w14:paraId="5FDA0EF0" w14:textId="77777777">
        <w:tc>
          <w:tcPr>
            <w:tcW w:w="3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327C8A7C" w14:textId="77777777" w:rsidR="002C203A" w:rsidRDefault="00000000">
            <w:r>
              <w:rPr>
                <w:sz w:val="20"/>
                <w:szCs w:val="20"/>
              </w:rPr>
              <w:t>4. Design dialogues to yield closure</w:t>
            </w:r>
          </w:p>
        </w:tc>
        <w:tc>
          <w:tcPr>
            <w:tcW w:w="1600" w:type="dxa"/>
            <w:tcBorders>
              <w:top w:val="single" w:sz="4" w:space="0" w:color="D0D0D0"/>
              <w:left w:val="single" w:sz="4" w:space="0" w:color="D0D0D0"/>
              <w:bottom w:val="single" w:sz="4" w:space="0" w:color="D0D0D0"/>
              <w:right w:val="single" w:sz="4" w:space="0" w:color="D0D0D0"/>
            </w:tcBorders>
            <w:shd w:val="clear" w:color="auto" w:fill="FFF9C4"/>
            <w:tcMar>
              <w:top w:w="80" w:type="dxa"/>
              <w:left w:w="120" w:type="dxa"/>
              <w:bottom w:w="80" w:type="dxa"/>
              <w:right w:w="120" w:type="dxa"/>
            </w:tcMar>
          </w:tcPr>
          <w:p w14:paraId="6ED986C5" w14:textId="77777777" w:rsidR="002C203A" w:rsidRDefault="00000000">
            <w:r>
              <w:rPr>
                <w:b/>
                <w:bCs/>
                <w:sz w:val="20"/>
                <w:szCs w:val="20"/>
              </w:rPr>
              <w:t>⚠️ PARTIAL</w:t>
            </w:r>
          </w:p>
        </w:tc>
        <w:tc>
          <w:tcPr>
            <w:tcW w:w="45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A141799" w14:textId="77777777" w:rsidR="002C203A" w:rsidRDefault="00000000">
            <w:r>
              <w:rPr>
                <w:sz w:val="20"/>
                <w:szCs w:val="20"/>
              </w:rPr>
              <w:t>Each action has a clear beginning and end. The “Download” action provides closure via browser confirmation. Undo/Redo provide clear reversal points. However, pressing ‘q’ clears the canvas without explicit confirmation, reducing the sense of closure for that action.</w:t>
            </w:r>
          </w:p>
        </w:tc>
      </w:tr>
      <w:tr w:rsidR="002C203A" w14:paraId="0D6920EF" w14:textId="77777777">
        <w:tc>
          <w:tcPr>
            <w:tcW w:w="3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4B7BFC88" w14:textId="77777777" w:rsidR="002C203A" w:rsidRDefault="00000000">
            <w:r>
              <w:rPr>
                <w:sz w:val="20"/>
                <w:szCs w:val="20"/>
              </w:rPr>
              <w:t>5. Prevent errors</w:t>
            </w:r>
          </w:p>
        </w:tc>
        <w:tc>
          <w:tcPr>
            <w:tcW w:w="1600" w:type="dxa"/>
            <w:tcBorders>
              <w:top w:val="single" w:sz="4" w:space="0" w:color="D0D0D0"/>
              <w:left w:val="single" w:sz="4" w:space="0" w:color="D0D0D0"/>
              <w:bottom w:val="single" w:sz="4" w:space="0" w:color="D0D0D0"/>
              <w:right w:val="single" w:sz="4" w:space="0" w:color="D0D0D0"/>
            </w:tcBorders>
            <w:shd w:val="clear" w:color="auto" w:fill="FFF9C4"/>
            <w:tcMar>
              <w:top w:w="80" w:type="dxa"/>
              <w:left w:w="120" w:type="dxa"/>
              <w:bottom w:w="80" w:type="dxa"/>
              <w:right w:w="120" w:type="dxa"/>
            </w:tcMar>
          </w:tcPr>
          <w:p w14:paraId="6E93C419" w14:textId="77777777" w:rsidR="002C203A" w:rsidRDefault="00000000">
            <w:r>
              <w:rPr>
                <w:b/>
                <w:bCs/>
                <w:sz w:val="20"/>
                <w:szCs w:val="20"/>
              </w:rPr>
              <w:t>⚠️ PARTIAL</w:t>
            </w:r>
          </w:p>
        </w:tc>
        <w:tc>
          <w:tcPr>
            <w:tcW w:w="45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35D6D2FE" w14:textId="77777777" w:rsidR="002C203A" w:rsidRDefault="00000000">
            <w:r>
              <w:rPr>
                <w:sz w:val="20"/>
                <w:szCs w:val="20"/>
              </w:rPr>
              <w:t>Undo (</w:t>
            </w:r>
            <w:proofErr w:type="spellStart"/>
            <w:r>
              <w:rPr>
                <w:sz w:val="20"/>
                <w:szCs w:val="20"/>
              </w:rPr>
              <w:t>Ctrl+Z</w:t>
            </w:r>
            <w:proofErr w:type="spellEnd"/>
            <w:r>
              <w:rPr>
                <w:sz w:val="20"/>
                <w:szCs w:val="20"/>
              </w:rPr>
              <w:t>) is implemented, which is error recovery. However, there is no prevention of accidental vertex deletion — Delete mode is always active after pressing ‘d’ with no auto-timeout or undo prompt. It is deactivated when the user switches to another mode.</w:t>
            </w:r>
          </w:p>
        </w:tc>
      </w:tr>
      <w:tr w:rsidR="002C203A" w14:paraId="107826EA" w14:textId="77777777">
        <w:tc>
          <w:tcPr>
            <w:tcW w:w="3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5212F51" w14:textId="77777777" w:rsidR="002C203A" w:rsidRDefault="00000000">
            <w:r>
              <w:rPr>
                <w:sz w:val="20"/>
                <w:szCs w:val="20"/>
              </w:rPr>
              <w:t>6. Permit easy reversal of actions</w:t>
            </w:r>
          </w:p>
        </w:tc>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3520FCA2" w14:textId="77777777" w:rsidR="002C203A" w:rsidRDefault="00000000">
            <w:r>
              <w:rPr>
                <w:rFonts w:ascii="Arial Unicode MS" w:eastAsia="Arial Unicode MS" w:hAnsi="Arial Unicode MS" w:cs="Arial Unicode MS"/>
                <w:b/>
                <w:bCs/>
                <w:sz w:val="20"/>
                <w:szCs w:val="20"/>
              </w:rPr>
              <w:t>✅ MET</w:t>
            </w:r>
          </w:p>
        </w:tc>
        <w:tc>
          <w:tcPr>
            <w:tcW w:w="45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4D88B442" w14:textId="77777777" w:rsidR="002C203A" w:rsidRDefault="00000000">
            <w:r>
              <w:rPr>
                <w:sz w:val="20"/>
                <w:szCs w:val="20"/>
              </w:rPr>
              <w:t>Undo and Redo (</w:t>
            </w:r>
            <w:proofErr w:type="spellStart"/>
            <w:r>
              <w:rPr>
                <w:sz w:val="20"/>
                <w:szCs w:val="20"/>
              </w:rPr>
              <w:t>Ctrl+Z</w:t>
            </w:r>
            <w:proofErr w:type="spellEnd"/>
            <w:r>
              <w:rPr>
                <w:sz w:val="20"/>
                <w:szCs w:val="20"/>
              </w:rPr>
              <w:t xml:space="preserve"> / </w:t>
            </w:r>
            <w:proofErr w:type="spellStart"/>
            <w:r>
              <w:rPr>
                <w:sz w:val="20"/>
                <w:szCs w:val="20"/>
              </w:rPr>
              <w:t>Ctrl+Y</w:t>
            </w:r>
            <w:proofErr w:type="spellEnd"/>
            <w:r>
              <w:rPr>
                <w:sz w:val="20"/>
                <w:szCs w:val="20"/>
              </w:rPr>
              <w:t>) are implemented and shown in the Instructions modal. This is a significant addition beyond the minimum spec.</w:t>
            </w:r>
          </w:p>
        </w:tc>
      </w:tr>
      <w:tr w:rsidR="002C203A" w14:paraId="655F164A" w14:textId="77777777">
        <w:tc>
          <w:tcPr>
            <w:tcW w:w="3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6C7997CD" w14:textId="77777777" w:rsidR="002C203A" w:rsidRDefault="00000000">
            <w:r>
              <w:rPr>
                <w:sz w:val="20"/>
                <w:szCs w:val="20"/>
              </w:rPr>
              <w:t>7. Keep users in control</w:t>
            </w:r>
          </w:p>
        </w:tc>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0FC1878A" w14:textId="77777777" w:rsidR="002C203A" w:rsidRDefault="00000000">
            <w:r>
              <w:rPr>
                <w:rFonts w:ascii="Arial Unicode MS" w:eastAsia="Arial Unicode MS" w:hAnsi="Arial Unicode MS" w:cs="Arial Unicode MS"/>
                <w:b/>
                <w:bCs/>
                <w:sz w:val="20"/>
                <w:szCs w:val="20"/>
              </w:rPr>
              <w:t>✅ MET</w:t>
            </w:r>
          </w:p>
        </w:tc>
        <w:tc>
          <w:tcPr>
            <w:tcW w:w="45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0E797A8C" w14:textId="77777777" w:rsidR="002C203A" w:rsidRDefault="00000000">
            <w:r>
              <w:rPr>
                <w:sz w:val="20"/>
                <w:szCs w:val="20"/>
              </w:rPr>
              <w:t>User initiates all actions via keyboard and mouse. No automatic state changes. The application never performs an irreversible action without user input.</w:t>
            </w:r>
          </w:p>
        </w:tc>
      </w:tr>
      <w:tr w:rsidR="002C203A" w14:paraId="77DCAE05" w14:textId="77777777">
        <w:tc>
          <w:tcPr>
            <w:tcW w:w="3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BE6EF06" w14:textId="77777777" w:rsidR="002C203A" w:rsidRDefault="00000000">
            <w:r>
              <w:rPr>
                <w:sz w:val="20"/>
                <w:szCs w:val="20"/>
              </w:rPr>
              <w:t>8. Reduce short-term memory load</w:t>
            </w:r>
          </w:p>
        </w:tc>
        <w:tc>
          <w:tcPr>
            <w:tcW w:w="1600" w:type="dxa"/>
            <w:tcBorders>
              <w:top w:val="single" w:sz="4" w:space="0" w:color="D0D0D0"/>
              <w:left w:val="single" w:sz="4" w:space="0" w:color="D0D0D0"/>
              <w:bottom w:val="single" w:sz="4" w:space="0" w:color="D0D0D0"/>
              <w:right w:val="single" w:sz="4" w:space="0" w:color="D0D0D0"/>
            </w:tcBorders>
            <w:shd w:val="clear" w:color="auto" w:fill="FFF9C4"/>
            <w:tcMar>
              <w:top w:w="80" w:type="dxa"/>
              <w:left w:w="120" w:type="dxa"/>
              <w:bottom w:w="80" w:type="dxa"/>
              <w:right w:w="120" w:type="dxa"/>
            </w:tcMar>
          </w:tcPr>
          <w:p w14:paraId="356C805D" w14:textId="77777777" w:rsidR="002C203A" w:rsidRDefault="00000000">
            <w:r>
              <w:rPr>
                <w:b/>
                <w:bCs/>
                <w:sz w:val="20"/>
                <w:szCs w:val="20"/>
              </w:rPr>
              <w:t>⚠️ PARTIAL</w:t>
            </w:r>
          </w:p>
        </w:tc>
        <w:tc>
          <w:tcPr>
            <w:tcW w:w="45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E8538B1" w14:textId="77777777" w:rsidR="002C203A" w:rsidRDefault="00000000">
            <w:r>
              <w:rPr>
                <w:sz w:val="20"/>
                <w:szCs w:val="20"/>
              </w:rPr>
              <w:t>The Instructions modal lists all shortcuts, but it closes after ‘Got it!’. There is no persistent shortcut reference on the canvas. Users must remember shortcuts or reopen the modal.</w:t>
            </w:r>
          </w:p>
        </w:tc>
      </w:tr>
    </w:tbl>
    <w:p w14:paraId="680D0035" w14:textId="77777777" w:rsidR="002C203A" w:rsidRDefault="00000000">
      <w:pPr>
        <w:spacing w:before="80" w:after="100"/>
      </w:pPr>
      <w:r>
        <w:lastRenderedPageBreak/>
        <w:t>Overall: 4 of 8 rules are fully met. The primary gaps are in feedback (no status bar), memory load (no persistent shortcut panel), and universal usability (no accessibility features). These findings directly inform Phase C design decisions.</w:t>
      </w:r>
    </w:p>
    <w:p w14:paraId="55CDDDF9" w14:textId="77777777" w:rsidR="002C203A" w:rsidRDefault="00000000">
      <w:r>
        <w:br w:type="page"/>
      </w:r>
    </w:p>
    <w:p w14:paraId="55C988CD" w14:textId="77777777" w:rsidR="002C203A" w:rsidRDefault="00000000">
      <w:pPr>
        <w:pStyle w:val="Heading1"/>
      </w:pPr>
      <w:r>
        <w:lastRenderedPageBreak/>
        <w:t>5. Gulf of Execution and Gulf of Evaluation</w:t>
      </w:r>
    </w:p>
    <w:p w14:paraId="2F91F72B" w14:textId="77777777" w:rsidR="002C203A" w:rsidRDefault="002C203A">
      <w:pPr>
        <w:pBdr>
          <w:bottom w:val="single" w:sz="4" w:space="1" w:color="00B4A6"/>
        </w:pBdr>
        <w:spacing w:before="160" w:after="160"/>
      </w:pPr>
    </w:p>
    <w:p w14:paraId="0DC3E62B" w14:textId="77777777" w:rsidR="002C203A" w:rsidRDefault="00000000">
      <w:pPr>
        <w:spacing w:before="80" w:after="100"/>
      </w:pPr>
      <w:r>
        <w:t xml:space="preserve">Norman’s Gulf of Execution refers to the gap between what the user wants to do and how to do it in the system. The Gulf of Evaluation refers to the gap between what the system displays and what the user can understand from it. Both gulfs should be </w:t>
      </w:r>
      <w:proofErr w:type="spellStart"/>
      <w:r>
        <w:t>minimised</w:t>
      </w:r>
      <w:proofErr w:type="spellEnd"/>
      <w:r>
        <w:t>.</w:t>
      </w:r>
    </w:p>
    <w:p w14:paraId="2F61C648" w14:textId="77777777" w:rsidR="002C203A" w:rsidRDefault="00000000">
      <w:pPr>
        <w:pStyle w:val="Heading2"/>
      </w:pPr>
      <w:r>
        <w:t>5.1 Gulf of Execution Analysis</w:t>
      </w:r>
    </w:p>
    <w:p w14:paraId="550076A5" w14:textId="77777777" w:rsidR="002C203A" w:rsidRDefault="00000000">
      <w:pPr>
        <w:spacing w:before="160" w:after="80"/>
      </w:pPr>
      <w:r>
        <w:rPr>
          <w:b/>
          <w:bCs/>
          <w:i/>
          <w:iCs/>
        </w:rPr>
        <w:t>Table 3 — Gulf of Execution per Task</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1600"/>
        <w:gridCol w:w="5760"/>
      </w:tblGrid>
      <w:tr w:rsidR="002C203A" w14:paraId="74960732" w14:textId="77777777">
        <w:tc>
          <w:tcPr>
            <w:tcW w:w="2000" w:type="dxa"/>
            <w:tcBorders>
              <w:top w:val="single" w:sz="4" w:space="0" w:color="D0D0D0"/>
              <w:left w:val="single" w:sz="4" w:space="0" w:color="D0D0D0"/>
              <w:bottom w:val="single" w:sz="4" w:space="0" w:color="D0D0D0"/>
              <w:right w:val="single" w:sz="4" w:space="0" w:color="D0D0D0"/>
            </w:tcBorders>
            <w:shd w:val="clear" w:color="auto" w:fill="00B4A6"/>
            <w:tcMar>
              <w:top w:w="80" w:type="dxa"/>
              <w:left w:w="120" w:type="dxa"/>
              <w:bottom w:w="80" w:type="dxa"/>
              <w:right w:w="120" w:type="dxa"/>
            </w:tcMar>
          </w:tcPr>
          <w:p w14:paraId="0DD48484" w14:textId="77777777" w:rsidR="002C203A" w:rsidRDefault="00000000">
            <w:r>
              <w:rPr>
                <w:b/>
                <w:bCs/>
                <w:color w:val="FFFFFF"/>
                <w:sz w:val="20"/>
                <w:szCs w:val="20"/>
              </w:rPr>
              <w:t>Task</w:t>
            </w:r>
          </w:p>
        </w:tc>
        <w:tc>
          <w:tcPr>
            <w:tcW w:w="1600" w:type="dxa"/>
            <w:tcBorders>
              <w:top w:val="single" w:sz="4" w:space="0" w:color="D0D0D0"/>
              <w:left w:val="single" w:sz="4" w:space="0" w:color="D0D0D0"/>
              <w:bottom w:val="single" w:sz="4" w:space="0" w:color="D0D0D0"/>
              <w:right w:val="single" w:sz="4" w:space="0" w:color="D0D0D0"/>
            </w:tcBorders>
            <w:shd w:val="clear" w:color="auto" w:fill="00B4A6"/>
            <w:tcMar>
              <w:top w:w="80" w:type="dxa"/>
              <w:left w:w="120" w:type="dxa"/>
              <w:bottom w:w="80" w:type="dxa"/>
              <w:right w:w="120" w:type="dxa"/>
            </w:tcMar>
          </w:tcPr>
          <w:p w14:paraId="2CEC7700" w14:textId="77777777" w:rsidR="002C203A" w:rsidRDefault="00000000">
            <w:r>
              <w:rPr>
                <w:b/>
                <w:bCs/>
                <w:color w:val="FFFFFF"/>
                <w:sz w:val="20"/>
                <w:szCs w:val="20"/>
              </w:rPr>
              <w:t>Gulf Width</w:t>
            </w:r>
          </w:p>
        </w:tc>
        <w:tc>
          <w:tcPr>
            <w:tcW w:w="5760" w:type="dxa"/>
            <w:tcBorders>
              <w:top w:val="single" w:sz="4" w:space="0" w:color="D0D0D0"/>
              <w:left w:val="single" w:sz="4" w:space="0" w:color="D0D0D0"/>
              <w:bottom w:val="single" w:sz="4" w:space="0" w:color="D0D0D0"/>
              <w:right w:val="single" w:sz="4" w:space="0" w:color="D0D0D0"/>
            </w:tcBorders>
            <w:shd w:val="clear" w:color="auto" w:fill="00B4A6"/>
            <w:tcMar>
              <w:top w:w="80" w:type="dxa"/>
              <w:left w:w="120" w:type="dxa"/>
              <w:bottom w:w="80" w:type="dxa"/>
              <w:right w:w="120" w:type="dxa"/>
            </w:tcMar>
          </w:tcPr>
          <w:p w14:paraId="069DF393" w14:textId="77777777" w:rsidR="002C203A" w:rsidRDefault="00000000">
            <w:r>
              <w:rPr>
                <w:b/>
                <w:bCs/>
                <w:color w:val="FFFFFF"/>
                <w:sz w:val="20"/>
                <w:szCs w:val="20"/>
              </w:rPr>
              <w:t>Analysis</w:t>
            </w:r>
          </w:p>
        </w:tc>
      </w:tr>
      <w:tr w:rsidR="002C203A" w14:paraId="330F837B" w14:textId="77777777">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3A9EFD3B" w14:textId="77777777" w:rsidR="002C203A" w:rsidRDefault="00000000">
            <w:r>
              <w:rPr>
                <w:sz w:val="20"/>
                <w:szCs w:val="20"/>
              </w:rPr>
              <w:t>Begin polyline</w:t>
            </w:r>
          </w:p>
        </w:tc>
        <w:tc>
          <w:tcPr>
            <w:tcW w:w="1600" w:type="dxa"/>
            <w:tcBorders>
              <w:top w:val="single" w:sz="4" w:space="0" w:color="D0D0D0"/>
              <w:left w:val="single" w:sz="4" w:space="0" w:color="D0D0D0"/>
              <w:bottom w:val="single" w:sz="4" w:space="0" w:color="D0D0D0"/>
              <w:right w:val="single" w:sz="4" w:space="0" w:color="D0D0D0"/>
            </w:tcBorders>
            <w:shd w:val="clear" w:color="auto" w:fill="FFF9C4"/>
            <w:tcMar>
              <w:top w:w="80" w:type="dxa"/>
              <w:left w:w="120" w:type="dxa"/>
              <w:bottom w:w="80" w:type="dxa"/>
              <w:right w:w="120" w:type="dxa"/>
            </w:tcMar>
          </w:tcPr>
          <w:p w14:paraId="006581DA" w14:textId="77777777" w:rsidR="002C203A" w:rsidRDefault="00000000">
            <w:r>
              <w:rPr>
                <w:b/>
                <w:bCs/>
                <w:sz w:val="20"/>
                <w:szCs w:val="20"/>
              </w:rPr>
              <w:t>Moderate</w:t>
            </w:r>
          </w:p>
        </w:tc>
        <w:tc>
          <w:tcPr>
            <w:tcW w:w="57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51332B43" w14:textId="77777777" w:rsidR="002C203A" w:rsidRDefault="00000000">
            <w:r>
              <w:rPr>
                <w:sz w:val="20"/>
                <w:szCs w:val="20"/>
              </w:rPr>
              <w:t xml:space="preserve">Pressing ‘b’ is discoverable through the Instructions modal. The toolbar icon suggests drawing mode, and activation is indicated via icon highlight. </w:t>
            </w:r>
          </w:p>
        </w:tc>
      </w:tr>
      <w:tr w:rsidR="002C203A" w14:paraId="6E484D87" w14:textId="77777777">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533DB40" w14:textId="77777777" w:rsidR="002C203A" w:rsidRDefault="00000000">
            <w:r>
              <w:rPr>
                <w:sz w:val="20"/>
                <w:szCs w:val="20"/>
              </w:rPr>
              <w:t>Add vertex</w:t>
            </w:r>
          </w:p>
        </w:tc>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616F10B9" w14:textId="77777777" w:rsidR="002C203A" w:rsidRDefault="00000000">
            <w:r>
              <w:rPr>
                <w:b/>
                <w:bCs/>
                <w:sz w:val="20"/>
                <w:szCs w:val="20"/>
              </w:rPr>
              <w:t>Narrow</w:t>
            </w:r>
          </w:p>
        </w:tc>
        <w:tc>
          <w:tcPr>
            <w:tcW w:w="5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CE16763" w14:textId="77777777" w:rsidR="002C203A" w:rsidRDefault="00000000">
            <w:r>
              <w:rPr>
                <w:sz w:val="20"/>
                <w:szCs w:val="20"/>
              </w:rPr>
              <w:t>Clicking on the canvas while in Begin mode is natural.  Immediate visual feedback (line segments appearing after each click) confirms the action, reducing uncertainty and making execution straightforward.</w:t>
            </w:r>
          </w:p>
        </w:tc>
      </w:tr>
      <w:tr w:rsidR="002C203A" w14:paraId="325B0994" w14:textId="77777777">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66D32AF4" w14:textId="77777777" w:rsidR="002C203A" w:rsidRDefault="00000000">
            <w:r>
              <w:rPr>
                <w:sz w:val="20"/>
                <w:szCs w:val="20"/>
              </w:rPr>
              <w:t>Move vertex</w:t>
            </w:r>
          </w:p>
        </w:tc>
        <w:tc>
          <w:tcPr>
            <w:tcW w:w="1600" w:type="dxa"/>
            <w:tcBorders>
              <w:top w:val="single" w:sz="4" w:space="0" w:color="D0D0D0"/>
              <w:left w:val="single" w:sz="4" w:space="0" w:color="D0D0D0"/>
              <w:bottom w:val="single" w:sz="4" w:space="0" w:color="D0D0D0"/>
              <w:right w:val="single" w:sz="4" w:space="0" w:color="D0D0D0"/>
            </w:tcBorders>
            <w:shd w:val="clear" w:color="auto" w:fill="FFF9C4"/>
            <w:tcMar>
              <w:top w:w="80" w:type="dxa"/>
              <w:left w:w="120" w:type="dxa"/>
              <w:bottom w:w="80" w:type="dxa"/>
              <w:right w:w="120" w:type="dxa"/>
            </w:tcMar>
          </w:tcPr>
          <w:p w14:paraId="4E23B6AB" w14:textId="77777777" w:rsidR="002C203A" w:rsidRDefault="00000000">
            <w:r>
              <w:rPr>
                <w:b/>
                <w:bCs/>
                <w:sz w:val="20"/>
                <w:szCs w:val="20"/>
              </w:rPr>
              <w:t>Moderate</w:t>
            </w:r>
          </w:p>
        </w:tc>
        <w:tc>
          <w:tcPr>
            <w:tcW w:w="57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4B23AAC4" w14:textId="77777777" w:rsidR="002C203A" w:rsidRDefault="00000000">
            <w:pPr>
              <w:rPr>
                <w:sz w:val="20"/>
                <w:szCs w:val="20"/>
              </w:rPr>
            </w:pPr>
            <w:r>
              <w:rPr>
                <w:sz w:val="20"/>
                <w:szCs w:val="20"/>
              </w:rPr>
              <w:t>Users must know to press ‘m’ first. Pressing ‘m’ is not hinted at on the canvas in a persistent way. Finding and clicking the small vertex dot requires precision. However, vertices are visually distinct, providing a clear affordance once identified.</w:t>
            </w:r>
          </w:p>
        </w:tc>
      </w:tr>
      <w:tr w:rsidR="002C203A" w14:paraId="4C5FE543" w14:textId="77777777">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98B4D94" w14:textId="77777777" w:rsidR="002C203A" w:rsidRDefault="00000000">
            <w:r>
              <w:rPr>
                <w:sz w:val="20"/>
                <w:szCs w:val="20"/>
              </w:rPr>
              <w:t>Delete vertex</w:t>
            </w:r>
          </w:p>
        </w:tc>
        <w:tc>
          <w:tcPr>
            <w:tcW w:w="1600" w:type="dxa"/>
            <w:tcBorders>
              <w:top w:val="single" w:sz="4" w:space="0" w:color="D0D0D0"/>
              <w:left w:val="single" w:sz="4" w:space="0" w:color="D0D0D0"/>
              <w:bottom w:val="single" w:sz="4" w:space="0" w:color="D0D0D0"/>
              <w:right w:val="single" w:sz="4" w:space="0" w:color="D0D0D0"/>
            </w:tcBorders>
            <w:shd w:val="clear" w:color="auto" w:fill="FFF9C4"/>
            <w:tcMar>
              <w:top w:w="80" w:type="dxa"/>
              <w:left w:w="120" w:type="dxa"/>
              <w:bottom w:w="80" w:type="dxa"/>
              <w:right w:w="120" w:type="dxa"/>
            </w:tcMar>
          </w:tcPr>
          <w:p w14:paraId="202C064D" w14:textId="77777777" w:rsidR="002C203A" w:rsidRDefault="00000000">
            <w:r>
              <w:rPr>
                <w:b/>
                <w:bCs/>
                <w:sz w:val="20"/>
                <w:szCs w:val="20"/>
              </w:rPr>
              <w:t>Moderate</w:t>
            </w:r>
          </w:p>
        </w:tc>
        <w:tc>
          <w:tcPr>
            <w:tcW w:w="5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53FA8227" w14:textId="77777777" w:rsidR="002C203A" w:rsidRDefault="00000000">
            <w:r>
              <w:rPr>
                <w:sz w:val="20"/>
                <w:szCs w:val="20"/>
              </w:rPr>
              <w:t>Same as Move: user must know the ‘d’ key. Additionally, after pressing ‘d’, the cursor gives no visual indication that the system is in Delete mode until the user clicks.</w:t>
            </w:r>
          </w:p>
        </w:tc>
      </w:tr>
      <w:tr w:rsidR="002C203A" w14:paraId="6F4D1345" w14:textId="77777777">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15EB260A" w14:textId="77777777" w:rsidR="002C203A" w:rsidRDefault="00000000">
            <w:r>
              <w:rPr>
                <w:sz w:val="20"/>
                <w:szCs w:val="20"/>
              </w:rPr>
              <w:t>Refresh</w:t>
            </w:r>
          </w:p>
        </w:tc>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791F1A48" w14:textId="77777777" w:rsidR="002C203A" w:rsidRDefault="00000000">
            <w:r>
              <w:rPr>
                <w:b/>
                <w:bCs/>
                <w:sz w:val="20"/>
                <w:szCs w:val="20"/>
              </w:rPr>
              <w:t>Narrow</w:t>
            </w:r>
          </w:p>
        </w:tc>
        <w:tc>
          <w:tcPr>
            <w:tcW w:w="57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39403564" w14:textId="77777777" w:rsidR="002C203A" w:rsidRDefault="00000000">
            <w:r>
              <w:rPr>
                <w:sz w:val="20"/>
                <w:szCs w:val="20"/>
              </w:rPr>
              <w:t>The refresh icon on the toolbar matches the ‘r’ shortcut visually. Immediate full redraw confirms execution.</w:t>
            </w:r>
          </w:p>
        </w:tc>
      </w:tr>
      <w:tr w:rsidR="002C203A" w14:paraId="095A7A45" w14:textId="77777777">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AE92504" w14:textId="77777777" w:rsidR="002C203A" w:rsidRDefault="00000000">
            <w:pPr>
              <w:rPr>
                <w:sz w:val="20"/>
                <w:szCs w:val="20"/>
              </w:rPr>
            </w:pPr>
            <w:r>
              <w:rPr>
                <w:sz w:val="20"/>
                <w:szCs w:val="20"/>
              </w:rPr>
              <w:t>Download Image</w:t>
            </w:r>
          </w:p>
        </w:tc>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5D3DFA78" w14:textId="77777777" w:rsidR="002C203A" w:rsidRDefault="00000000">
            <w:pPr>
              <w:rPr>
                <w:b/>
                <w:bCs/>
                <w:sz w:val="20"/>
                <w:szCs w:val="20"/>
              </w:rPr>
            </w:pPr>
            <w:r>
              <w:rPr>
                <w:b/>
                <w:bCs/>
                <w:sz w:val="20"/>
                <w:szCs w:val="20"/>
              </w:rPr>
              <w:t>Narrow</w:t>
            </w:r>
          </w:p>
        </w:tc>
        <w:tc>
          <w:tcPr>
            <w:tcW w:w="5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DBEBCB7" w14:textId="77777777" w:rsidR="002C203A" w:rsidRDefault="00000000">
            <w:pPr>
              <w:rPr>
                <w:sz w:val="20"/>
                <w:szCs w:val="20"/>
              </w:rPr>
            </w:pPr>
            <w:r>
              <w:rPr>
                <w:sz w:val="20"/>
                <w:szCs w:val="20"/>
              </w:rPr>
              <w:t>The “Download” button is clearly visible on the navbar, and its label directly indicates its function. Users can easily map their goal (saving the image) to the action, requiring minimal effort or prior knowledge.</w:t>
            </w:r>
          </w:p>
        </w:tc>
      </w:tr>
      <w:tr w:rsidR="002C203A" w14:paraId="07B6B433" w14:textId="77777777">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6F116EF9" w14:textId="77777777" w:rsidR="002C203A" w:rsidRDefault="00000000">
            <w:pPr>
              <w:rPr>
                <w:sz w:val="20"/>
                <w:szCs w:val="20"/>
              </w:rPr>
            </w:pPr>
            <w:r>
              <w:rPr>
                <w:sz w:val="20"/>
                <w:szCs w:val="20"/>
              </w:rPr>
              <w:t>Canvas cleared</w:t>
            </w:r>
          </w:p>
        </w:tc>
        <w:tc>
          <w:tcPr>
            <w:tcW w:w="1600" w:type="dxa"/>
            <w:tcBorders>
              <w:top w:val="single" w:sz="4" w:space="0" w:color="D0D0D0"/>
              <w:left w:val="single" w:sz="4" w:space="0" w:color="D0D0D0"/>
              <w:bottom w:val="single" w:sz="4" w:space="0" w:color="D0D0D0"/>
              <w:right w:val="single" w:sz="4" w:space="0" w:color="D0D0D0"/>
            </w:tcBorders>
            <w:shd w:val="clear" w:color="auto" w:fill="FFCDD2"/>
            <w:tcMar>
              <w:top w:w="80" w:type="dxa"/>
              <w:left w:w="120" w:type="dxa"/>
              <w:bottom w:w="80" w:type="dxa"/>
              <w:right w:w="120" w:type="dxa"/>
            </w:tcMar>
          </w:tcPr>
          <w:p w14:paraId="0ADB325B" w14:textId="77777777" w:rsidR="002C203A" w:rsidRDefault="00000000">
            <w:r>
              <w:rPr>
                <w:b/>
                <w:bCs/>
                <w:sz w:val="20"/>
                <w:szCs w:val="20"/>
              </w:rPr>
              <w:t>Wide</w:t>
            </w:r>
          </w:p>
        </w:tc>
        <w:tc>
          <w:tcPr>
            <w:tcW w:w="57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1627961E" w14:textId="77777777" w:rsidR="002C203A" w:rsidRDefault="00000000">
            <w:pPr>
              <w:rPr>
                <w:sz w:val="20"/>
                <w:szCs w:val="20"/>
              </w:rPr>
            </w:pPr>
            <w:r>
              <w:rPr>
                <w:sz w:val="20"/>
                <w:szCs w:val="20"/>
              </w:rPr>
              <w:t>Users expect the ‘q’ key to quit the application, but it instead clears the canvas. This mismatch between user expectation and system behavior makes the action hard to predict. Additionally, the shortcut must be recalled from the help modal, increasing the execution gap.</w:t>
            </w:r>
          </w:p>
        </w:tc>
      </w:tr>
      <w:tr w:rsidR="002C203A" w14:paraId="7B7BD4E3" w14:textId="77777777">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72BBDF4" w14:textId="77777777" w:rsidR="002C203A" w:rsidRDefault="00000000">
            <w:pPr>
              <w:rPr>
                <w:sz w:val="20"/>
                <w:szCs w:val="20"/>
              </w:rPr>
            </w:pPr>
            <w:r>
              <w:rPr>
                <w:sz w:val="20"/>
                <w:szCs w:val="20"/>
              </w:rPr>
              <w:t>Help modal (open/close)</w:t>
            </w:r>
          </w:p>
        </w:tc>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342300AC" w14:textId="77777777" w:rsidR="002C203A" w:rsidRDefault="00000000">
            <w:r>
              <w:rPr>
                <w:b/>
                <w:bCs/>
                <w:sz w:val="20"/>
                <w:szCs w:val="20"/>
              </w:rPr>
              <w:t>Narrow</w:t>
            </w:r>
          </w:p>
        </w:tc>
        <w:tc>
          <w:tcPr>
            <w:tcW w:w="5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3DDDA7D1" w14:textId="77777777" w:rsidR="002C203A" w:rsidRDefault="00000000">
            <w:pPr>
              <w:rPr>
                <w:sz w:val="20"/>
                <w:szCs w:val="20"/>
              </w:rPr>
            </w:pPr>
            <w:r>
              <w:rPr>
                <w:sz w:val="20"/>
                <w:szCs w:val="20"/>
              </w:rPr>
              <w:t>The help modal appears by default on first use and can be reopened via a clearly recognizable ‘?’ icon on the toolbar, making it easy for users to access guidance without needing to recall shortcuts.</w:t>
            </w:r>
          </w:p>
        </w:tc>
      </w:tr>
      <w:tr w:rsidR="002C203A" w14:paraId="26E8E262" w14:textId="77777777">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58A3121B" w14:textId="77777777" w:rsidR="002C203A" w:rsidRDefault="00000000">
            <w:pPr>
              <w:rPr>
                <w:sz w:val="20"/>
                <w:szCs w:val="20"/>
              </w:rPr>
            </w:pPr>
            <w:r>
              <w:rPr>
                <w:sz w:val="20"/>
                <w:szCs w:val="20"/>
              </w:rPr>
              <w:t>Dark/Light theme toggle</w:t>
            </w:r>
          </w:p>
        </w:tc>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02FA8994" w14:textId="77777777" w:rsidR="002C203A" w:rsidRDefault="00000000">
            <w:pPr>
              <w:rPr>
                <w:b/>
                <w:bCs/>
                <w:sz w:val="20"/>
                <w:szCs w:val="20"/>
              </w:rPr>
            </w:pPr>
            <w:r>
              <w:rPr>
                <w:b/>
                <w:bCs/>
                <w:sz w:val="20"/>
                <w:szCs w:val="20"/>
              </w:rPr>
              <w:t>Narrow</w:t>
            </w:r>
          </w:p>
        </w:tc>
        <w:tc>
          <w:tcPr>
            <w:tcW w:w="57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607C983A" w14:textId="77777777" w:rsidR="002C203A" w:rsidRDefault="00000000">
            <w:pPr>
              <w:rPr>
                <w:sz w:val="20"/>
                <w:szCs w:val="20"/>
              </w:rPr>
            </w:pPr>
            <w:r>
              <w:rPr>
                <w:sz w:val="20"/>
                <w:szCs w:val="20"/>
              </w:rPr>
              <w:t>The toggle is easily accessible and does not require prior knowledge. The use of familiar icons (sun/moon) helps users understand its purpose intuitively.</w:t>
            </w:r>
          </w:p>
        </w:tc>
      </w:tr>
    </w:tbl>
    <w:p w14:paraId="4F419700" w14:textId="77777777" w:rsidR="002C203A" w:rsidRDefault="00000000">
      <w:pPr>
        <w:pStyle w:val="Heading2"/>
      </w:pPr>
      <w:r>
        <w:t>5.2 Gulf of Evaluation Analysis</w:t>
      </w:r>
    </w:p>
    <w:p w14:paraId="224ACD31" w14:textId="77777777" w:rsidR="002C203A" w:rsidRDefault="00000000">
      <w:pPr>
        <w:spacing w:before="80" w:after="100"/>
      </w:pPr>
      <w:r>
        <w:lastRenderedPageBreak/>
        <w:t>The Gulf of Evaluation measures how well the system’s current state is communicated to the user after an action.</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1600"/>
        <w:gridCol w:w="5760"/>
      </w:tblGrid>
      <w:tr w:rsidR="002C203A" w14:paraId="46A5DE26" w14:textId="77777777">
        <w:tc>
          <w:tcPr>
            <w:tcW w:w="2000" w:type="dxa"/>
            <w:tcBorders>
              <w:top w:val="single" w:sz="4" w:space="0" w:color="D0D0D0"/>
              <w:left w:val="single" w:sz="4" w:space="0" w:color="D0D0D0"/>
              <w:bottom w:val="single" w:sz="4" w:space="0" w:color="D0D0D0"/>
              <w:right w:val="single" w:sz="4" w:space="0" w:color="D0D0D0"/>
            </w:tcBorders>
            <w:shd w:val="clear" w:color="auto" w:fill="00B4A6"/>
            <w:tcMar>
              <w:top w:w="80" w:type="dxa"/>
              <w:left w:w="120" w:type="dxa"/>
              <w:bottom w:w="80" w:type="dxa"/>
              <w:right w:w="120" w:type="dxa"/>
            </w:tcMar>
          </w:tcPr>
          <w:p w14:paraId="2AAEA3BF" w14:textId="77777777" w:rsidR="002C203A" w:rsidRDefault="00000000">
            <w:r>
              <w:rPr>
                <w:b/>
                <w:bCs/>
                <w:color w:val="FFFFFF"/>
                <w:sz w:val="20"/>
                <w:szCs w:val="20"/>
              </w:rPr>
              <w:t>Action</w:t>
            </w:r>
          </w:p>
        </w:tc>
        <w:tc>
          <w:tcPr>
            <w:tcW w:w="1600" w:type="dxa"/>
            <w:tcBorders>
              <w:top w:val="single" w:sz="4" w:space="0" w:color="D0D0D0"/>
              <w:left w:val="single" w:sz="4" w:space="0" w:color="D0D0D0"/>
              <w:bottom w:val="single" w:sz="4" w:space="0" w:color="D0D0D0"/>
              <w:right w:val="single" w:sz="4" w:space="0" w:color="D0D0D0"/>
            </w:tcBorders>
            <w:shd w:val="clear" w:color="auto" w:fill="00B4A6"/>
            <w:tcMar>
              <w:top w:w="80" w:type="dxa"/>
              <w:left w:w="120" w:type="dxa"/>
              <w:bottom w:w="80" w:type="dxa"/>
              <w:right w:w="120" w:type="dxa"/>
            </w:tcMar>
          </w:tcPr>
          <w:p w14:paraId="08CCB327" w14:textId="77777777" w:rsidR="002C203A" w:rsidRDefault="00000000">
            <w:r>
              <w:rPr>
                <w:b/>
                <w:bCs/>
                <w:color w:val="FFFFFF"/>
                <w:sz w:val="20"/>
                <w:szCs w:val="20"/>
              </w:rPr>
              <w:t>Gulf Width</w:t>
            </w:r>
          </w:p>
        </w:tc>
        <w:tc>
          <w:tcPr>
            <w:tcW w:w="5760" w:type="dxa"/>
            <w:tcBorders>
              <w:top w:val="single" w:sz="4" w:space="0" w:color="D0D0D0"/>
              <w:left w:val="single" w:sz="4" w:space="0" w:color="D0D0D0"/>
              <w:bottom w:val="single" w:sz="4" w:space="0" w:color="D0D0D0"/>
              <w:right w:val="single" w:sz="4" w:space="0" w:color="D0D0D0"/>
            </w:tcBorders>
            <w:shd w:val="clear" w:color="auto" w:fill="00B4A6"/>
            <w:tcMar>
              <w:top w:w="80" w:type="dxa"/>
              <w:left w:w="120" w:type="dxa"/>
              <w:bottom w:w="80" w:type="dxa"/>
              <w:right w:w="120" w:type="dxa"/>
            </w:tcMar>
          </w:tcPr>
          <w:p w14:paraId="30018DB3" w14:textId="77777777" w:rsidR="002C203A" w:rsidRDefault="00000000">
            <w:r>
              <w:rPr>
                <w:b/>
                <w:bCs/>
                <w:color w:val="FFFFFF"/>
                <w:sz w:val="20"/>
                <w:szCs w:val="20"/>
              </w:rPr>
              <w:t>Analysis</w:t>
            </w:r>
          </w:p>
        </w:tc>
      </w:tr>
      <w:tr w:rsidR="002C203A" w14:paraId="5D4AA3EF" w14:textId="77777777">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644834A4" w14:textId="77777777" w:rsidR="002C203A" w:rsidRDefault="00000000">
            <w:r>
              <w:rPr>
                <w:sz w:val="20"/>
                <w:szCs w:val="20"/>
              </w:rPr>
              <w:t>Mode change (b/d/m)</w:t>
            </w:r>
          </w:p>
        </w:tc>
        <w:tc>
          <w:tcPr>
            <w:tcW w:w="1600" w:type="dxa"/>
            <w:tcBorders>
              <w:top w:val="single" w:sz="4" w:space="0" w:color="D0D0D0"/>
              <w:left w:val="single" w:sz="4" w:space="0" w:color="D0D0D0"/>
              <w:bottom w:val="single" w:sz="4" w:space="0" w:color="D0D0D0"/>
              <w:right w:val="single" w:sz="4" w:space="0" w:color="D0D0D0"/>
            </w:tcBorders>
            <w:shd w:val="clear" w:color="auto" w:fill="FFCDD2"/>
            <w:tcMar>
              <w:top w:w="80" w:type="dxa"/>
              <w:left w:w="120" w:type="dxa"/>
              <w:bottom w:w="80" w:type="dxa"/>
              <w:right w:w="120" w:type="dxa"/>
            </w:tcMar>
          </w:tcPr>
          <w:p w14:paraId="41185371" w14:textId="77777777" w:rsidR="002C203A" w:rsidRDefault="00000000">
            <w:r>
              <w:rPr>
                <w:b/>
                <w:bCs/>
                <w:sz w:val="20"/>
                <w:szCs w:val="20"/>
              </w:rPr>
              <w:t>Wide</w:t>
            </w:r>
          </w:p>
        </w:tc>
        <w:tc>
          <w:tcPr>
            <w:tcW w:w="57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5D45E40D" w14:textId="77777777" w:rsidR="002C203A" w:rsidRDefault="00000000">
            <w:r>
              <w:rPr>
                <w:sz w:val="20"/>
                <w:szCs w:val="20"/>
              </w:rPr>
              <w:t>The toolbar icon highlights in green when a mode is active, but this is subtle. There is no status bar or text label confirming the current mode. A first-time user may not notice the icon change.</w:t>
            </w:r>
          </w:p>
        </w:tc>
      </w:tr>
      <w:tr w:rsidR="002C203A" w14:paraId="55212FDD" w14:textId="77777777">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37FE02B" w14:textId="77777777" w:rsidR="002C203A" w:rsidRDefault="00000000">
            <w:r>
              <w:rPr>
                <w:sz w:val="20"/>
                <w:szCs w:val="20"/>
              </w:rPr>
              <w:t>Vertex selected (move)</w:t>
            </w:r>
          </w:p>
        </w:tc>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2BC78B05" w14:textId="77777777" w:rsidR="002C203A" w:rsidRDefault="00000000">
            <w:r>
              <w:rPr>
                <w:b/>
                <w:bCs/>
                <w:sz w:val="20"/>
                <w:szCs w:val="20"/>
              </w:rPr>
              <w:t>Narrow</w:t>
            </w:r>
          </w:p>
        </w:tc>
        <w:tc>
          <w:tcPr>
            <w:tcW w:w="5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12CF78A" w14:textId="77777777" w:rsidR="002C203A" w:rsidRDefault="00000000">
            <w:r>
              <w:rPr>
                <w:sz w:val="20"/>
                <w:szCs w:val="20"/>
              </w:rPr>
              <w:t>During drag, the connecting lines visually follow the cursor in real time. This is strong, immediate feedback that the vertex is being moved.</w:t>
            </w:r>
          </w:p>
        </w:tc>
      </w:tr>
      <w:tr w:rsidR="002C203A" w14:paraId="1BDD63A2" w14:textId="77777777">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75361D1B" w14:textId="77777777" w:rsidR="002C203A" w:rsidRDefault="00000000">
            <w:r>
              <w:rPr>
                <w:sz w:val="20"/>
                <w:szCs w:val="20"/>
              </w:rPr>
              <w:t>Vertex deleted</w:t>
            </w:r>
          </w:p>
        </w:tc>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38077D42" w14:textId="77777777" w:rsidR="002C203A" w:rsidRDefault="00000000">
            <w:r>
              <w:rPr>
                <w:b/>
                <w:bCs/>
                <w:sz w:val="20"/>
                <w:szCs w:val="20"/>
              </w:rPr>
              <w:t>Narrow</w:t>
            </w:r>
          </w:p>
        </w:tc>
        <w:tc>
          <w:tcPr>
            <w:tcW w:w="57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125D2EE9" w14:textId="77777777" w:rsidR="002C203A" w:rsidRDefault="00000000">
            <w:r>
              <w:rPr>
                <w:sz w:val="20"/>
                <w:szCs w:val="20"/>
              </w:rPr>
              <w:t xml:space="preserve">The vertex disappears and the two </w:t>
            </w:r>
            <w:proofErr w:type="spellStart"/>
            <w:r>
              <w:rPr>
                <w:sz w:val="20"/>
                <w:szCs w:val="20"/>
              </w:rPr>
              <w:t>neighbouring</w:t>
            </w:r>
            <w:proofErr w:type="spellEnd"/>
            <w:r>
              <w:rPr>
                <w:sz w:val="20"/>
                <w:szCs w:val="20"/>
              </w:rPr>
              <w:t xml:space="preserve"> vertices are joined immediately. The canvas state clearly reflects the result.</w:t>
            </w:r>
          </w:p>
        </w:tc>
      </w:tr>
      <w:tr w:rsidR="002C203A" w14:paraId="444C9A63" w14:textId="77777777">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744002A" w14:textId="77777777" w:rsidR="002C203A" w:rsidRDefault="00000000">
            <w:r>
              <w:rPr>
                <w:sz w:val="20"/>
                <w:szCs w:val="20"/>
              </w:rPr>
              <w:t>Polyline count</w:t>
            </w:r>
          </w:p>
        </w:tc>
        <w:tc>
          <w:tcPr>
            <w:tcW w:w="1600" w:type="dxa"/>
            <w:tcBorders>
              <w:top w:val="single" w:sz="4" w:space="0" w:color="D0D0D0"/>
              <w:left w:val="single" w:sz="4" w:space="0" w:color="D0D0D0"/>
              <w:bottom w:val="single" w:sz="4" w:space="0" w:color="D0D0D0"/>
              <w:right w:val="single" w:sz="4" w:space="0" w:color="D0D0D0"/>
            </w:tcBorders>
            <w:shd w:val="clear" w:color="auto" w:fill="FFCDD2"/>
            <w:tcMar>
              <w:top w:w="80" w:type="dxa"/>
              <w:left w:w="120" w:type="dxa"/>
              <w:bottom w:w="80" w:type="dxa"/>
              <w:right w:w="120" w:type="dxa"/>
            </w:tcMar>
          </w:tcPr>
          <w:p w14:paraId="26C71B95" w14:textId="77777777" w:rsidR="002C203A" w:rsidRDefault="00000000">
            <w:r>
              <w:rPr>
                <w:b/>
                <w:bCs/>
                <w:sz w:val="20"/>
                <w:szCs w:val="20"/>
              </w:rPr>
              <w:t>Wide</w:t>
            </w:r>
          </w:p>
        </w:tc>
        <w:tc>
          <w:tcPr>
            <w:tcW w:w="5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3F79F22E" w14:textId="77777777" w:rsidR="002C203A" w:rsidRDefault="00000000">
            <w:r>
              <w:rPr>
                <w:sz w:val="20"/>
                <w:szCs w:val="20"/>
              </w:rPr>
              <w:t>There is no indicator showing how many polylines exist, which is the active one, or how many vertices each contains. Users drawing complex pictures lose track of their data model.</w:t>
            </w:r>
          </w:p>
        </w:tc>
      </w:tr>
      <w:tr w:rsidR="002C203A" w14:paraId="661BA412" w14:textId="77777777">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49CBB356" w14:textId="77777777" w:rsidR="002C203A" w:rsidRDefault="00000000">
            <w:r>
              <w:rPr>
                <w:sz w:val="20"/>
                <w:szCs w:val="20"/>
              </w:rPr>
              <w:t>Download Image</w:t>
            </w:r>
          </w:p>
        </w:tc>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26ABCF3F" w14:textId="77777777" w:rsidR="002C203A" w:rsidRDefault="00000000">
            <w:r>
              <w:rPr>
                <w:b/>
                <w:bCs/>
                <w:sz w:val="20"/>
                <w:szCs w:val="20"/>
              </w:rPr>
              <w:t>Narrow</w:t>
            </w:r>
          </w:p>
        </w:tc>
        <w:tc>
          <w:tcPr>
            <w:tcW w:w="5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83A7808" w14:textId="77777777" w:rsidR="002C203A" w:rsidRDefault="00000000">
            <w:pPr>
              <w:rPr>
                <w:sz w:val="20"/>
                <w:szCs w:val="20"/>
              </w:rPr>
            </w:pPr>
            <w:r>
              <w:rPr>
                <w:sz w:val="20"/>
                <w:szCs w:val="20"/>
              </w:rPr>
              <w:t>After clicking the “Download” button feedback is provided through the browser’s download UI. The file appears in the download bar, which confirms success.</w:t>
            </w:r>
          </w:p>
        </w:tc>
      </w:tr>
      <w:tr w:rsidR="002C203A" w14:paraId="3FE71550" w14:textId="77777777">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4D722639" w14:textId="77777777" w:rsidR="002C203A" w:rsidRDefault="00000000">
            <w:r>
              <w:rPr>
                <w:sz w:val="20"/>
                <w:szCs w:val="20"/>
              </w:rPr>
              <w:t>Undo/Redo state</w:t>
            </w:r>
          </w:p>
        </w:tc>
        <w:tc>
          <w:tcPr>
            <w:tcW w:w="1600" w:type="dxa"/>
            <w:tcBorders>
              <w:top w:val="single" w:sz="4" w:space="0" w:color="D0D0D0"/>
              <w:left w:val="single" w:sz="4" w:space="0" w:color="D0D0D0"/>
              <w:bottom w:val="single" w:sz="4" w:space="0" w:color="D0D0D0"/>
              <w:right w:val="single" w:sz="4" w:space="0" w:color="D0D0D0"/>
            </w:tcBorders>
            <w:shd w:val="clear" w:color="auto" w:fill="FFF9C4"/>
            <w:tcMar>
              <w:top w:w="80" w:type="dxa"/>
              <w:left w:w="120" w:type="dxa"/>
              <w:bottom w:w="80" w:type="dxa"/>
              <w:right w:w="120" w:type="dxa"/>
            </w:tcMar>
          </w:tcPr>
          <w:p w14:paraId="2F3130D3" w14:textId="77777777" w:rsidR="002C203A" w:rsidRDefault="00000000">
            <w:r>
              <w:rPr>
                <w:b/>
                <w:bCs/>
                <w:sz w:val="20"/>
                <w:szCs w:val="20"/>
              </w:rPr>
              <w:t>Moderate</w:t>
            </w:r>
          </w:p>
        </w:tc>
        <w:tc>
          <w:tcPr>
            <w:tcW w:w="5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D2AD982" w14:textId="77777777" w:rsidR="002C203A" w:rsidRDefault="00000000">
            <w:r>
              <w:rPr>
                <w:sz w:val="20"/>
                <w:szCs w:val="20"/>
              </w:rPr>
              <w:t xml:space="preserve">Undo is available via </w:t>
            </w:r>
            <w:proofErr w:type="spellStart"/>
            <w:r>
              <w:rPr>
                <w:sz w:val="20"/>
                <w:szCs w:val="20"/>
              </w:rPr>
              <w:t>Ctrl+Z</w:t>
            </w:r>
            <w:proofErr w:type="spellEnd"/>
            <w:r>
              <w:rPr>
                <w:sz w:val="20"/>
                <w:szCs w:val="20"/>
              </w:rPr>
              <w:t xml:space="preserve"> but there is no undo stack counter or history panel visible on screen. Users cannot know how many undo steps remain.</w:t>
            </w:r>
          </w:p>
        </w:tc>
      </w:tr>
      <w:tr w:rsidR="002C203A" w14:paraId="0491745E" w14:textId="77777777">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1F2963AC" w14:textId="77777777" w:rsidR="002C203A" w:rsidRDefault="00000000">
            <w:r>
              <w:rPr>
                <w:sz w:val="20"/>
                <w:szCs w:val="20"/>
              </w:rPr>
              <w:t>Clear canvas (‘q’)</w:t>
            </w:r>
          </w:p>
        </w:tc>
        <w:tc>
          <w:tcPr>
            <w:tcW w:w="1600" w:type="dxa"/>
            <w:tcBorders>
              <w:top w:val="single" w:sz="4" w:space="0" w:color="D0D0D0"/>
              <w:left w:val="single" w:sz="4" w:space="0" w:color="D0D0D0"/>
              <w:bottom w:val="single" w:sz="4" w:space="0" w:color="D0D0D0"/>
              <w:right w:val="single" w:sz="4" w:space="0" w:color="D0D0D0"/>
            </w:tcBorders>
            <w:shd w:val="clear" w:color="auto" w:fill="FFF9C4"/>
            <w:tcMar>
              <w:top w:w="80" w:type="dxa"/>
              <w:left w:w="120" w:type="dxa"/>
              <w:bottom w:w="80" w:type="dxa"/>
              <w:right w:w="120" w:type="dxa"/>
            </w:tcMar>
          </w:tcPr>
          <w:p w14:paraId="11E18D83" w14:textId="77777777" w:rsidR="002C203A" w:rsidRDefault="00000000">
            <w:pPr>
              <w:rPr>
                <w:b/>
                <w:bCs/>
                <w:sz w:val="20"/>
                <w:szCs w:val="20"/>
              </w:rPr>
            </w:pPr>
            <w:r>
              <w:rPr>
                <w:b/>
                <w:bCs/>
                <w:sz w:val="20"/>
                <w:szCs w:val="20"/>
              </w:rPr>
              <w:t>Moderate</w:t>
            </w:r>
          </w:p>
        </w:tc>
        <w:tc>
          <w:tcPr>
            <w:tcW w:w="57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14FE8DC5" w14:textId="77777777" w:rsidR="002C203A" w:rsidRDefault="00000000">
            <w:r>
              <w:rPr>
                <w:sz w:val="20"/>
                <w:szCs w:val="20"/>
              </w:rPr>
              <w:t>Pressing ‘q’ clears the canvas immediately, but there is no strong visual or textual confirmation beyond the disappearance of the drawing. Users may momentarily be unsure whether the action was intentional or if data was lost accidentally.</w:t>
            </w:r>
          </w:p>
        </w:tc>
      </w:tr>
      <w:tr w:rsidR="002C203A" w14:paraId="7C4EEB30" w14:textId="77777777">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5B29FDA8" w14:textId="77777777" w:rsidR="002C203A" w:rsidRDefault="00000000">
            <w:pPr>
              <w:rPr>
                <w:sz w:val="20"/>
                <w:szCs w:val="20"/>
              </w:rPr>
            </w:pPr>
            <w:r>
              <w:rPr>
                <w:sz w:val="20"/>
                <w:szCs w:val="20"/>
              </w:rPr>
              <w:t>Help modal (open/close)</w:t>
            </w:r>
          </w:p>
        </w:tc>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74F5091E" w14:textId="77777777" w:rsidR="002C203A" w:rsidRDefault="00000000">
            <w:r>
              <w:rPr>
                <w:b/>
                <w:bCs/>
                <w:sz w:val="20"/>
                <w:szCs w:val="20"/>
              </w:rPr>
              <w:t>Narrow</w:t>
            </w:r>
          </w:p>
        </w:tc>
        <w:tc>
          <w:tcPr>
            <w:tcW w:w="5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76BC419" w14:textId="77777777" w:rsidR="002C203A" w:rsidRDefault="00000000">
            <w:pPr>
              <w:rPr>
                <w:sz w:val="20"/>
                <w:szCs w:val="20"/>
              </w:rPr>
            </w:pPr>
            <w:r>
              <w:rPr>
                <w:sz w:val="20"/>
                <w:szCs w:val="20"/>
              </w:rPr>
              <w:t>The modal clearly presents instructions and keyboard shortcuts. Its appearance and dismissal provide immediate and unambiguous feedback about accessing and exiting help.</w:t>
            </w:r>
          </w:p>
        </w:tc>
      </w:tr>
      <w:tr w:rsidR="002C203A" w14:paraId="6C060A68" w14:textId="77777777">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7AA1973B" w14:textId="77777777" w:rsidR="002C203A" w:rsidRDefault="00000000">
            <w:r>
              <w:rPr>
                <w:sz w:val="20"/>
                <w:szCs w:val="20"/>
              </w:rPr>
              <w:t>Dark/Light theme toggle</w:t>
            </w:r>
          </w:p>
        </w:tc>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2433A9F2" w14:textId="77777777" w:rsidR="002C203A" w:rsidRDefault="00000000">
            <w:r>
              <w:rPr>
                <w:b/>
                <w:bCs/>
                <w:sz w:val="20"/>
                <w:szCs w:val="20"/>
              </w:rPr>
              <w:t>Narrow</w:t>
            </w:r>
          </w:p>
        </w:tc>
        <w:tc>
          <w:tcPr>
            <w:tcW w:w="57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6D0B77F6" w14:textId="77777777" w:rsidR="002C203A" w:rsidRDefault="00000000">
            <w:r>
              <w:rPr>
                <w:sz w:val="20"/>
                <w:szCs w:val="20"/>
              </w:rPr>
              <w:t>The interface updates instantly when toggled, and the icon switches between sun and moon, providing clear visual feedback about the current theme state.</w:t>
            </w:r>
          </w:p>
        </w:tc>
      </w:tr>
    </w:tbl>
    <w:p w14:paraId="3ECA234E" w14:textId="77777777" w:rsidR="002C203A" w:rsidRDefault="00000000">
      <w:r>
        <w:br w:type="page"/>
      </w:r>
    </w:p>
    <w:p w14:paraId="6BB933FC" w14:textId="77777777" w:rsidR="002C203A" w:rsidRDefault="00000000">
      <w:pPr>
        <w:pStyle w:val="Heading1"/>
      </w:pPr>
      <w:r>
        <w:lastRenderedPageBreak/>
        <w:t xml:space="preserve">6. </w:t>
      </w:r>
      <w:proofErr w:type="spellStart"/>
      <w:r>
        <w:t>Fitts’</w:t>
      </w:r>
      <w:proofErr w:type="spellEnd"/>
      <w:r>
        <w:t xml:space="preserve"> Law Application</w:t>
      </w:r>
    </w:p>
    <w:p w14:paraId="3B0C43C8" w14:textId="77777777" w:rsidR="002C203A" w:rsidRDefault="002C203A">
      <w:pPr>
        <w:pBdr>
          <w:bottom w:val="single" w:sz="4" w:space="1" w:color="00B4A6"/>
        </w:pBdr>
        <w:spacing w:before="160" w:after="160"/>
      </w:pPr>
    </w:p>
    <w:p w14:paraId="60912599" w14:textId="77777777" w:rsidR="002C203A" w:rsidRDefault="00000000">
      <w:pPr>
        <w:spacing w:before="80" w:after="100"/>
      </w:pPr>
      <w:proofErr w:type="spellStart"/>
      <w:r>
        <w:t>Fitts’</w:t>
      </w:r>
      <w:proofErr w:type="spellEnd"/>
      <w:r>
        <w:t xml:space="preserve"> Law states that the time to acquire a target is a function of the distance to the target and its size: T = a + b × log</w:t>
      </w:r>
      <w:proofErr w:type="gramStart"/>
      <w:r>
        <w:t>₂(</w:t>
      </w:r>
      <w:proofErr w:type="gramEnd"/>
      <w:r>
        <w:t>D/W + 1), where D is the distance from the cursor to the target and W is the width (size) of the target. A smaller target or larger distance means longer acquisition time and higher error rate.</w:t>
      </w:r>
    </w:p>
    <w:p w14:paraId="3B5C4589" w14:textId="77777777" w:rsidR="002C203A" w:rsidRDefault="00000000">
      <w:pPr>
        <w:spacing w:before="80" w:after="100"/>
      </w:pPr>
      <w:r>
        <w:t xml:space="preserve">This is directly relevant to the </w:t>
      </w:r>
      <w:proofErr w:type="spellStart"/>
      <w:r>
        <w:t>PolyLine</w:t>
      </w:r>
      <w:proofErr w:type="spellEnd"/>
      <w:r>
        <w:t xml:space="preserve"> Editor because the primary interactive targets — toolbar icons and polyline vertices — have fixed sizes in the deployed implementation.</w:t>
      </w:r>
    </w:p>
    <w:p w14:paraId="5DE46246" w14:textId="77777777" w:rsidR="002C203A" w:rsidRDefault="00000000">
      <w:pPr>
        <w:pStyle w:val="Heading2"/>
      </w:pPr>
      <w:r>
        <w:t>6.1 Toolbar Icons</w:t>
      </w:r>
    </w:p>
    <w:p w14:paraId="1D9AF88A" w14:textId="77777777" w:rsidR="002C203A" w:rsidRDefault="00000000">
      <w:pPr>
        <w:numPr>
          <w:ilvl w:val="0"/>
          <w:numId w:val="1"/>
        </w:numPr>
        <w:pBdr>
          <w:top w:val="nil"/>
          <w:left w:val="nil"/>
          <w:bottom w:val="nil"/>
          <w:right w:val="nil"/>
          <w:between w:val="nil"/>
        </w:pBdr>
        <w:spacing w:before="60" w:after="60"/>
      </w:pPr>
      <w:r>
        <w:rPr>
          <w:color w:val="000000"/>
        </w:rPr>
        <w:t>Each toolbar icon is approximately 40×40px based on visual inspection of the deployed UI.</w:t>
      </w:r>
    </w:p>
    <w:p w14:paraId="5D3D8931" w14:textId="77777777" w:rsidR="002C203A" w:rsidRDefault="00000000">
      <w:pPr>
        <w:numPr>
          <w:ilvl w:val="0"/>
          <w:numId w:val="1"/>
        </w:numPr>
        <w:pBdr>
          <w:top w:val="nil"/>
          <w:left w:val="nil"/>
          <w:bottom w:val="nil"/>
          <w:right w:val="nil"/>
          <w:between w:val="nil"/>
        </w:pBdr>
        <w:spacing w:before="60" w:after="60"/>
      </w:pPr>
      <w:r>
        <w:rPr>
          <w:color w:val="000000"/>
        </w:rPr>
        <w:t xml:space="preserve">The icons are vertically stacked on the left edge of the screen. Being at the screen edge is a </w:t>
      </w:r>
      <w:proofErr w:type="spellStart"/>
      <w:r>
        <w:rPr>
          <w:color w:val="000000"/>
        </w:rPr>
        <w:t>Fitts’</w:t>
      </w:r>
      <w:proofErr w:type="spellEnd"/>
      <w:r>
        <w:rPr>
          <w:color w:val="000000"/>
        </w:rPr>
        <w:t xml:space="preserve"> Law advantage (the screen border effectively extends the target to infinity in one direction and </w:t>
      </w:r>
      <w:r>
        <w:t>reduces</w:t>
      </w:r>
      <w:r>
        <w:rPr>
          <w:color w:val="000000"/>
        </w:rPr>
        <w:t xml:space="preserve"> overshoot.)</w:t>
      </w:r>
      <w:r>
        <w:t xml:space="preserve">. However, the relatively small size (40 </w:t>
      </w:r>
      <w:proofErr w:type="spellStart"/>
      <w:r>
        <w:t>px</w:t>
      </w:r>
      <w:proofErr w:type="spellEnd"/>
      <w:r>
        <w:t xml:space="preserve">) and tight vertical spacing still require </w:t>
      </w:r>
      <w:r>
        <w:rPr>
          <w:b/>
          <w:bCs/>
        </w:rPr>
        <w:t>moderate pointing precision</w:t>
      </w:r>
      <w:r>
        <w:t xml:space="preserve">, especially when selecting among multiple adjacent icons. </w:t>
      </w:r>
    </w:p>
    <w:p w14:paraId="1CC50C72" w14:textId="77777777" w:rsidR="002C203A" w:rsidRDefault="00000000">
      <w:pPr>
        <w:numPr>
          <w:ilvl w:val="0"/>
          <w:numId w:val="1"/>
        </w:numPr>
        <w:pBdr>
          <w:top w:val="nil"/>
          <w:left w:val="nil"/>
          <w:bottom w:val="nil"/>
          <w:right w:val="nil"/>
          <w:between w:val="nil"/>
        </w:pBdr>
        <w:spacing w:before="60" w:after="60"/>
      </w:pPr>
      <w:r>
        <w:rPr>
          <w:color w:val="000000"/>
        </w:rPr>
        <w:t>Recommendation: Icons could be expanded to 48×48px with a hover enlargement effect to improve acquisition.</w:t>
      </w:r>
      <w:r>
        <w:t xml:space="preserve"> Slightly increasing spacing between icons can further reduce selection errors without significantly affecting layout.</w:t>
      </w:r>
    </w:p>
    <w:p w14:paraId="4E7B3D9E" w14:textId="77777777" w:rsidR="002C203A" w:rsidRDefault="00000000">
      <w:pPr>
        <w:pStyle w:val="Heading2"/>
      </w:pPr>
      <w:r>
        <w:t>6.2 Polyline Vertices (Critical Finding)</w:t>
      </w:r>
    </w:p>
    <w:p w14:paraId="68F7A5D2" w14:textId="77777777" w:rsidR="002C203A" w:rsidRDefault="00000000">
      <w:pPr>
        <w:numPr>
          <w:ilvl w:val="0"/>
          <w:numId w:val="1"/>
        </w:numPr>
        <w:pBdr>
          <w:top w:val="nil"/>
          <w:left w:val="nil"/>
          <w:bottom w:val="nil"/>
          <w:right w:val="nil"/>
          <w:between w:val="nil"/>
        </w:pBdr>
        <w:spacing w:before="60" w:after="60"/>
      </w:pPr>
      <w:r>
        <w:rPr>
          <w:color w:val="000000"/>
        </w:rPr>
        <w:t>Vertex dots in the deployed UI appear as approximately 6–8px diameter circles (purple dots).</w:t>
      </w:r>
    </w:p>
    <w:p w14:paraId="7FA157CE" w14:textId="77777777" w:rsidR="002C203A" w:rsidRDefault="00000000">
      <w:pPr>
        <w:numPr>
          <w:ilvl w:val="0"/>
          <w:numId w:val="1"/>
        </w:numPr>
        <w:pBdr>
          <w:top w:val="nil"/>
          <w:left w:val="nil"/>
          <w:bottom w:val="nil"/>
          <w:right w:val="nil"/>
          <w:between w:val="nil"/>
        </w:pBdr>
        <w:spacing w:before="60" w:after="60"/>
      </w:pPr>
      <w:r>
        <w:rPr>
          <w:color w:val="000000"/>
        </w:rPr>
        <w:t xml:space="preserve">This is a </w:t>
      </w:r>
      <w:r>
        <w:t xml:space="preserve">significant violation of </w:t>
      </w:r>
      <w:proofErr w:type="spellStart"/>
      <w:r>
        <w:t>Fitts'</w:t>
      </w:r>
      <w:proofErr w:type="spellEnd"/>
      <w:r>
        <w:rPr>
          <w:color w:val="000000"/>
        </w:rPr>
        <w:t xml:space="preserve"> Law: to move or delete a vertex, the user must click precisely within this very small area, often at some distance across the canvas from their current cursor position. </w:t>
      </w:r>
      <w:r>
        <w:t>This confirms that</w:t>
      </w:r>
      <w:r>
        <w:rPr>
          <w:color w:val="000000"/>
        </w:rPr>
        <w:t xml:space="preserve"> </w:t>
      </w:r>
      <w:r>
        <w:t>precision demands exceed comfortable motor control.</w:t>
      </w:r>
    </w:p>
    <w:p w14:paraId="6BB276F7" w14:textId="77777777" w:rsidR="002C203A" w:rsidRDefault="00000000">
      <w:pPr>
        <w:numPr>
          <w:ilvl w:val="0"/>
          <w:numId w:val="1"/>
        </w:numPr>
        <w:pBdr>
          <w:top w:val="nil"/>
          <w:left w:val="nil"/>
          <w:bottom w:val="nil"/>
          <w:right w:val="nil"/>
          <w:between w:val="nil"/>
        </w:pBdr>
        <w:spacing w:before="60" w:after="60"/>
      </w:pPr>
      <w:r>
        <w:rPr>
          <w:color w:val="000000"/>
        </w:rPr>
        <w:t>In testing (Scenario A), the user missed the vertex on the first attempt during the move operation, confirming this as a real usability problem.</w:t>
      </w:r>
    </w:p>
    <w:p w14:paraId="388AC8C2" w14:textId="77777777" w:rsidR="002C203A" w:rsidRDefault="00000000">
      <w:pPr>
        <w:numPr>
          <w:ilvl w:val="0"/>
          <w:numId w:val="1"/>
        </w:numPr>
        <w:pBdr>
          <w:top w:val="nil"/>
          <w:left w:val="nil"/>
          <w:bottom w:val="nil"/>
          <w:right w:val="nil"/>
          <w:between w:val="nil"/>
        </w:pBdr>
        <w:spacing w:before="60" w:after="60"/>
      </w:pPr>
      <w:r>
        <w:rPr>
          <w:color w:val="000000"/>
        </w:rPr>
        <w:t>Recommended fix: Vertex hit-area should be expanded to at least 16–20px diameter using invisible clickable zones, while keeping the visual dot small. Alternatively, in Move and Delete modes specifically, vertices should visually enlarge (e.g., to 14px) as a mode affordance.</w:t>
      </w:r>
    </w:p>
    <w:p w14:paraId="3F448B06" w14:textId="77777777" w:rsidR="002C203A" w:rsidRDefault="00000000">
      <w:pPr>
        <w:numPr>
          <w:ilvl w:val="0"/>
          <w:numId w:val="1"/>
        </w:numPr>
        <w:pBdr>
          <w:top w:val="nil"/>
          <w:left w:val="nil"/>
          <w:bottom w:val="nil"/>
          <w:right w:val="nil"/>
          <w:between w:val="nil"/>
        </w:pBdr>
        <w:spacing w:before="60" w:after="60"/>
      </w:pPr>
      <w:r>
        <w:rPr>
          <w:color w:val="000000"/>
        </w:rPr>
        <w:t>This is a mode-aware target expansion strategy: vertex targets are small in Draw mode (to reduce visual clutter) but large in Move/Delete mode (to improve motor accuracy).</w:t>
      </w:r>
    </w:p>
    <w:p w14:paraId="43964922" w14:textId="77777777" w:rsidR="002C203A" w:rsidRDefault="00000000">
      <w:pPr>
        <w:pStyle w:val="Heading2"/>
      </w:pPr>
      <w:bookmarkStart w:id="0" w:name="_jsvf8gmmtszn" w:colFirst="0" w:colLast="0"/>
      <w:bookmarkEnd w:id="0"/>
      <w:r>
        <w:t>6.3 Download Button</w:t>
      </w:r>
    </w:p>
    <w:p w14:paraId="77808307" w14:textId="77777777" w:rsidR="002C203A" w:rsidRDefault="00000000">
      <w:pPr>
        <w:numPr>
          <w:ilvl w:val="0"/>
          <w:numId w:val="1"/>
        </w:numPr>
        <w:spacing w:before="60" w:after="60"/>
      </w:pPr>
      <w:r>
        <w:t xml:space="preserve">The </w:t>
      </w:r>
      <w:r>
        <w:rPr>
          <w:b/>
          <w:bCs/>
        </w:rPr>
        <w:t>“Download” button</w:t>
      </w:r>
      <w:r>
        <w:t xml:space="preserve"> is large, clearly labeled, and positioned in the </w:t>
      </w:r>
      <w:r>
        <w:rPr>
          <w:b/>
          <w:bCs/>
        </w:rPr>
        <w:t>top-right corner</w:t>
      </w:r>
      <w:r>
        <w:t xml:space="preserve"> of the screen. Its size and textual label make it a </w:t>
      </w:r>
      <w:r>
        <w:rPr>
          <w:b/>
          <w:bCs/>
        </w:rPr>
        <w:t>low-difficulty target.</w:t>
      </w:r>
    </w:p>
    <w:p w14:paraId="182F900B" w14:textId="77777777" w:rsidR="002C203A" w:rsidRDefault="00000000">
      <w:pPr>
        <w:numPr>
          <w:ilvl w:val="0"/>
          <w:numId w:val="1"/>
        </w:numPr>
        <w:spacing w:before="60" w:after="60"/>
      </w:pPr>
      <w:r>
        <w:t xml:space="preserve">It is placed near the screen edge. This provides a partial </w:t>
      </w:r>
      <w:proofErr w:type="spellStart"/>
      <w:r>
        <w:t>Fitts’</w:t>
      </w:r>
      <w:proofErr w:type="spellEnd"/>
      <w:r>
        <w:t xml:space="preserve"> Law advantage (reduced overshoot in horizontal movement). It only benefits from one boundary, so precision is still required vertically.</w:t>
      </w:r>
    </w:p>
    <w:p w14:paraId="73B5AA12" w14:textId="77777777" w:rsidR="002C203A" w:rsidRDefault="00000000">
      <w:pPr>
        <w:numPr>
          <w:ilvl w:val="0"/>
          <w:numId w:val="1"/>
        </w:numPr>
        <w:spacing w:before="60" w:after="60"/>
      </w:pPr>
      <w:r>
        <w:t>Recommendation (minor): No major changes required.</w:t>
      </w:r>
    </w:p>
    <w:p w14:paraId="1B4A5799" w14:textId="77777777" w:rsidR="002C203A" w:rsidRDefault="00000000">
      <w:pPr>
        <w:pStyle w:val="Heading2"/>
      </w:pPr>
      <w:bookmarkStart w:id="1" w:name="_kkd66369lhzo" w:colFirst="0" w:colLast="0"/>
      <w:bookmarkEnd w:id="1"/>
      <w:r>
        <w:lastRenderedPageBreak/>
        <w:t>6.4 Help Modal (Dialog Interaction)</w:t>
      </w:r>
    </w:p>
    <w:p w14:paraId="0E0F4128" w14:textId="77777777" w:rsidR="002C203A" w:rsidRDefault="00000000">
      <w:pPr>
        <w:numPr>
          <w:ilvl w:val="0"/>
          <w:numId w:val="1"/>
        </w:numPr>
        <w:spacing w:before="60" w:after="60"/>
      </w:pPr>
      <w:r>
        <w:t xml:space="preserve">The help modal appears </w:t>
      </w:r>
      <w:r>
        <w:rPr>
          <w:b/>
          <w:bCs/>
        </w:rPr>
        <w:t>centered on the screen</w:t>
      </w:r>
      <w:r>
        <w:t xml:space="preserve"> and contains clearly structured instructions. From a </w:t>
      </w:r>
      <w:proofErr w:type="spellStart"/>
      <w:r>
        <w:t>Fitts’</w:t>
      </w:r>
      <w:proofErr w:type="spellEnd"/>
      <w:r>
        <w:t xml:space="preserve"> Law perspective, the modal benefits from </w:t>
      </w:r>
      <w:r>
        <w:rPr>
          <w:b/>
          <w:bCs/>
        </w:rPr>
        <w:t>large, well-spaced interactive elements</w:t>
      </w:r>
      <w:r>
        <w:t>, making target acquisition easy.</w:t>
      </w:r>
    </w:p>
    <w:p w14:paraId="7A435453" w14:textId="77777777" w:rsidR="002C203A" w:rsidRDefault="00000000">
      <w:pPr>
        <w:numPr>
          <w:ilvl w:val="0"/>
          <w:numId w:val="1"/>
        </w:numPr>
        <w:spacing w:before="60" w:after="60"/>
      </w:pPr>
      <w:r>
        <w:t>The “Got It” button is prominently placed near the bottom center, reducing the need for precise cursor movement. The large clickable area significantly lowers movement time and error rate. This reduces the need for precise cursor movement and makes it quick to acquire from most cursor positions.</w:t>
      </w:r>
    </w:p>
    <w:p w14:paraId="0406E838" w14:textId="77777777" w:rsidR="002C203A" w:rsidRDefault="00000000">
      <w:pPr>
        <w:numPr>
          <w:ilvl w:val="0"/>
          <w:numId w:val="1"/>
        </w:numPr>
        <w:spacing w:before="60" w:after="60"/>
      </w:pPr>
      <w:r>
        <w:t>Recommendation (minor): No major changes required.</w:t>
      </w:r>
    </w:p>
    <w:p w14:paraId="18076DC2" w14:textId="77777777" w:rsidR="002C203A" w:rsidRDefault="00000000">
      <w:pPr>
        <w:pStyle w:val="Heading2"/>
      </w:pPr>
      <w:r>
        <w:t xml:space="preserve">6.5 </w:t>
      </w:r>
      <w:proofErr w:type="spellStart"/>
      <w:r>
        <w:t>Fitts’</w:t>
      </w:r>
      <w:proofErr w:type="spellEnd"/>
      <w:r>
        <w:t xml:space="preserve"> Law Summary Table</w:t>
      </w:r>
    </w:p>
    <w:p w14:paraId="700A74E7" w14:textId="77777777" w:rsidR="002C203A" w:rsidRDefault="00000000">
      <w:pPr>
        <w:spacing w:before="160" w:after="80"/>
      </w:pPr>
      <w:r>
        <w:rPr>
          <w:b/>
          <w:bCs/>
          <w:i/>
          <w:iCs/>
        </w:rPr>
        <w:t xml:space="preserve">Table 4 — </w:t>
      </w:r>
      <w:proofErr w:type="spellStart"/>
      <w:r>
        <w:rPr>
          <w:b/>
          <w:bCs/>
          <w:i/>
          <w:iCs/>
        </w:rPr>
        <w:t>Fitts’</w:t>
      </w:r>
      <w:proofErr w:type="spellEnd"/>
      <w:r>
        <w:rPr>
          <w:b/>
          <w:bCs/>
          <w:i/>
          <w:iCs/>
        </w:rPr>
        <w:t xml:space="preserve"> Law Assessment</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1400"/>
        <w:gridCol w:w="1400"/>
        <w:gridCol w:w="4160"/>
      </w:tblGrid>
      <w:tr w:rsidR="002C203A" w14:paraId="12DFF0B0" w14:textId="77777777">
        <w:tc>
          <w:tcPr>
            <w:tcW w:w="2400" w:type="dxa"/>
            <w:tcBorders>
              <w:top w:val="single" w:sz="4" w:space="0" w:color="D0D0D0"/>
              <w:left w:val="single" w:sz="4" w:space="0" w:color="D0D0D0"/>
              <w:bottom w:val="single" w:sz="4" w:space="0" w:color="D0D0D0"/>
              <w:right w:val="single" w:sz="4" w:space="0" w:color="D0D0D0"/>
            </w:tcBorders>
            <w:shd w:val="clear" w:color="auto" w:fill="00B4A6"/>
            <w:tcMar>
              <w:top w:w="80" w:type="dxa"/>
              <w:left w:w="120" w:type="dxa"/>
              <w:bottom w:w="80" w:type="dxa"/>
              <w:right w:w="120" w:type="dxa"/>
            </w:tcMar>
          </w:tcPr>
          <w:p w14:paraId="5C33C26B" w14:textId="77777777" w:rsidR="002C203A" w:rsidRDefault="00000000">
            <w:r>
              <w:rPr>
                <w:b/>
                <w:bCs/>
                <w:color w:val="FFFFFF"/>
                <w:sz w:val="20"/>
                <w:szCs w:val="20"/>
              </w:rPr>
              <w:t>Target</w:t>
            </w:r>
          </w:p>
        </w:tc>
        <w:tc>
          <w:tcPr>
            <w:tcW w:w="1400" w:type="dxa"/>
            <w:tcBorders>
              <w:top w:val="single" w:sz="4" w:space="0" w:color="D0D0D0"/>
              <w:left w:val="single" w:sz="4" w:space="0" w:color="D0D0D0"/>
              <w:bottom w:val="single" w:sz="4" w:space="0" w:color="D0D0D0"/>
              <w:right w:val="single" w:sz="4" w:space="0" w:color="D0D0D0"/>
            </w:tcBorders>
            <w:shd w:val="clear" w:color="auto" w:fill="00B4A6"/>
            <w:tcMar>
              <w:top w:w="80" w:type="dxa"/>
              <w:left w:w="120" w:type="dxa"/>
              <w:bottom w:w="80" w:type="dxa"/>
              <w:right w:w="120" w:type="dxa"/>
            </w:tcMar>
          </w:tcPr>
          <w:p w14:paraId="48B6707E" w14:textId="77777777" w:rsidR="002C203A" w:rsidRDefault="00000000">
            <w:r>
              <w:rPr>
                <w:b/>
                <w:bCs/>
                <w:color w:val="FFFFFF"/>
                <w:sz w:val="20"/>
                <w:szCs w:val="20"/>
              </w:rPr>
              <w:t>Approx. Size</w:t>
            </w:r>
          </w:p>
        </w:tc>
        <w:tc>
          <w:tcPr>
            <w:tcW w:w="1400" w:type="dxa"/>
            <w:tcBorders>
              <w:top w:val="single" w:sz="4" w:space="0" w:color="D0D0D0"/>
              <w:left w:val="single" w:sz="4" w:space="0" w:color="D0D0D0"/>
              <w:bottom w:val="single" w:sz="4" w:space="0" w:color="D0D0D0"/>
              <w:right w:val="single" w:sz="4" w:space="0" w:color="D0D0D0"/>
            </w:tcBorders>
            <w:shd w:val="clear" w:color="auto" w:fill="00B4A6"/>
            <w:tcMar>
              <w:top w:w="80" w:type="dxa"/>
              <w:left w:w="120" w:type="dxa"/>
              <w:bottom w:w="80" w:type="dxa"/>
              <w:right w:w="120" w:type="dxa"/>
            </w:tcMar>
          </w:tcPr>
          <w:p w14:paraId="1A0661A6" w14:textId="77777777" w:rsidR="002C203A" w:rsidRDefault="00000000">
            <w:r>
              <w:rPr>
                <w:b/>
                <w:bCs/>
                <w:color w:val="FFFFFF"/>
                <w:sz w:val="20"/>
                <w:szCs w:val="20"/>
              </w:rPr>
              <w:t>Risk Level</w:t>
            </w:r>
          </w:p>
        </w:tc>
        <w:tc>
          <w:tcPr>
            <w:tcW w:w="4160" w:type="dxa"/>
            <w:tcBorders>
              <w:top w:val="single" w:sz="4" w:space="0" w:color="D0D0D0"/>
              <w:left w:val="single" w:sz="4" w:space="0" w:color="D0D0D0"/>
              <w:bottom w:val="single" w:sz="4" w:space="0" w:color="D0D0D0"/>
              <w:right w:val="single" w:sz="4" w:space="0" w:color="D0D0D0"/>
            </w:tcBorders>
            <w:shd w:val="clear" w:color="auto" w:fill="00B4A6"/>
            <w:tcMar>
              <w:top w:w="80" w:type="dxa"/>
              <w:left w:w="120" w:type="dxa"/>
              <w:bottom w:w="80" w:type="dxa"/>
              <w:right w:w="120" w:type="dxa"/>
            </w:tcMar>
          </w:tcPr>
          <w:p w14:paraId="01DCE8E9" w14:textId="77777777" w:rsidR="002C203A" w:rsidRDefault="00000000">
            <w:r>
              <w:rPr>
                <w:b/>
                <w:bCs/>
                <w:color w:val="FFFFFF"/>
                <w:sz w:val="20"/>
                <w:szCs w:val="20"/>
              </w:rPr>
              <w:t>Recommendation</w:t>
            </w:r>
          </w:p>
        </w:tc>
      </w:tr>
      <w:tr w:rsidR="002C203A" w14:paraId="608BCBC2" w14:textId="77777777">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342152B4" w14:textId="77777777" w:rsidR="002C203A" w:rsidRDefault="00000000">
            <w:r>
              <w:rPr>
                <w:sz w:val="20"/>
                <w:szCs w:val="20"/>
              </w:rPr>
              <w:t>Toolbar icons</w:t>
            </w:r>
          </w:p>
        </w:tc>
        <w:tc>
          <w:tcPr>
            <w:tcW w:w="1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7D6E87CC" w14:textId="77777777" w:rsidR="002C203A" w:rsidRDefault="00000000">
            <w:r>
              <w:rPr>
                <w:sz w:val="20"/>
                <w:szCs w:val="20"/>
              </w:rPr>
              <w:t xml:space="preserve">40×40 </w:t>
            </w:r>
            <w:proofErr w:type="spellStart"/>
            <w:r>
              <w:rPr>
                <w:sz w:val="20"/>
                <w:szCs w:val="20"/>
              </w:rPr>
              <w:t>px</w:t>
            </w:r>
            <w:proofErr w:type="spellEnd"/>
          </w:p>
        </w:tc>
        <w:tc>
          <w:tcPr>
            <w:tcW w:w="1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145C9718" w14:textId="77777777" w:rsidR="002C203A" w:rsidRDefault="00000000">
            <w:r>
              <w:rPr>
                <w:b/>
                <w:bCs/>
                <w:sz w:val="20"/>
                <w:szCs w:val="20"/>
              </w:rPr>
              <w:t>Low</w:t>
            </w:r>
          </w:p>
        </w:tc>
        <w:tc>
          <w:tcPr>
            <w:tcW w:w="41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3F1D4278" w14:textId="77777777" w:rsidR="002C203A" w:rsidRDefault="00000000">
            <w:r>
              <w:rPr>
                <w:sz w:val="20"/>
                <w:szCs w:val="20"/>
              </w:rPr>
              <w:t>Increase to 48px with hover growth. Screen-edge placement already helps.</w:t>
            </w:r>
          </w:p>
        </w:tc>
      </w:tr>
      <w:tr w:rsidR="002C203A" w14:paraId="3BFFB480" w14:textId="77777777">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E14CD55" w14:textId="77777777" w:rsidR="002C203A" w:rsidRDefault="00000000">
            <w:r>
              <w:rPr>
                <w:sz w:val="20"/>
                <w:szCs w:val="20"/>
              </w:rPr>
              <w:t>Vertex dots (Draw mode)</w:t>
            </w:r>
          </w:p>
        </w:tc>
        <w:tc>
          <w:tcPr>
            <w:tcW w:w="1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F161963" w14:textId="77777777" w:rsidR="002C203A" w:rsidRDefault="00000000">
            <w:r>
              <w:rPr>
                <w:sz w:val="20"/>
                <w:szCs w:val="20"/>
              </w:rPr>
              <w:t xml:space="preserve">6–8 </w:t>
            </w:r>
            <w:proofErr w:type="spellStart"/>
            <w:r>
              <w:rPr>
                <w:sz w:val="20"/>
                <w:szCs w:val="20"/>
              </w:rPr>
              <w:t>px</w:t>
            </w:r>
            <w:proofErr w:type="spellEnd"/>
          </w:p>
        </w:tc>
        <w:tc>
          <w:tcPr>
            <w:tcW w:w="1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7DD8A6D4" w14:textId="77777777" w:rsidR="002C203A" w:rsidRDefault="00000000">
            <w:r>
              <w:rPr>
                <w:b/>
                <w:bCs/>
                <w:sz w:val="20"/>
                <w:szCs w:val="20"/>
              </w:rPr>
              <w:t>Low</w:t>
            </w:r>
          </w:p>
        </w:tc>
        <w:tc>
          <w:tcPr>
            <w:tcW w:w="41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B85183C" w14:textId="77777777" w:rsidR="002C203A" w:rsidRDefault="00000000">
            <w:r>
              <w:rPr>
                <w:sz w:val="20"/>
                <w:szCs w:val="20"/>
              </w:rPr>
              <w:t>Small size acceptable in Draw mode where the user does not need to click vertices.</w:t>
            </w:r>
          </w:p>
        </w:tc>
      </w:tr>
      <w:tr w:rsidR="002C203A" w14:paraId="4563103F" w14:textId="77777777">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5BBC7255" w14:textId="77777777" w:rsidR="002C203A" w:rsidRDefault="00000000">
            <w:r>
              <w:rPr>
                <w:sz w:val="20"/>
                <w:szCs w:val="20"/>
              </w:rPr>
              <w:t>Vertex dots (Move/Delete mode)</w:t>
            </w:r>
          </w:p>
        </w:tc>
        <w:tc>
          <w:tcPr>
            <w:tcW w:w="1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677B0CEE" w14:textId="77777777" w:rsidR="002C203A" w:rsidRDefault="00000000">
            <w:r>
              <w:rPr>
                <w:sz w:val="20"/>
                <w:szCs w:val="20"/>
              </w:rPr>
              <w:t xml:space="preserve">6–8 </w:t>
            </w:r>
            <w:proofErr w:type="spellStart"/>
            <w:r>
              <w:rPr>
                <w:sz w:val="20"/>
                <w:szCs w:val="20"/>
              </w:rPr>
              <w:t>px</w:t>
            </w:r>
            <w:proofErr w:type="spellEnd"/>
          </w:p>
        </w:tc>
        <w:tc>
          <w:tcPr>
            <w:tcW w:w="1400" w:type="dxa"/>
            <w:tcBorders>
              <w:top w:val="single" w:sz="4" w:space="0" w:color="D0D0D0"/>
              <w:left w:val="single" w:sz="4" w:space="0" w:color="D0D0D0"/>
              <w:bottom w:val="single" w:sz="4" w:space="0" w:color="D0D0D0"/>
              <w:right w:val="single" w:sz="4" w:space="0" w:color="D0D0D0"/>
            </w:tcBorders>
            <w:shd w:val="clear" w:color="auto" w:fill="FFCDD2"/>
            <w:tcMar>
              <w:top w:w="80" w:type="dxa"/>
              <w:left w:w="120" w:type="dxa"/>
              <w:bottom w:w="80" w:type="dxa"/>
              <w:right w:w="120" w:type="dxa"/>
            </w:tcMar>
          </w:tcPr>
          <w:p w14:paraId="76ABEF6F" w14:textId="77777777" w:rsidR="002C203A" w:rsidRDefault="00000000">
            <w:r>
              <w:rPr>
                <w:b/>
                <w:bCs/>
                <w:sz w:val="20"/>
                <w:szCs w:val="20"/>
              </w:rPr>
              <w:t>HIGH</w:t>
            </w:r>
          </w:p>
        </w:tc>
        <w:tc>
          <w:tcPr>
            <w:tcW w:w="41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3D0D6185" w14:textId="77777777" w:rsidR="002C203A" w:rsidRDefault="00000000">
            <w:r>
              <w:rPr>
                <w:sz w:val="20"/>
                <w:szCs w:val="20"/>
              </w:rPr>
              <w:t xml:space="preserve">CRITICAL: Expand visual + hit area to 16–20px in Move and Delete modes. This is the most important </w:t>
            </w:r>
            <w:proofErr w:type="spellStart"/>
            <w:r>
              <w:rPr>
                <w:sz w:val="20"/>
                <w:szCs w:val="20"/>
              </w:rPr>
              <w:t>Fitts’</w:t>
            </w:r>
            <w:proofErr w:type="spellEnd"/>
            <w:r>
              <w:rPr>
                <w:sz w:val="20"/>
                <w:szCs w:val="20"/>
              </w:rPr>
              <w:t xml:space="preserve"> Law fix.</w:t>
            </w:r>
          </w:p>
        </w:tc>
      </w:tr>
      <w:tr w:rsidR="002C203A" w14:paraId="561FC930" w14:textId="77777777">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4730E11" w14:textId="77777777" w:rsidR="002C203A" w:rsidRDefault="00000000">
            <w:r>
              <w:rPr>
                <w:sz w:val="20"/>
                <w:szCs w:val="20"/>
              </w:rPr>
              <w:t>Canvas (draw target)</w:t>
            </w:r>
          </w:p>
        </w:tc>
        <w:tc>
          <w:tcPr>
            <w:tcW w:w="1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4CEF5919" w14:textId="77777777" w:rsidR="002C203A" w:rsidRDefault="00000000">
            <w:r>
              <w:rPr>
                <w:sz w:val="20"/>
                <w:szCs w:val="20"/>
              </w:rPr>
              <w:t>Full canvas</w:t>
            </w:r>
          </w:p>
        </w:tc>
        <w:tc>
          <w:tcPr>
            <w:tcW w:w="1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1539F365" w14:textId="77777777" w:rsidR="002C203A" w:rsidRDefault="00000000">
            <w:r>
              <w:rPr>
                <w:b/>
                <w:bCs/>
                <w:sz w:val="20"/>
                <w:szCs w:val="20"/>
              </w:rPr>
              <w:t>None</w:t>
            </w:r>
          </w:p>
        </w:tc>
        <w:tc>
          <w:tcPr>
            <w:tcW w:w="41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B3B1EF7" w14:textId="77777777" w:rsidR="002C203A" w:rsidRDefault="00000000">
            <w:r>
              <w:rPr>
                <w:sz w:val="20"/>
                <w:szCs w:val="20"/>
              </w:rPr>
              <w:t xml:space="preserve">Drawing target is the entire canvas — no </w:t>
            </w:r>
            <w:proofErr w:type="spellStart"/>
            <w:r>
              <w:rPr>
                <w:sz w:val="20"/>
                <w:szCs w:val="20"/>
              </w:rPr>
              <w:t>Fitts’</w:t>
            </w:r>
            <w:proofErr w:type="spellEnd"/>
            <w:r>
              <w:rPr>
                <w:sz w:val="20"/>
                <w:szCs w:val="20"/>
              </w:rPr>
              <w:t xml:space="preserve"> Law concern for adding vertices.</w:t>
            </w:r>
          </w:p>
        </w:tc>
      </w:tr>
    </w:tbl>
    <w:p w14:paraId="1C76202A" w14:textId="77777777" w:rsidR="002C203A" w:rsidRDefault="00000000">
      <w:r>
        <w:br w:type="page"/>
      </w:r>
    </w:p>
    <w:p w14:paraId="7ABCAA0B" w14:textId="77777777" w:rsidR="002C203A" w:rsidRDefault="00000000">
      <w:pPr>
        <w:pStyle w:val="Heading1"/>
      </w:pPr>
      <w:r>
        <w:lastRenderedPageBreak/>
        <w:t>7. Norman’s Action Cycle</w:t>
      </w:r>
    </w:p>
    <w:p w14:paraId="32D47071" w14:textId="77777777" w:rsidR="002C203A" w:rsidRDefault="002C203A">
      <w:pPr>
        <w:pBdr>
          <w:bottom w:val="single" w:sz="4" w:space="1" w:color="00B4A6"/>
        </w:pBdr>
        <w:spacing w:before="160" w:after="160"/>
      </w:pPr>
    </w:p>
    <w:p w14:paraId="1AEA700D" w14:textId="77777777" w:rsidR="002C203A" w:rsidRDefault="00000000">
      <w:pPr>
        <w:spacing w:before="80" w:after="100"/>
      </w:pPr>
      <w:r>
        <w:t>Norman’s Seven Stages of Action describe how users move from intention to evaluation. Applying this model to the “Move Vertex” task reveals where the current UI creates friction.</w:t>
      </w:r>
    </w:p>
    <w:p w14:paraId="2ED963C3" w14:textId="77777777" w:rsidR="002C203A" w:rsidRDefault="00000000">
      <w:pPr>
        <w:spacing w:before="160" w:after="80"/>
      </w:pPr>
      <w:r>
        <w:rPr>
          <w:b/>
          <w:bCs/>
          <w:i/>
          <w:iCs/>
        </w:rPr>
        <w:t>Table 5 — Norman’s Action Cycle for Move Vertex Task</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2500"/>
        <w:gridCol w:w="3000"/>
        <w:gridCol w:w="3360"/>
      </w:tblGrid>
      <w:tr w:rsidR="002C203A" w14:paraId="11D5844A" w14:textId="77777777">
        <w:tc>
          <w:tcPr>
            <w:tcW w:w="500" w:type="dxa"/>
            <w:tcBorders>
              <w:top w:val="single" w:sz="4" w:space="0" w:color="D0D0D0"/>
              <w:left w:val="single" w:sz="4" w:space="0" w:color="D0D0D0"/>
              <w:bottom w:val="single" w:sz="4" w:space="0" w:color="D0D0D0"/>
              <w:right w:val="single" w:sz="4" w:space="0" w:color="D0D0D0"/>
            </w:tcBorders>
            <w:shd w:val="clear" w:color="auto" w:fill="00B4A6"/>
            <w:tcMar>
              <w:top w:w="80" w:type="dxa"/>
              <w:left w:w="120" w:type="dxa"/>
              <w:bottom w:w="80" w:type="dxa"/>
              <w:right w:w="120" w:type="dxa"/>
            </w:tcMar>
          </w:tcPr>
          <w:p w14:paraId="64D4FCCA" w14:textId="77777777" w:rsidR="002C203A" w:rsidRDefault="00000000">
            <w:r>
              <w:rPr>
                <w:b/>
                <w:bCs/>
                <w:color w:val="FFFFFF"/>
                <w:sz w:val="20"/>
                <w:szCs w:val="20"/>
              </w:rPr>
              <w:t>#</w:t>
            </w:r>
          </w:p>
        </w:tc>
        <w:tc>
          <w:tcPr>
            <w:tcW w:w="2500" w:type="dxa"/>
            <w:tcBorders>
              <w:top w:val="single" w:sz="4" w:space="0" w:color="D0D0D0"/>
              <w:left w:val="single" w:sz="4" w:space="0" w:color="D0D0D0"/>
              <w:bottom w:val="single" w:sz="4" w:space="0" w:color="D0D0D0"/>
              <w:right w:val="single" w:sz="4" w:space="0" w:color="D0D0D0"/>
            </w:tcBorders>
            <w:shd w:val="clear" w:color="auto" w:fill="00B4A6"/>
            <w:tcMar>
              <w:top w:w="80" w:type="dxa"/>
              <w:left w:w="120" w:type="dxa"/>
              <w:bottom w:w="80" w:type="dxa"/>
              <w:right w:w="120" w:type="dxa"/>
            </w:tcMar>
          </w:tcPr>
          <w:p w14:paraId="59F2C020" w14:textId="77777777" w:rsidR="002C203A" w:rsidRDefault="00000000">
            <w:r>
              <w:rPr>
                <w:b/>
                <w:bCs/>
                <w:color w:val="FFFFFF"/>
                <w:sz w:val="20"/>
                <w:szCs w:val="20"/>
              </w:rPr>
              <w:t>Stage</w:t>
            </w:r>
          </w:p>
        </w:tc>
        <w:tc>
          <w:tcPr>
            <w:tcW w:w="3000" w:type="dxa"/>
            <w:tcBorders>
              <w:top w:val="single" w:sz="4" w:space="0" w:color="D0D0D0"/>
              <w:left w:val="single" w:sz="4" w:space="0" w:color="D0D0D0"/>
              <w:bottom w:val="single" w:sz="4" w:space="0" w:color="D0D0D0"/>
              <w:right w:val="single" w:sz="4" w:space="0" w:color="D0D0D0"/>
            </w:tcBorders>
            <w:shd w:val="clear" w:color="auto" w:fill="00B4A6"/>
            <w:tcMar>
              <w:top w:w="80" w:type="dxa"/>
              <w:left w:w="120" w:type="dxa"/>
              <w:bottom w:w="80" w:type="dxa"/>
              <w:right w:w="120" w:type="dxa"/>
            </w:tcMar>
          </w:tcPr>
          <w:p w14:paraId="50C1774C" w14:textId="77777777" w:rsidR="002C203A" w:rsidRDefault="00000000">
            <w:r>
              <w:rPr>
                <w:b/>
                <w:bCs/>
                <w:color w:val="FFFFFF"/>
                <w:sz w:val="20"/>
                <w:szCs w:val="20"/>
              </w:rPr>
              <w:t>User Action / Thought</w:t>
            </w:r>
          </w:p>
        </w:tc>
        <w:tc>
          <w:tcPr>
            <w:tcW w:w="3360" w:type="dxa"/>
            <w:tcBorders>
              <w:top w:val="single" w:sz="4" w:space="0" w:color="D0D0D0"/>
              <w:left w:val="single" w:sz="4" w:space="0" w:color="D0D0D0"/>
              <w:bottom w:val="single" w:sz="4" w:space="0" w:color="D0D0D0"/>
              <w:right w:val="single" w:sz="4" w:space="0" w:color="D0D0D0"/>
            </w:tcBorders>
            <w:shd w:val="clear" w:color="auto" w:fill="00B4A6"/>
            <w:tcMar>
              <w:top w:w="80" w:type="dxa"/>
              <w:left w:w="120" w:type="dxa"/>
              <w:bottom w:w="80" w:type="dxa"/>
              <w:right w:w="120" w:type="dxa"/>
            </w:tcMar>
          </w:tcPr>
          <w:p w14:paraId="290A7920" w14:textId="77777777" w:rsidR="002C203A" w:rsidRDefault="00000000">
            <w:r>
              <w:rPr>
                <w:b/>
                <w:bCs/>
                <w:color w:val="FFFFFF"/>
                <w:sz w:val="20"/>
                <w:szCs w:val="20"/>
              </w:rPr>
              <w:t>UI Support (Current)</w:t>
            </w:r>
          </w:p>
        </w:tc>
      </w:tr>
      <w:tr w:rsidR="002C203A" w14:paraId="3B2FFCDE" w14:textId="77777777">
        <w:tc>
          <w:tcPr>
            <w:tcW w:w="5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4740BF2F" w14:textId="77777777" w:rsidR="002C203A" w:rsidRDefault="00000000">
            <w:r>
              <w:rPr>
                <w:sz w:val="20"/>
                <w:szCs w:val="20"/>
              </w:rPr>
              <w:t>1</w:t>
            </w:r>
          </w:p>
        </w:tc>
        <w:tc>
          <w:tcPr>
            <w:tcW w:w="25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19F33FAC" w14:textId="77777777" w:rsidR="002C203A" w:rsidRDefault="00000000">
            <w:r>
              <w:rPr>
                <w:sz w:val="20"/>
                <w:szCs w:val="20"/>
              </w:rPr>
              <w:t>Form the Goal</w:t>
            </w:r>
          </w:p>
        </w:tc>
        <w:tc>
          <w:tcPr>
            <w:tcW w:w="3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23DE7BE8" w14:textId="77777777" w:rsidR="002C203A" w:rsidRDefault="00000000">
            <w:r>
              <w:rPr>
                <w:sz w:val="20"/>
                <w:szCs w:val="20"/>
              </w:rPr>
              <w:t>"I want to move the roof peak to the right"</w:t>
            </w:r>
          </w:p>
        </w:tc>
        <w:tc>
          <w:tcPr>
            <w:tcW w:w="33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294445A1" w14:textId="77777777" w:rsidR="002C203A" w:rsidRDefault="00000000">
            <w:r>
              <w:rPr>
                <w:sz w:val="20"/>
                <w:szCs w:val="20"/>
              </w:rPr>
              <w:t>No change in UI needed at this stage.</w:t>
            </w:r>
          </w:p>
        </w:tc>
      </w:tr>
      <w:tr w:rsidR="002C203A" w14:paraId="6327B0D3" w14:textId="77777777">
        <w:tc>
          <w:tcPr>
            <w:tcW w:w="5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3B04A026" w14:textId="77777777" w:rsidR="002C203A" w:rsidRDefault="00000000">
            <w:r>
              <w:rPr>
                <w:sz w:val="20"/>
                <w:szCs w:val="20"/>
              </w:rPr>
              <w:t>2</w:t>
            </w:r>
          </w:p>
        </w:tc>
        <w:tc>
          <w:tcPr>
            <w:tcW w:w="25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3B80A0EE" w14:textId="77777777" w:rsidR="002C203A" w:rsidRDefault="00000000">
            <w:r>
              <w:rPr>
                <w:sz w:val="20"/>
                <w:szCs w:val="20"/>
              </w:rPr>
              <w:t>Form the Intention</w:t>
            </w:r>
          </w:p>
        </w:tc>
        <w:tc>
          <w:tcPr>
            <w:tcW w:w="3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50AA9D1B" w14:textId="77777777" w:rsidR="002C203A" w:rsidRDefault="00000000">
            <w:r>
              <w:rPr>
                <w:sz w:val="20"/>
                <w:szCs w:val="20"/>
              </w:rPr>
              <w:t>"I need to use the Move function"</w:t>
            </w:r>
          </w:p>
        </w:tc>
        <w:tc>
          <w:tcPr>
            <w:tcW w:w="3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3C59FC0F" w14:textId="77777777" w:rsidR="002C203A" w:rsidRDefault="00000000">
            <w:r>
              <w:rPr>
                <w:sz w:val="20"/>
                <w:szCs w:val="20"/>
              </w:rPr>
              <w:t>User must recall that ‘m’ = Move. Only the Instructions modal has this info.</w:t>
            </w:r>
          </w:p>
        </w:tc>
      </w:tr>
      <w:tr w:rsidR="002C203A" w14:paraId="7642922D" w14:textId="77777777">
        <w:tc>
          <w:tcPr>
            <w:tcW w:w="5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04B785A4" w14:textId="77777777" w:rsidR="002C203A" w:rsidRDefault="00000000">
            <w:r>
              <w:rPr>
                <w:sz w:val="20"/>
                <w:szCs w:val="20"/>
              </w:rPr>
              <w:t>3</w:t>
            </w:r>
          </w:p>
        </w:tc>
        <w:tc>
          <w:tcPr>
            <w:tcW w:w="25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0F8EA924" w14:textId="77777777" w:rsidR="002C203A" w:rsidRDefault="00000000">
            <w:r>
              <w:rPr>
                <w:sz w:val="20"/>
                <w:szCs w:val="20"/>
              </w:rPr>
              <w:t>Specify the Action</w:t>
            </w:r>
          </w:p>
        </w:tc>
        <w:tc>
          <w:tcPr>
            <w:tcW w:w="3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6EFB8545" w14:textId="77777777" w:rsidR="002C203A" w:rsidRDefault="00000000">
            <w:r>
              <w:rPr>
                <w:sz w:val="20"/>
                <w:szCs w:val="20"/>
              </w:rPr>
              <w:t>"I will press ‘m’, then drag the vertex"</w:t>
            </w:r>
          </w:p>
        </w:tc>
        <w:tc>
          <w:tcPr>
            <w:tcW w:w="33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423494F0" w14:textId="77777777" w:rsidR="002C203A" w:rsidRDefault="00000000">
            <w:r>
              <w:rPr>
                <w:sz w:val="20"/>
                <w:szCs w:val="20"/>
              </w:rPr>
              <w:t>No guidance on canvas to confirm this plan.</w:t>
            </w:r>
          </w:p>
        </w:tc>
      </w:tr>
      <w:tr w:rsidR="002C203A" w14:paraId="7F4B8BED" w14:textId="77777777">
        <w:tc>
          <w:tcPr>
            <w:tcW w:w="5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2EEC420" w14:textId="77777777" w:rsidR="002C203A" w:rsidRDefault="00000000">
            <w:r>
              <w:rPr>
                <w:sz w:val="20"/>
                <w:szCs w:val="20"/>
              </w:rPr>
              <w:t>4</w:t>
            </w:r>
          </w:p>
        </w:tc>
        <w:tc>
          <w:tcPr>
            <w:tcW w:w="25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4CE70286" w14:textId="77777777" w:rsidR="002C203A" w:rsidRDefault="00000000">
            <w:r>
              <w:rPr>
                <w:sz w:val="20"/>
                <w:szCs w:val="20"/>
              </w:rPr>
              <w:t>Execute the Action</w:t>
            </w:r>
          </w:p>
        </w:tc>
        <w:tc>
          <w:tcPr>
            <w:tcW w:w="3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5558B51B" w14:textId="77777777" w:rsidR="002C203A" w:rsidRDefault="00000000">
            <w:r>
              <w:rPr>
                <w:sz w:val="20"/>
                <w:szCs w:val="20"/>
              </w:rPr>
              <w:t>Presses ‘m’, clicks near vertex, drags</w:t>
            </w:r>
          </w:p>
        </w:tc>
        <w:tc>
          <w:tcPr>
            <w:tcW w:w="3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4728B243" w14:textId="77777777" w:rsidR="002C203A" w:rsidRDefault="00000000">
            <w:r>
              <w:rPr>
                <w:sz w:val="20"/>
                <w:szCs w:val="20"/>
              </w:rPr>
              <w:t>Move icon highlights. Vertex dot is small — user may miss on first click (</w:t>
            </w:r>
            <w:proofErr w:type="spellStart"/>
            <w:r>
              <w:rPr>
                <w:sz w:val="20"/>
                <w:szCs w:val="20"/>
              </w:rPr>
              <w:t>Fitts’</w:t>
            </w:r>
            <w:proofErr w:type="spellEnd"/>
            <w:r>
              <w:rPr>
                <w:sz w:val="20"/>
                <w:szCs w:val="20"/>
              </w:rPr>
              <w:t xml:space="preserve"> Law violation).</w:t>
            </w:r>
          </w:p>
        </w:tc>
      </w:tr>
      <w:tr w:rsidR="002C203A" w14:paraId="08008667" w14:textId="77777777">
        <w:tc>
          <w:tcPr>
            <w:tcW w:w="5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10441044" w14:textId="77777777" w:rsidR="002C203A" w:rsidRDefault="00000000">
            <w:r>
              <w:rPr>
                <w:sz w:val="20"/>
                <w:szCs w:val="20"/>
              </w:rPr>
              <w:t>5</w:t>
            </w:r>
          </w:p>
        </w:tc>
        <w:tc>
          <w:tcPr>
            <w:tcW w:w="25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1E30BC46" w14:textId="77777777" w:rsidR="002C203A" w:rsidRDefault="00000000">
            <w:r>
              <w:rPr>
                <w:sz w:val="20"/>
                <w:szCs w:val="20"/>
              </w:rPr>
              <w:t>Perceive the State</w:t>
            </w:r>
          </w:p>
        </w:tc>
        <w:tc>
          <w:tcPr>
            <w:tcW w:w="3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4EB38C6A" w14:textId="77777777" w:rsidR="002C203A" w:rsidRDefault="00000000">
            <w:r>
              <w:rPr>
                <w:sz w:val="20"/>
                <w:szCs w:val="20"/>
              </w:rPr>
              <w:t>Looks at the canvas after releasing mouse</w:t>
            </w:r>
          </w:p>
        </w:tc>
        <w:tc>
          <w:tcPr>
            <w:tcW w:w="33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591EA72E" w14:textId="77777777" w:rsidR="002C203A" w:rsidRDefault="00000000">
            <w:r>
              <w:rPr>
                <w:sz w:val="20"/>
                <w:szCs w:val="20"/>
              </w:rPr>
              <w:t>Polyline redraws immediately. Visual update is clear and instant.</w:t>
            </w:r>
          </w:p>
        </w:tc>
      </w:tr>
      <w:tr w:rsidR="002C203A" w14:paraId="7FE1D784" w14:textId="77777777">
        <w:tc>
          <w:tcPr>
            <w:tcW w:w="5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730C61B" w14:textId="77777777" w:rsidR="002C203A" w:rsidRDefault="00000000">
            <w:r>
              <w:rPr>
                <w:sz w:val="20"/>
                <w:szCs w:val="20"/>
              </w:rPr>
              <w:t>6</w:t>
            </w:r>
          </w:p>
        </w:tc>
        <w:tc>
          <w:tcPr>
            <w:tcW w:w="25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452CC57C" w14:textId="77777777" w:rsidR="002C203A" w:rsidRDefault="00000000">
            <w:r>
              <w:rPr>
                <w:sz w:val="20"/>
                <w:szCs w:val="20"/>
              </w:rPr>
              <w:t>Interpret the State</w:t>
            </w:r>
          </w:p>
        </w:tc>
        <w:tc>
          <w:tcPr>
            <w:tcW w:w="3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1A1116B" w14:textId="77777777" w:rsidR="002C203A" w:rsidRDefault="00000000">
            <w:r>
              <w:rPr>
                <w:sz w:val="20"/>
                <w:szCs w:val="20"/>
              </w:rPr>
              <w:t>"Did the vertex move to where I wanted?"</w:t>
            </w:r>
          </w:p>
        </w:tc>
        <w:tc>
          <w:tcPr>
            <w:tcW w:w="3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B261ADF" w14:textId="77777777" w:rsidR="002C203A" w:rsidRDefault="00000000">
            <w:r>
              <w:rPr>
                <w:sz w:val="20"/>
                <w:szCs w:val="20"/>
              </w:rPr>
              <w:t>Canvas shows the result. No textual confirmation, but visual result is sufficient.</w:t>
            </w:r>
          </w:p>
        </w:tc>
      </w:tr>
      <w:tr w:rsidR="002C203A" w14:paraId="7DDD6F9A" w14:textId="77777777">
        <w:tc>
          <w:tcPr>
            <w:tcW w:w="5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1615E28F" w14:textId="77777777" w:rsidR="002C203A" w:rsidRDefault="00000000">
            <w:r>
              <w:rPr>
                <w:sz w:val="20"/>
                <w:szCs w:val="20"/>
              </w:rPr>
              <w:t>7</w:t>
            </w:r>
          </w:p>
        </w:tc>
        <w:tc>
          <w:tcPr>
            <w:tcW w:w="25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60A14850" w14:textId="77777777" w:rsidR="002C203A" w:rsidRDefault="00000000">
            <w:r>
              <w:rPr>
                <w:sz w:val="20"/>
                <w:szCs w:val="20"/>
              </w:rPr>
              <w:t>Evaluate the Outcome</w:t>
            </w:r>
          </w:p>
        </w:tc>
        <w:tc>
          <w:tcPr>
            <w:tcW w:w="3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26600007" w14:textId="77777777" w:rsidR="002C203A" w:rsidRDefault="00000000">
            <w:r>
              <w:rPr>
                <w:sz w:val="20"/>
                <w:szCs w:val="20"/>
              </w:rPr>
              <w:t>"Yes / No, I need to redo"</w:t>
            </w:r>
          </w:p>
        </w:tc>
        <w:tc>
          <w:tcPr>
            <w:tcW w:w="33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4BEDD3A6" w14:textId="77777777" w:rsidR="002C203A" w:rsidRDefault="00000000">
            <w:proofErr w:type="spellStart"/>
            <w:r>
              <w:rPr>
                <w:sz w:val="20"/>
                <w:szCs w:val="20"/>
              </w:rPr>
              <w:t>Ctrl+Z</w:t>
            </w:r>
            <w:proofErr w:type="spellEnd"/>
            <w:r>
              <w:rPr>
                <w:sz w:val="20"/>
                <w:szCs w:val="20"/>
              </w:rPr>
              <w:t xml:space="preserve"> undo is available if the result is unsatisfactory. Undo is not visually hinted at in Move mode.</w:t>
            </w:r>
          </w:p>
        </w:tc>
      </w:tr>
    </w:tbl>
    <w:p w14:paraId="330F6128" w14:textId="77777777" w:rsidR="002C203A" w:rsidRDefault="00000000">
      <w:pPr>
        <w:spacing w:before="80" w:after="100"/>
      </w:pPr>
      <w:r>
        <w:t>Key friction points: Stages 2–3 (forming and specifying the intention) have the widest gulf because the shortcut mapping is not visible during normal operation. Stage 4 has a physical friction point (small vertex hit area). All other stages are well-supported by the current implementation.</w:t>
      </w:r>
    </w:p>
    <w:p w14:paraId="700EF8E5" w14:textId="77777777" w:rsidR="002C203A" w:rsidRDefault="00000000">
      <w:r>
        <w:br w:type="page"/>
      </w:r>
    </w:p>
    <w:p w14:paraId="096F6055" w14:textId="77777777" w:rsidR="002C203A" w:rsidRDefault="00000000">
      <w:pPr>
        <w:pStyle w:val="Heading1"/>
      </w:pPr>
      <w:r>
        <w:lastRenderedPageBreak/>
        <w:t>8. Back-Mapping to Requirements and Implementation</w:t>
      </w:r>
    </w:p>
    <w:p w14:paraId="10CF492A" w14:textId="77777777" w:rsidR="002C203A" w:rsidRDefault="002C203A">
      <w:pPr>
        <w:pBdr>
          <w:bottom w:val="single" w:sz="4" w:space="1" w:color="00B4A6"/>
        </w:pBdr>
        <w:spacing w:before="160" w:after="160"/>
      </w:pPr>
    </w:p>
    <w:p w14:paraId="7B369124" w14:textId="77777777" w:rsidR="002C203A" w:rsidRDefault="00000000">
      <w:pPr>
        <w:spacing w:before="80" w:after="100"/>
      </w:pPr>
      <w:r>
        <w:t>This section traces how Phase B analysis findings connect backward to Haleema’s requirements (Phase A) and forward to Javeria’s design and Minal’s implementation. This ensures the analysis phase has practical impact across the team.</w:t>
      </w:r>
    </w:p>
    <w:p w14:paraId="776B1DD1" w14:textId="77777777" w:rsidR="002C203A" w:rsidRDefault="00000000">
      <w:pPr>
        <w:pStyle w:val="Heading2"/>
      </w:pPr>
      <w:r>
        <w:rPr>
          <w:rFonts w:ascii="Arial Unicode MS" w:eastAsia="Arial Unicode MS" w:hAnsi="Arial Unicode MS" w:cs="Arial Unicode MS"/>
        </w:rPr>
        <w:t>8.1 Requirements Traceability (Analysis → Requirements)</w:t>
      </w:r>
    </w:p>
    <w:p w14:paraId="6363D1FC" w14:textId="77777777" w:rsidR="002C203A" w:rsidRDefault="00000000">
      <w:pPr>
        <w:spacing w:before="160" w:after="80"/>
      </w:pPr>
      <w:r>
        <w:rPr>
          <w:b/>
          <w:bCs/>
          <w:i/>
          <w:iCs/>
        </w:rPr>
        <w:t>Table 6 — Analysis Finding to Requirement Mapping</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2000"/>
        <w:gridCol w:w="4360"/>
      </w:tblGrid>
      <w:tr w:rsidR="002C203A" w14:paraId="594A28D3" w14:textId="77777777">
        <w:tc>
          <w:tcPr>
            <w:tcW w:w="3000" w:type="dxa"/>
            <w:tcBorders>
              <w:top w:val="single" w:sz="4" w:space="0" w:color="D0D0D0"/>
              <w:left w:val="single" w:sz="4" w:space="0" w:color="D0D0D0"/>
              <w:bottom w:val="single" w:sz="4" w:space="0" w:color="D0D0D0"/>
              <w:right w:val="single" w:sz="4" w:space="0" w:color="D0D0D0"/>
            </w:tcBorders>
            <w:shd w:val="clear" w:color="auto" w:fill="00B4A6"/>
            <w:tcMar>
              <w:top w:w="80" w:type="dxa"/>
              <w:left w:w="120" w:type="dxa"/>
              <w:bottom w:w="80" w:type="dxa"/>
              <w:right w:w="120" w:type="dxa"/>
            </w:tcMar>
          </w:tcPr>
          <w:p w14:paraId="077BA284" w14:textId="77777777" w:rsidR="002C203A" w:rsidRDefault="00000000">
            <w:r>
              <w:rPr>
                <w:b/>
                <w:bCs/>
                <w:color w:val="FFFFFF"/>
                <w:sz w:val="20"/>
                <w:szCs w:val="20"/>
              </w:rPr>
              <w:t>Analysis Finding</w:t>
            </w:r>
          </w:p>
        </w:tc>
        <w:tc>
          <w:tcPr>
            <w:tcW w:w="2000" w:type="dxa"/>
            <w:tcBorders>
              <w:top w:val="single" w:sz="4" w:space="0" w:color="D0D0D0"/>
              <w:left w:val="single" w:sz="4" w:space="0" w:color="D0D0D0"/>
              <w:bottom w:val="single" w:sz="4" w:space="0" w:color="D0D0D0"/>
              <w:right w:val="single" w:sz="4" w:space="0" w:color="D0D0D0"/>
            </w:tcBorders>
            <w:shd w:val="clear" w:color="auto" w:fill="00B4A6"/>
            <w:tcMar>
              <w:top w:w="80" w:type="dxa"/>
              <w:left w:w="120" w:type="dxa"/>
              <w:bottom w:w="80" w:type="dxa"/>
              <w:right w:w="120" w:type="dxa"/>
            </w:tcMar>
          </w:tcPr>
          <w:p w14:paraId="2D165FFF" w14:textId="77777777" w:rsidR="002C203A" w:rsidRDefault="00000000">
            <w:r>
              <w:rPr>
                <w:b/>
                <w:bCs/>
                <w:color w:val="FFFFFF"/>
                <w:sz w:val="20"/>
                <w:szCs w:val="20"/>
              </w:rPr>
              <w:t>Related SRS Req.</w:t>
            </w:r>
          </w:p>
        </w:tc>
        <w:tc>
          <w:tcPr>
            <w:tcW w:w="4360" w:type="dxa"/>
            <w:tcBorders>
              <w:top w:val="single" w:sz="4" w:space="0" w:color="D0D0D0"/>
              <w:left w:val="single" w:sz="4" w:space="0" w:color="D0D0D0"/>
              <w:bottom w:val="single" w:sz="4" w:space="0" w:color="D0D0D0"/>
              <w:right w:val="single" w:sz="4" w:space="0" w:color="D0D0D0"/>
            </w:tcBorders>
            <w:shd w:val="clear" w:color="auto" w:fill="00B4A6"/>
            <w:tcMar>
              <w:top w:w="80" w:type="dxa"/>
              <w:left w:w="120" w:type="dxa"/>
              <w:bottom w:w="80" w:type="dxa"/>
              <w:right w:w="120" w:type="dxa"/>
            </w:tcMar>
          </w:tcPr>
          <w:p w14:paraId="4E6D7C66" w14:textId="77777777" w:rsidR="002C203A" w:rsidRDefault="00000000">
            <w:r>
              <w:rPr>
                <w:b/>
                <w:bCs/>
                <w:color w:val="FFFFFF"/>
                <w:sz w:val="20"/>
                <w:szCs w:val="20"/>
              </w:rPr>
              <w:t>Note</w:t>
            </w:r>
          </w:p>
        </w:tc>
      </w:tr>
      <w:tr w:rsidR="002C203A" w14:paraId="0CFE95C5" w14:textId="77777777">
        <w:tc>
          <w:tcPr>
            <w:tcW w:w="3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0D0D0358" w14:textId="77777777" w:rsidR="002C203A" w:rsidRDefault="00000000">
            <w:r>
              <w:rPr>
                <w:sz w:val="20"/>
                <w:szCs w:val="20"/>
              </w:rPr>
              <w:t>No persistent shortcut panel</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4745EE88" w14:textId="77777777" w:rsidR="002C203A" w:rsidRDefault="00000000">
            <w:r>
              <w:rPr>
                <w:sz w:val="20"/>
                <w:szCs w:val="20"/>
              </w:rPr>
              <w:t>NFR-U1, NFR-8</w:t>
            </w:r>
          </w:p>
        </w:tc>
        <w:tc>
          <w:tcPr>
            <w:tcW w:w="43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60DCADA6" w14:textId="77777777" w:rsidR="002C203A" w:rsidRDefault="00000000">
            <w:r>
              <w:rPr>
                <w:sz w:val="20"/>
                <w:szCs w:val="20"/>
              </w:rPr>
              <w:t>NFR-U1 requires 5-minute learnability. A persistent panel directly supports this. Instructions modal alone is insufficient.</w:t>
            </w:r>
          </w:p>
        </w:tc>
      </w:tr>
      <w:tr w:rsidR="002C203A" w14:paraId="007BC4D3" w14:textId="77777777">
        <w:tc>
          <w:tcPr>
            <w:tcW w:w="3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DC45F97" w14:textId="77777777" w:rsidR="002C203A" w:rsidRDefault="00000000">
            <w:r>
              <w:rPr>
                <w:sz w:val="20"/>
                <w:szCs w:val="20"/>
              </w:rPr>
              <w:t>Small vertex hit-area (</w:t>
            </w:r>
            <w:proofErr w:type="spellStart"/>
            <w:r>
              <w:rPr>
                <w:sz w:val="20"/>
                <w:szCs w:val="20"/>
              </w:rPr>
              <w:t>Fitts’</w:t>
            </w:r>
            <w:proofErr w:type="spellEnd"/>
            <w:r>
              <w:rPr>
                <w:sz w:val="20"/>
                <w:szCs w:val="20"/>
              </w:rPr>
              <w:t xml:space="preserve"> Law)</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193E01A" w14:textId="77777777" w:rsidR="002C203A" w:rsidRDefault="00000000">
            <w:r>
              <w:rPr>
                <w:sz w:val="20"/>
                <w:szCs w:val="20"/>
              </w:rPr>
              <w:t>FR-3, FR-4</w:t>
            </w:r>
          </w:p>
        </w:tc>
        <w:tc>
          <w:tcPr>
            <w:tcW w:w="4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108FA6B" w14:textId="77777777" w:rsidR="002C203A" w:rsidRDefault="00000000">
            <w:r>
              <w:rPr>
                <w:rFonts w:ascii="Arial Unicode MS" w:eastAsia="Arial Unicode MS" w:hAnsi="Arial Unicode MS" w:cs="Arial Unicode MS"/>
                <w:sz w:val="20"/>
                <w:szCs w:val="20"/>
              </w:rPr>
              <w:t>FR-3 and FR-4 specify move and delete operations but do not specify the required click precision. This analysis adds a sub-requirement: hit area ≥ 16px in active mode.</w:t>
            </w:r>
          </w:p>
        </w:tc>
      </w:tr>
      <w:tr w:rsidR="002C203A" w14:paraId="662ECE2B" w14:textId="77777777">
        <w:tc>
          <w:tcPr>
            <w:tcW w:w="3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273A8023" w14:textId="77777777" w:rsidR="002C203A" w:rsidRDefault="00000000">
            <w:r>
              <w:rPr>
                <w:sz w:val="20"/>
                <w:szCs w:val="20"/>
              </w:rPr>
              <w:t>No mode indicator / status bar</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0A527C03" w14:textId="77777777" w:rsidR="002C203A" w:rsidRDefault="00000000">
            <w:r>
              <w:rPr>
                <w:sz w:val="20"/>
                <w:szCs w:val="20"/>
              </w:rPr>
              <w:t>NFR-U1, FR-9</w:t>
            </w:r>
          </w:p>
        </w:tc>
        <w:tc>
          <w:tcPr>
            <w:tcW w:w="43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196C2E09" w14:textId="77777777" w:rsidR="002C203A" w:rsidRDefault="00000000">
            <w:r>
              <w:rPr>
                <w:sz w:val="20"/>
                <w:szCs w:val="20"/>
              </w:rPr>
              <w:t xml:space="preserve">FR-9 (status bar) was identified in the SRS from the deployed app but rated </w:t>
            </w:r>
            <w:proofErr w:type="gramStart"/>
            <w:r>
              <w:rPr>
                <w:sz w:val="20"/>
                <w:szCs w:val="20"/>
              </w:rPr>
              <w:t>Medium</w:t>
            </w:r>
            <w:proofErr w:type="gramEnd"/>
            <w:r>
              <w:rPr>
                <w:sz w:val="20"/>
                <w:szCs w:val="20"/>
              </w:rPr>
              <w:t xml:space="preserve"> priority. Analysis elevates this to High priority based on Gulf of Evaluation findings.</w:t>
            </w:r>
          </w:p>
        </w:tc>
      </w:tr>
      <w:tr w:rsidR="002C203A" w14:paraId="262FA65A" w14:textId="77777777">
        <w:tc>
          <w:tcPr>
            <w:tcW w:w="3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CA84756" w14:textId="77777777" w:rsidR="002C203A" w:rsidRDefault="00000000">
            <w:r>
              <w:rPr>
                <w:sz w:val="20"/>
                <w:szCs w:val="20"/>
              </w:rPr>
              <w:t>Undo stack not visible</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4EC58C34" w14:textId="77777777" w:rsidR="002C203A" w:rsidRDefault="00000000">
            <w:r>
              <w:rPr>
                <w:sz w:val="20"/>
                <w:szCs w:val="20"/>
              </w:rPr>
              <w:t>FR-6 extended</w:t>
            </w:r>
          </w:p>
        </w:tc>
        <w:tc>
          <w:tcPr>
            <w:tcW w:w="4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BA07831" w14:textId="77777777" w:rsidR="002C203A" w:rsidRDefault="00000000">
            <w:r>
              <w:rPr>
                <w:sz w:val="20"/>
                <w:szCs w:val="20"/>
              </w:rPr>
              <w:t>Undo is implemented (</w:t>
            </w:r>
            <w:proofErr w:type="spellStart"/>
            <w:r>
              <w:rPr>
                <w:sz w:val="20"/>
                <w:szCs w:val="20"/>
              </w:rPr>
              <w:t>Ctrl+Z</w:t>
            </w:r>
            <w:proofErr w:type="spellEnd"/>
            <w:r>
              <w:rPr>
                <w:sz w:val="20"/>
                <w:szCs w:val="20"/>
              </w:rPr>
              <w:t>/Y) but the depth of the stack is invisible. Analysis recommends an undo counter in the status bar.</w:t>
            </w:r>
          </w:p>
        </w:tc>
      </w:tr>
      <w:tr w:rsidR="002C203A" w14:paraId="3C0CAACB" w14:textId="77777777">
        <w:tc>
          <w:tcPr>
            <w:tcW w:w="3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0D0D872A" w14:textId="77777777" w:rsidR="002C203A" w:rsidRDefault="00000000">
            <w:r>
              <w:rPr>
                <w:sz w:val="20"/>
                <w:szCs w:val="20"/>
              </w:rPr>
              <w:t>Toolbar tooltips absent</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5B072023" w14:textId="77777777" w:rsidR="002C203A" w:rsidRDefault="00000000">
            <w:r>
              <w:rPr>
                <w:sz w:val="20"/>
                <w:szCs w:val="20"/>
              </w:rPr>
              <w:t>NFR-U1</w:t>
            </w:r>
          </w:p>
        </w:tc>
        <w:tc>
          <w:tcPr>
            <w:tcW w:w="43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14:paraId="3B68BC4D" w14:textId="77777777" w:rsidR="002C203A" w:rsidRDefault="00000000">
            <w:r>
              <w:rPr>
                <w:sz w:val="20"/>
                <w:szCs w:val="20"/>
              </w:rPr>
              <w:t>Tooltips on hover would satisfy the usability requirement without requiring a persistent panel and reduce cognitive load per Golden Rule 8.</w:t>
            </w:r>
          </w:p>
        </w:tc>
      </w:tr>
    </w:tbl>
    <w:p w14:paraId="4D00F8E6" w14:textId="77777777" w:rsidR="002C203A" w:rsidRDefault="00000000">
      <w:pPr>
        <w:pStyle w:val="Heading2"/>
      </w:pPr>
      <w:r>
        <w:t>8.2 Implementation Observations (Minal’s Code)</w:t>
      </w:r>
    </w:p>
    <w:p w14:paraId="39597083" w14:textId="77777777" w:rsidR="002C203A" w:rsidRDefault="00000000">
      <w:pPr>
        <w:spacing w:before="80" w:after="100"/>
      </w:pPr>
      <w:r>
        <w:t>From observing the deployed application at https://minaldev-git.github.io/HCI-Mid-Lab/, the following implementation details relevant to analysis were noted:</w:t>
      </w:r>
    </w:p>
    <w:p w14:paraId="373E2D14" w14:textId="77777777" w:rsidR="002C203A" w:rsidRDefault="00000000">
      <w:pPr>
        <w:numPr>
          <w:ilvl w:val="0"/>
          <w:numId w:val="1"/>
        </w:numPr>
        <w:pBdr>
          <w:top w:val="nil"/>
          <w:left w:val="nil"/>
          <w:bottom w:val="nil"/>
          <w:right w:val="nil"/>
          <w:between w:val="nil"/>
        </w:pBdr>
        <w:spacing w:before="60" w:after="60"/>
      </w:pPr>
      <w:r>
        <w:rPr>
          <w:color w:val="000000"/>
        </w:rPr>
        <w:t>Undo/Redo (</w:t>
      </w:r>
      <w:proofErr w:type="spellStart"/>
      <w:r>
        <w:rPr>
          <w:color w:val="000000"/>
        </w:rPr>
        <w:t>Ctrl+Z</w:t>
      </w:r>
      <w:proofErr w:type="spellEnd"/>
      <w:r>
        <w:rPr>
          <w:color w:val="000000"/>
        </w:rPr>
        <w:t xml:space="preserve"> / </w:t>
      </w:r>
      <w:proofErr w:type="spellStart"/>
      <w:r>
        <w:rPr>
          <w:color w:val="000000"/>
        </w:rPr>
        <w:t>Ctrl+Y</w:t>
      </w:r>
      <w:proofErr w:type="spellEnd"/>
      <w:r>
        <w:rPr>
          <w:color w:val="000000"/>
        </w:rPr>
        <w:t>) is implemented — this exceeds the minimum specification and is a significant positive HCI addition.</w:t>
      </w:r>
    </w:p>
    <w:p w14:paraId="675429C9" w14:textId="77777777" w:rsidR="002C203A" w:rsidRDefault="00000000">
      <w:pPr>
        <w:numPr>
          <w:ilvl w:val="0"/>
          <w:numId w:val="1"/>
        </w:numPr>
        <w:pBdr>
          <w:top w:val="nil"/>
          <w:left w:val="nil"/>
          <w:bottom w:val="nil"/>
          <w:right w:val="nil"/>
          <w:between w:val="nil"/>
        </w:pBdr>
        <w:spacing w:before="60" w:after="60"/>
      </w:pPr>
      <w:r>
        <w:rPr>
          <w:color w:val="000000"/>
        </w:rPr>
        <w:t xml:space="preserve">Polyline vertices are rendered as styled dots (approx. 6–8px), which creates the </w:t>
      </w:r>
      <w:proofErr w:type="spellStart"/>
      <w:r>
        <w:rPr>
          <w:color w:val="000000"/>
        </w:rPr>
        <w:t>Fitts’</w:t>
      </w:r>
      <w:proofErr w:type="spellEnd"/>
      <w:r>
        <w:rPr>
          <w:color w:val="000000"/>
        </w:rPr>
        <w:t xml:space="preserve"> Law concern identified above.</w:t>
      </w:r>
    </w:p>
    <w:p w14:paraId="22D3F5D6" w14:textId="77777777" w:rsidR="002C203A" w:rsidRDefault="00000000">
      <w:pPr>
        <w:numPr>
          <w:ilvl w:val="0"/>
          <w:numId w:val="1"/>
        </w:numPr>
        <w:pBdr>
          <w:top w:val="nil"/>
          <w:left w:val="nil"/>
          <w:bottom w:val="nil"/>
          <w:right w:val="nil"/>
          <w:between w:val="nil"/>
        </w:pBdr>
        <w:spacing w:before="60" w:after="60"/>
      </w:pPr>
      <w:r>
        <w:rPr>
          <w:color w:val="000000"/>
        </w:rPr>
        <w:t>The dark/light theme grid canvas provides a professional aesthetic consistent with drawing tools (e.g., Figma, Inkscape), which reduces cognitive load through familiar visual language.</w:t>
      </w:r>
    </w:p>
    <w:p w14:paraId="388AE936" w14:textId="77777777" w:rsidR="002C203A" w:rsidRDefault="00000000">
      <w:pPr>
        <w:numPr>
          <w:ilvl w:val="0"/>
          <w:numId w:val="1"/>
        </w:numPr>
        <w:pBdr>
          <w:top w:val="nil"/>
          <w:left w:val="nil"/>
          <w:bottom w:val="nil"/>
          <w:right w:val="nil"/>
          <w:between w:val="nil"/>
        </w:pBdr>
        <w:spacing w:before="60" w:after="60"/>
      </w:pPr>
      <w:r>
        <w:rPr>
          <w:color w:val="000000"/>
        </w:rPr>
        <w:t>Mode switching via keyboard is instantaneous with no lag, meeting the NFR-P1 performance requirement.</w:t>
      </w:r>
    </w:p>
    <w:p w14:paraId="4421879F" w14:textId="77777777" w:rsidR="002C203A" w:rsidRDefault="00000000">
      <w:pPr>
        <w:pStyle w:val="Heading2"/>
      </w:pPr>
      <w:r>
        <w:t>8.3 Design Recommendations for Phase C (Javeria)</w:t>
      </w:r>
    </w:p>
    <w:p w14:paraId="555CB1C8" w14:textId="77777777" w:rsidR="002C203A" w:rsidRDefault="00000000">
      <w:pPr>
        <w:spacing w:before="80" w:after="100"/>
      </w:pPr>
      <w:r>
        <w:t>The following recommendations are passed from Phase B to Phase C to guide design decisions:</w:t>
      </w:r>
    </w:p>
    <w:p w14:paraId="601D2962" w14:textId="77777777" w:rsidR="002C203A" w:rsidRDefault="00000000">
      <w:pPr>
        <w:numPr>
          <w:ilvl w:val="0"/>
          <w:numId w:val="2"/>
        </w:numPr>
        <w:pBdr>
          <w:top w:val="nil"/>
          <w:left w:val="nil"/>
          <w:bottom w:val="nil"/>
          <w:right w:val="nil"/>
          <w:between w:val="nil"/>
        </w:pBdr>
        <w:spacing w:before="60" w:after="60"/>
      </w:pPr>
      <w:r>
        <w:rPr>
          <w:color w:val="000000"/>
        </w:rPr>
        <w:lastRenderedPageBreak/>
        <w:t>Add a persistent shortcuts panel on the right side of the canvas showing all keyboard controls at all times.</w:t>
      </w:r>
    </w:p>
    <w:p w14:paraId="59C98BBC" w14:textId="77777777" w:rsidR="002C203A" w:rsidRDefault="00000000">
      <w:pPr>
        <w:numPr>
          <w:ilvl w:val="0"/>
          <w:numId w:val="2"/>
        </w:numPr>
        <w:pBdr>
          <w:top w:val="nil"/>
          <w:left w:val="nil"/>
          <w:bottom w:val="nil"/>
          <w:right w:val="nil"/>
          <w:between w:val="nil"/>
        </w:pBdr>
        <w:spacing w:before="60" w:after="60"/>
      </w:pPr>
      <w:r>
        <w:rPr>
          <w:color w:val="000000"/>
        </w:rPr>
        <w:t>Implement a status bar at the bottom of the canvas showing: current mode, number of polylines, vertices in active polyline, and undo depth.</w:t>
      </w:r>
    </w:p>
    <w:p w14:paraId="2402A429" w14:textId="77777777" w:rsidR="002C203A" w:rsidRDefault="00000000">
      <w:pPr>
        <w:numPr>
          <w:ilvl w:val="0"/>
          <w:numId w:val="2"/>
        </w:numPr>
        <w:pBdr>
          <w:top w:val="nil"/>
          <w:left w:val="nil"/>
          <w:bottom w:val="nil"/>
          <w:right w:val="nil"/>
          <w:between w:val="nil"/>
        </w:pBdr>
        <w:spacing w:before="60" w:after="60"/>
      </w:pPr>
      <w:r>
        <w:rPr>
          <w:color w:val="000000"/>
        </w:rPr>
        <w:t>In Move and Delete modes, render vertex dots at a larger size (12–16px visual + 20px clickable hit area) using CSS/canvas transforms.</w:t>
      </w:r>
    </w:p>
    <w:p w14:paraId="14606BD9" w14:textId="77777777" w:rsidR="002C203A" w:rsidRDefault="00000000">
      <w:pPr>
        <w:numPr>
          <w:ilvl w:val="0"/>
          <w:numId w:val="2"/>
        </w:numPr>
        <w:pBdr>
          <w:top w:val="nil"/>
          <w:left w:val="nil"/>
          <w:bottom w:val="nil"/>
          <w:right w:val="nil"/>
          <w:between w:val="nil"/>
        </w:pBdr>
        <w:spacing w:before="60" w:after="60"/>
      </w:pPr>
      <w:r>
        <w:rPr>
          <w:color w:val="000000"/>
        </w:rPr>
        <w:t>Add hover tooltips to all toolbar icons (e.g., “Draw — Press B”).</w:t>
      </w:r>
    </w:p>
    <w:p w14:paraId="52162B17" w14:textId="77777777" w:rsidR="002C203A" w:rsidRDefault="00000000">
      <w:pPr>
        <w:numPr>
          <w:ilvl w:val="0"/>
          <w:numId w:val="2"/>
        </w:numPr>
        <w:pBdr>
          <w:top w:val="nil"/>
          <w:left w:val="nil"/>
          <w:bottom w:val="nil"/>
          <w:right w:val="nil"/>
          <w:between w:val="nil"/>
        </w:pBdr>
        <w:spacing w:before="60" w:after="60"/>
      </w:pPr>
      <w:r>
        <w:rPr>
          <w:color w:val="000000"/>
        </w:rPr>
        <w:t>Consider a subtle cursor icon change (e.g., crosshair in Draw mode, grab cursor in Move mode) to reinforce the current mode.</w:t>
      </w:r>
    </w:p>
    <w:p w14:paraId="377FE13B" w14:textId="77777777" w:rsidR="002C203A" w:rsidRDefault="00000000">
      <w:r>
        <w:br w:type="page"/>
      </w:r>
    </w:p>
    <w:p w14:paraId="3FF06009" w14:textId="77777777" w:rsidR="002C203A" w:rsidRDefault="00000000">
      <w:pPr>
        <w:pStyle w:val="Heading1"/>
      </w:pPr>
      <w:r>
        <w:lastRenderedPageBreak/>
        <w:t>9. State Transition Note (STN)</w:t>
      </w:r>
    </w:p>
    <w:p w14:paraId="03A11DAD" w14:textId="77777777" w:rsidR="002C203A" w:rsidRDefault="002C203A">
      <w:pPr>
        <w:pBdr>
          <w:bottom w:val="single" w:sz="4" w:space="1" w:color="00B4A6"/>
        </w:pBdr>
        <w:spacing w:before="160" w:after="160"/>
      </w:pPr>
    </w:p>
    <w:p w14:paraId="56FC389C" w14:textId="77777777" w:rsidR="002C203A" w:rsidRDefault="00000000">
      <w:pPr>
        <w:spacing w:before="80" w:after="100"/>
      </w:pPr>
      <w:r>
        <w:t xml:space="preserve">A State Transition Network (STN) can be used to formally model the modes and transitions of the </w:t>
      </w:r>
      <w:proofErr w:type="spellStart"/>
      <w:r>
        <w:t>PolyLine</w:t>
      </w:r>
      <w:proofErr w:type="spellEnd"/>
      <w:r>
        <w:t xml:space="preserve"> Editor. This is noted as a separate deliverable to be uploaded independently alongside this document, as indicated in the assignment specification.</w:t>
      </w:r>
    </w:p>
    <w:p w14:paraId="25148C72" w14:textId="77777777" w:rsidR="002C203A" w:rsidRDefault="00000000">
      <w:pPr>
        <w:spacing w:before="80" w:after="100"/>
      </w:pPr>
      <w:r>
        <w:t>The STN will capture the following states:</w:t>
      </w:r>
    </w:p>
    <w:p w14:paraId="205CA7BD" w14:textId="77777777" w:rsidR="002C203A" w:rsidRDefault="00000000">
      <w:pPr>
        <w:numPr>
          <w:ilvl w:val="0"/>
          <w:numId w:val="1"/>
        </w:numPr>
        <w:pBdr>
          <w:top w:val="nil"/>
          <w:left w:val="nil"/>
          <w:bottom w:val="nil"/>
          <w:right w:val="nil"/>
          <w:between w:val="nil"/>
        </w:pBdr>
        <w:spacing w:before="60" w:after="60"/>
      </w:pPr>
      <w:r>
        <w:rPr>
          <w:color w:val="000000"/>
        </w:rPr>
        <w:t>IDLE — no active mode; user can press any shortcut key</w:t>
      </w:r>
    </w:p>
    <w:p w14:paraId="1D9BCB97" w14:textId="77777777" w:rsidR="002C203A" w:rsidRDefault="00000000">
      <w:pPr>
        <w:numPr>
          <w:ilvl w:val="0"/>
          <w:numId w:val="1"/>
        </w:numPr>
        <w:pBdr>
          <w:top w:val="nil"/>
          <w:left w:val="nil"/>
          <w:bottom w:val="nil"/>
          <w:right w:val="nil"/>
          <w:between w:val="nil"/>
        </w:pBdr>
        <w:spacing w:before="60" w:after="60"/>
      </w:pPr>
      <w:r>
        <w:rPr>
          <w:color w:val="000000"/>
        </w:rPr>
        <w:t>DRAW — entered via ‘b’ key; mouse clicks add vertices</w:t>
      </w:r>
    </w:p>
    <w:p w14:paraId="7CDE0FBB" w14:textId="77777777" w:rsidR="002C203A" w:rsidRDefault="00000000">
      <w:pPr>
        <w:numPr>
          <w:ilvl w:val="0"/>
          <w:numId w:val="1"/>
        </w:numPr>
        <w:pBdr>
          <w:top w:val="nil"/>
          <w:left w:val="nil"/>
          <w:bottom w:val="nil"/>
          <w:right w:val="nil"/>
          <w:between w:val="nil"/>
        </w:pBdr>
        <w:spacing w:before="60" w:after="60"/>
      </w:pPr>
      <w:r>
        <w:rPr>
          <w:color w:val="000000"/>
        </w:rPr>
        <w:t>MOVE — entered via ‘m’ key; mouse down on vertex initiates drag</w:t>
      </w:r>
    </w:p>
    <w:p w14:paraId="6E0E7BC2" w14:textId="77777777" w:rsidR="002C203A" w:rsidRDefault="00000000">
      <w:pPr>
        <w:numPr>
          <w:ilvl w:val="0"/>
          <w:numId w:val="1"/>
        </w:numPr>
        <w:pBdr>
          <w:top w:val="nil"/>
          <w:left w:val="nil"/>
          <w:bottom w:val="nil"/>
          <w:right w:val="nil"/>
          <w:between w:val="nil"/>
        </w:pBdr>
        <w:spacing w:before="60" w:after="60"/>
      </w:pPr>
      <w:r>
        <w:rPr>
          <w:color w:val="000000"/>
        </w:rPr>
        <w:t>DELETE — entered via ‘d’ key; mouse click removes nearest vertex</w:t>
      </w:r>
    </w:p>
    <w:p w14:paraId="3CAEA103" w14:textId="77777777" w:rsidR="002C203A" w:rsidRDefault="00000000">
      <w:pPr>
        <w:numPr>
          <w:ilvl w:val="0"/>
          <w:numId w:val="1"/>
        </w:numPr>
        <w:pBdr>
          <w:top w:val="nil"/>
          <w:left w:val="nil"/>
          <w:bottom w:val="nil"/>
          <w:right w:val="nil"/>
          <w:between w:val="nil"/>
        </w:pBdr>
        <w:spacing w:before="60" w:after="60"/>
      </w:pPr>
      <w:r>
        <w:rPr>
          <w:color w:val="000000"/>
        </w:rPr>
        <w:t>REFRESH — transient state triggered by ‘r’; returns immediately to IDLE</w:t>
      </w:r>
    </w:p>
    <w:p w14:paraId="1263BA59" w14:textId="77777777" w:rsidR="002C203A" w:rsidRDefault="00000000">
      <w:pPr>
        <w:numPr>
          <w:ilvl w:val="0"/>
          <w:numId w:val="1"/>
        </w:numPr>
        <w:pBdr>
          <w:top w:val="nil"/>
          <w:left w:val="nil"/>
          <w:bottom w:val="nil"/>
          <w:right w:val="nil"/>
          <w:between w:val="nil"/>
        </w:pBdr>
        <w:spacing w:before="60" w:after="60"/>
      </w:pPr>
      <w:r>
        <w:rPr>
          <w:color w:val="000000"/>
        </w:rPr>
        <w:t>QUIT — entered via ‘q’; modal confirmation leads to ENDED or returns to IDLE</w:t>
      </w:r>
    </w:p>
    <w:p w14:paraId="16F09C09" w14:textId="77777777" w:rsidR="002C203A" w:rsidRDefault="00000000">
      <w:pPr>
        <w:spacing w:before="80" w:after="100"/>
      </w:pPr>
      <w:r>
        <w:t>Transitions between states are triggered by keyboard presses. The MOVE and DELETE states each have sub-transitions for the drag gesture. The STN will be submitted as a separate diagram (PNG/PDF) on the forked GitHub repository.</w:t>
      </w:r>
    </w:p>
    <w:p w14:paraId="279EC57C" w14:textId="77777777" w:rsidR="002C203A" w:rsidRDefault="00000000">
      <w:r>
        <w:br w:type="page"/>
      </w:r>
    </w:p>
    <w:p w14:paraId="110AF314" w14:textId="77777777" w:rsidR="002C203A" w:rsidRDefault="00000000">
      <w:pPr>
        <w:pStyle w:val="Heading1"/>
      </w:pPr>
      <w:r>
        <w:lastRenderedPageBreak/>
        <w:t>10. Challenges and Reflections</w:t>
      </w:r>
    </w:p>
    <w:p w14:paraId="6C1BEF40" w14:textId="77777777" w:rsidR="002C203A" w:rsidRDefault="002C203A">
      <w:pPr>
        <w:pBdr>
          <w:bottom w:val="single" w:sz="4" w:space="1" w:color="00B4A6"/>
        </w:pBdr>
        <w:spacing w:before="160" w:after="160"/>
      </w:pPr>
    </w:p>
    <w:p w14:paraId="06B651CE" w14:textId="77777777" w:rsidR="002C203A" w:rsidRDefault="00000000">
      <w:pPr>
        <w:spacing w:before="80" w:after="100"/>
      </w:pPr>
      <w:r>
        <w:t>As encouraged by the lab specification, the following challenges and honest reflections are documented:</w:t>
      </w:r>
    </w:p>
    <w:p w14:paraId="1B6D0083" w14:textId="77777777" w:rsidR="002C203A" w:rsidRDefault="00000000">
      <w:pPr>
        <w:pStyle w:val="Heading2"/>
      </w:pPr>
      <w:r>
        <w:t>10.1 Challenges Encountered in the Analysis Phase</w:t>
      </w:r>
    </w:p>
    <w:p w14:paraId="3FB96FAA" w14:textId="77777777" w:rsidR="002C203A" w:rsidRDefault="00000000">
      <w:pPr>
        <w:numPr>
          <w:ilvl w:val="0"/>
          <w:numId w:val="1"/>
        </w:numPr>
        <w:pBdr>
          <w:top w:val="nil"/>
          <w:left w:val="nil"/>
          <w:bottom w:val="nil"/>
          <w:right w:val="nil"/>
          <w:between w:val="nil"/>
        </w:pBdr>
        <w:spacing w:before="60" w:after="60"/>
      </w:pPr>
      <w:r>
        <w:rPr>
          <w:color w:val="000000"/>
        </w:rPr>
        <w:t xml:space="preserve">Separating analysis from requirements was initially difficult. The boundary between ‘what the system must do’ (requirements) and ‘why and how users do it’ (analysis) required careful distinction. This document focuses on user cognitive models, task flows, and HCI </w:t>
      </w:r>
      <w:proofErr w:type="gramStart"/>
      <w:r>
        <w:rPr>
          <w:color w:val="000000"/>
        </w:rPr>
        <w:t>principle</w:t>
      </w:r>
      <w:proofErr w:type="gramEnd"/>
      <w:r>
        <w:rPr>
          <w:color w:val="000000"/>
        </w:rPr>
        <w:t xml:space="preserve"> evaluation rather than restating the SRS.</w:t>
      </w:r>
    </w:p>
    <w:p w14:paraId="47FDB0F0" w14:textId="77777777" w:rsidR="002C203A" w:rsidRDefault="00000000">
      <w:pPr>
        <w:numPr>
          <w:ilvl w:val="0"/>
          <w:numId w:val="1"/>
        </w:numPr>
        <w:pBdr>
          <w:top w:val="nil"/>
          <w:left w:val="nil"/>
          <w:bottom w:val="nil"/>
          <w:right w:val="nil"/>
          <w:between w:val="nil"/>
        </w:pBdr>
        <w:spacing w:before="60" w:after="60"/>
      </w:pPr>
      <w:r>
        <w:rPr>
          <w:color w:val="000000"/>
        </w:rPr>
        <w:t xml:space="preserve">Applying </w:t>
      </w:r>
      <w:proofErr w:type="spellStart"/>
      <w:r>
        <w:rPr>
          <w:color w:val="000000"/>
        </w:rPr>
        <w:t>Fitts’</w:t>
      </w:r>
      <w:proofErr w:type="spellEnd"/>
      <w:r>
        <w:rPr>
          <w:color w:val="000000"/>
        </w:rPr>
        <w:t xml:space="preserve"> Law quantitatively without access to exact pixel measurements from the live application required estimation from visual inspection. A more rigorous analysis would involve measuring DOM element sizes via browser developer tools.</w:t>
      </w:r>
    </w:p>
    <w:p w14:paraId="6A79BB68" w14:textId="77777777" w:rsidR="002C203A" w:rsidRDefault="00000000">
      <w:pPr>
        <w:numPr>
          <w:ilvl w:val="0"/>
          <w:numId w:val="1"/>
        </w:numPr>
        <w:pBdr>
          <w:top w:val="nil"/>
          <w:left w:val="nil"/>
          <w:bottom w:val="nil"/>
          <w:right w:val="nil"/>
          <w:between w:val="nil"/>
        </w:pBdr>
        <w:spacing w:before="60" w:after="60"/>
      </w:pPr>
      <w:r>
        <w:rPr>
          <w:color w:val="000000"/>
        </w:rPr>
        <w:t xml:space="preserve">Scenario writing requires balancing specificity (using a named persona) with </w:t>
      </w:r>
      <w:proofErr w:type="spellStart"/>
      <w:r>
        <w:rPr>
          <w:color w:val="000000"/>
        </w:rPr>
        <w:t>generalisability</w:t>
      </w:r>
      <w:proofErr w:type="spellEnd"/>
      <w:r>
        <w:rPr>
          <w:color w:val="000000"/>
        </w:rPr>
        <w:t>. The scenarios in Section 3 are grounded in the actual deployed UI rather than being hypothetical.</w:t>
      </w:r>
    </w:p>
    <w:p w14:paraId="5B1764EA" w14:textId="77777777" w:rsidR="002C203A" w:rsidRDefault="00000000">
      <w:pPr>
        <w:pStyle w:val="Heading2"/>
      </w:pPr>
      <w:r>
        <w:t>10.2 Open Questions</w:t>
      </w:r>
    </w:p>
    <w:p w14:paraId="2B874092" w14:textId="77777777" w:rsidR="002C203A" w:rsidRDefault="00000000">
      <w:pPr>
        <w:numPr>
          <w:ilvl w:val="0"/>
          <w:numId w:val="1"/>
        </w:numPr>
        <w:pBdr>
          <w:top w:val="nil"/>
          <w:left w:val="nil"/>
          <w:bottom w:val="nil"/>
          <w:right w:val="nil"/>
          <w:between w:val="nil"/>
        </w:pBdr>
        <w:spacing w:before="60" w:after="60"/>
      </w:pPr>
      <w:r>
        <w:rPr>
          <w:color w:val="000000"/>
        </w:rPr>
        <w:t>Should Move and Delete modes be persistent (stay active until another key is pressed) or one-shot (return to IDLE after one action)? This has HCI trade-offs: persistent modes are efficient for batch edits but risk accidental deletions; one-shot modes are safer but slower.</w:t>
      </w:r>
    </w:p>
    <w:p w14:paraId="7EC4F987" w14:textId="77777777" w:rsidR="002C203A" w:rsidRDefault="00000000">
      <w:pPr>
        <w:numPr>
          <w:ilvl w:val="0"/>
          <w:numId w:val="1"/>
        </w:numPr>
        <w:pBdr>
          <w:top w:val="nil"/>
          <w:left w:val="nil"/>
          <w:bottom w:val="nil"/>
          <w:right w:val="nil"/>
          <w:between w:val="nil"/>
        </w:pBdr>
        <w:spacing w:before="60" w:after="60"/>
      </w:pPr>
      <w:r>
        <w:rPr>
          <w:color w:val="000000"/>
        </w:rPr>
        <w:t>What is the upper bound on vertices per polyline? The specification says up to 100 polylines but does not set a vertex limit. For very dense polylines, the nearest-vertex proximity search becomes an O(n²) problem that may impact the 100ms performance requirement.</w:t>
      </w:r>
    </w:p>
    <w:p w14:paraId="65A59DBC" w14:textId="77777777" w:rsidR="002C203A" w:rsidRDefault="00000000">
      <w:pPr>
        <w:numPr>
          <w:ilvl w:val="0"/>
          <w:numId w:val="1"/>
        </w:numPr>
        <w:pBdr>
          <w:top w:val="nil"/>
          <w:left w:val="nil"/>
          <w:bottom w:val="nil"/>
          <w:right w:val="nil"/>
          <w:between w:val="nil"/>
        </w:pBdr>
        <w:spacing w:before="60" w:after="60"/>
      </w:pPr>
      <w:r>
        <w:rPr>
          <w:color w:val="000000"/>
        </w:rPr>
        <w:t>Should the canvas support panning and zooming for large drawings? This would significantly expand the application scope but is a natural extension for any drawing tool.</w:t>
      </w:r>
    </w:p>
    <w:p w14:paraId="1DA13281" w14:textId="77777777" w:rsidR="002C203A" w:rsidRDefault="00000000">
      <w:pPr>
        <w:pStyle w:val="Heading1"/>
      </w:pPr>
      <w:r>
        <w:t>11. References</w:t>
      </w:r>
    </w:p>
    <w:p w14:paraId="4C1B4658" w14:textId="77777777" w:rsidR="002C203A" w:rsidRDefault="002C203A">
      <w:pPr>
        <w:pBdr>
          <w:bottom w:val="single" w:sz="4" w:space="1" w:color="00B4A6"/>
        </w:pBdr>
        <w:spacing w:before="160" w:after="160"/>
      </w:pPr>
    </w:p>
    <w:p w14:paraId="4D6682BF" w14:textId="77777777" w:rsidR="002C203A" w:rsidRDefault="00000000">
      <w:pPr>
        <w:numPr>
          <w:ilvl w:val="0"/>
          <w:numId w:val="1"/>
        </w:numPr>
        <w:pBdr>
          <w:top w:val="nil"/>
          <w:left w:val="nil"/>
          <w:bottom w:val="nil"/>
          <w:right w:val="nil"/>
          <w:between w:val="nil"/>
        </w:pBdr>
        <w:spacing w:before="60" w:after="60"/>
      </w:pPr>
      <w:r>
        <w:rPr>
          <w:color w:val="000000"/>
        </w:rPr>
        <w:t>Dix, A., Finlay, J., Abowd, G., &amp; Beale, R. (2004). Human-Computer Interaction (3rd ed.). Pearson. Chapter 5: Interaction Design Basics.</w:t>
      </w:r>
    </w:p>
    <w:p w14:paraId="70B2BEFD" w14:textId="77777777" w:rsidR="002C203A" w:rsidRDefault="00000000">
      <w:pPr>
        <w:numPr>
          <w:ilvl w:val="0"/>
          <w:numId w:val="1"/>
        </w:numPr>
        <w:pBdr>
          <w:top w:val="nil"/>
          <w:left w:val="nil"/>
          <w:bottom w:val="nil"/>
          <w:right w:val="nil"/>
          <w:between w:val="nil"/>
        </w:pBdr>
        <w:spacing w:before="60" w:after="60"/>
      </w:pPr>
      <w:proofErr w:type="spellStart"/>
      <w:r>
        <w:rPr>
          <w:color w:val="000000"/>
        </w:rPr>
        <w:t>Shneiderman</w:t>
      </w:r>
      <w:proofErr w:type="spellEnd"/>
      <w:r>
        <w:rPr>
          <w:color w:val="000000"/>
        </w:rPr>
        <w:t xml:space="preserve">, B., &amp; </w:t>
      </w:r>
      <w:proofErr w:type="spellStart"/>
      <w:r>
        <w:rPr>
          <w:color w:val="000000"/>
        </w:rPr>
        <w:t>Plaisant</w:t>
      </w:r>
      <w:proofErr w:type="spellEnd"/>
      <w:r>
        <w:rPr>
          <w:color w:val="000000"/>
        </w:rPr>
        <w:t>, C. (2010). Designing the User Interface: Strategies for Effective Human-Computer Interaction (5th ed.). Addison-Wesley.</w:t>
      </w:r>
    </w:p>
    <w:p w14:paraId="1455D571" w14:textId="77777777" w:rsidR="002C203A" w:rsidRDefault="00000000">
      <w:pPr>
        <w:numPr>
          <w:ilvl w:val="0"/>
          <w:numId w:val="1"/>
        </w:numPr>
        <w:pBdr>
          <w:top w:val="nil"/>
          <w:left w:val="nil"/>
          <w:bottom w:val="nil"/>
          <w:right w:val="nil"/>
          <w:between w:val="nil"/>
        </w:pBdr>
        <w:spacing w:before="60" w:after="60"/>
      </w:pPr>
      <w:r>
        <w:rPr>
          <w:color w:val="000000"/>
        </w:rPr>
        <w:t>Norman, D. A. (2013). The Design of Everyday Things (Revised ed.). Basic Books. Chapter 2: The Psychology of Everyday Actions.</w:t>
      </w:r>
    </w:p>
    <w:p w14:paraId="3BEA0853" w14:textId="77777777" w:rsidR="002C203A" w:rsidRDefault="00000000">
      <w:pPr>
        <w:numPr>
          <w:ilvl w:val="0"/>
          <w:numId w:val="1"/>
        </w:numPr>
        <w:pBdr>
          <w:top w:val="nil"/>
          <w:left w:val="nil"/>
          <w:bottom w:val="nil"/>
          <w:right w:val="nil"/>
          <w:between w:val="nil"/>
        </w:pBdr>
        <w:spacing w:before="60" w:after="60"/>
      </w:pPr>
      <w:r>
        <w:rPr>
          <w:color w:val="000000"/>
        </w:rPr>
        <w:t>Fitts, P. M. (1954). The information capacity of the human motor system in controlling the amplitude of movement. Journal of Experimental Psychology, 47(6), 381–391.</w:t>
      </w:r>
    </w:p>
    <w:p w14:paraId="1C4E1B71" w14:textId="77777777" w:rsidR="002C203A" w:rsidRDefault="00000000">
      <w:pPr>
        <w:numPr>
          <w:ilvl w:val="0"/>
          <w:numId w:val="1"/>
        </w:numPr>
        <w:pBdr>
          <w:top w:val="nil"/>
          <w:left w:val="nil"/>
          <w:bottom w:val="nil"/>
          <w:right w:val="nil"/>
          <w:between w:val="nil"/>
        </w:pBdr>
        <w:spacing w:before="60" w:after="60"/>
      </w:pPr>
      <w:r>
        <w:rPr>
          <w:color w:val="000000"/>
        </w:rPr>
        <w:t xml:space="preserve">Minal Shahid. (2026). </w:t>
      </w:r>
      <w:proofErr w:type="spellStart"/>
      <w:r>
        <w:rPr>
          <w:color w:val="000000"/>
        </w:rPr>
        <w:t>PolyLine</w:t>
      </w:r>
      <w:proofErr w:type="spellEnd"/>
      <w:r>
        <w:rPr>
          <w:color w:val="000000"/>
        </w:rPr>
        <w:t xml:space="preserve"> Editor — Deployed Implementation. https://minaldev-git.github.io/HCI-Mid-Lab/</w:t>
      </w:r>
    </w:p>
    <w:p w14:paraId="7B7F75DE" w14:textId="77777777" w:rsidR="002C203A" w:rsidRDefault="00000000">
      <w:pPr>
        <w:numPr>
          <w:ilvl w:val="0"/>
          <w:numId w:val="1"/>
        </w:numPr>
        <w:pBdr>
          <w:top w:val="nil"/>
          <w:left w:val="nil"/>
          <w:bottom w:val="nil"/>
          <w:right w:val="nil"/>
          <w:between w:val="nil"/>
        </w:pBdr>
        <w:spacing w:before="60" w:after="60"/>
      </w:pPr>
      <w:r>
        <w:rPr>
          <w:color w:val="000000"/>
        </w:rPr>
        <w:t>Haleema Fatima. (2026). Phase A — Software Requirements Specification. HCI Mid-Lab Take Home Exercise.</w:t>
      </w:r>
    </w:p>
    <w:sectPr w:rsidR="002C203A">
      <w:headerReference w:type="default" r:id="rId7"/>
      <w:footerReference w:type="default" r:id="rId8"/>
      <w:pgSz w:w="12240" w:h="15840"/>
      <w:pgMar w:top="1440" w:right="1260" w:bottom="144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FAC7B" w14:textId="77777777" w:rsidR="004F60A0" w:rsidRDefault="004F60A0">
      <w:r>
        <w:separator/>
      </w:r>
    </w:p>
  </w:endnote>
  <w:endnote w:type="continuationSeparator" w:id="0">
    <w:p w14:paraId="0F54C442" w14:textId="77777777" w:rsidR="004F60A0" w:rsidRDefault="004F60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16BE00A-8400-49CB-BC1A-CF57BB3CD547}"/>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B43832B9-8779-41A8-96A8-39C328B34BC8}"/>
  </w:font>
  <w:font w:name="Cambria">
    <w:panose1 w:val="02040503050406030204"/>
    <w:charset w:val="00"/>
    <w:family w:val="roman"/>
    <w:pitch w:val="variable"/>
    <w:sig w:usb0="E00006FF" w:usb1="420024FF" w:usb2="02000000" w:usb3="00000000" w:csb0="0000019F" w:csb1="00000000"/>
    <w:embedRegular r:id="rId3" w:fontKey="{835601FC-D107-4C5D-8F76-8D6BD53C3C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EBA05" w14:textId="77777777" w:rsidR="002C203A" w:rsidRDefault="00000000">
    <w:pPr>
      <w:pBdr>
        <w:top w:val="single" w:sz="4" w:space="4" w:color="00B4A6"/>
      </w:pBdr>
      <w:spacing w:before="80"/>
    </w:pPr>
    <w:r>
      <w:rPr>
        <w:color w:val="888888"/>
        <w:sz w:val="18"/>
        <w:szCs w:val="18"/>
      </w:rPr>
      <w:t xml:space="preserve">Aaisha </w:t>
    </w:r>
    <w:proofErr w:type="gramStart"/>
    <w:r>
      <w:rPr>
        <w:color w:val="888888"/>
        <w:sz w:val="18"/>
        <w:szCs w:val="18"/>
      </w:rPr>
      <w:t>Iqbal  |</w:t>
    </w:r>
    <w:proofErr w:type="gramEnd"/>
    <w:r>
      <w:rPr>
        <w:color w:val="888888"/>
        <w:sz w:val="18"/>
        <w:szCs w:val="18"/>
      </w:rPr>
      <w:t xml:space="preserve">  B</w:t>
    </w:r>
    <w:proofErr w:type="gramStart"/>
    <w:r>
      <w:rPr>
        <w:color w:val="888888"/>
        <w:sz w:val="18"/>
        <w:szCs w:val="18"/>
      </w:rPr>
      <w:t>23110006001  |</w:t>
    </w:r>
    <w:proofErr w:type="gramEnd"/>
    <w:r>
      <w:rPr>
        <w:color w:val="888888"/>
        <w:sz w:val="18"/>
        <w:szCs w:val="18"/>
      </w:rPr>
      <w:t xml:space="preserve">  Phase B — Analysis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A5315" w14:textId="77777777" w:rsidR="004F60A0" w:rsidRDefault="004F60A0">
      <w:r>
        <w:separator/>
      </w:r>
    </w:p>
  </w:footnote>
  <w:footnote w:type="continuationSeparator" w:id="0">
    <w:p w14:paraId="3636E3BF" w14:textId="77777777" w:rsidR="004F60A0" w:rsidRDefault="004F60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6D8C" w14:textId="77777777" w:rsidR="002C203A" w:rsidRDefault="00000000">
    <w:pPr>
      <w:pBdr>
        <w:bottom w:val="single" w:sz="6" w:space="4" w:color="00B4A6"/>
      </w:pBdr>
      <w:spacing w:after="80"/>
    </w:pPr>
    <w:proofErr w:type="spellStart"/>
    <w:r>
      <w:rPr>
        <w:color w:val="888888"/>
        <w:sz w:val="18"/>
        <w:szCs w:val="18"/>
      </w:rPr>
      <w:t>PolyLine</w:t>
    </w:r>
    <w:proofErr w:type="spellEnd"/>
    <w:r>
      <w:rPr>
        <w:color w:val="888888"/>
        <w:sz w:val="18"/>
        <w:szCs w:val="18"/>
      </w:rPr>
      <w:t xml:space="preserve"> Editor </w:t>
    </w:r>
    <w:proofErr w:type="gramStart"/>
    <w:r>
      <w:rPr>
        <w:color w:val="888888"/>
        <w:sz w:val="18"/>
        <w:szCs w:val="18"/>
      </w:rPr>
      <w:t>Application  |</w:t>
    </w:r>
    <w:proofErr w:type="gramEnd"/>
    <w:r>
      <w:rPr>
        <w:color w:val="888888"/>
        <w:sz w:val="18"/>
        <w:szCs w:val="18"/>
      </w:rPr>
      <w:t xml:space="preserve">  Phase B: Analysis</w:t>
    </w:r>
    <w:r>
      <w:rPr>
        <w:color w:val="CCCCCC"/>
        <w:sz w:val="18"/>
        <w:szCs w:val="18"/>
      </w:rPr>
      <w:t xml:space="preserve">   |   </w:t>
    </w:r>
    <w:r>
      <w:rPr>
        <w:i/>
        <w:iCs/>
        <w:color w:val="888888"/>
        <w:sz w:val="18"/>
        <w:szCs w:val="18"/>
      </w:rPr>
      <w:t>HCI Mid-Lab Take Home Exercise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82373"/>
    <w:multiLevelType w:val="multilevel"/>
    <w:tmpl w:val="9CFE277A"/>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6FD33FE6"/>
    <w:multiLevelType w:val="multilevel"/>
    <w:tmpl w:val="590ED3EA"/>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14108744">
    <w:abstractNumId w:val="0"/>
  </w:num>
  <w:num w:numId="2" w16cid:durableId="910164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03A"/>
    <w:rsid w:val="00072768"/>
    <w:rsid w:val="002C203A"/>
    <w:rsid w:val="004F60A0"/>
    <w:rsid w:val="006C0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38F25"/>
  <w15:docId w15:val="{1C0CCB54-4D39-43AC-BD26-AA5F72E37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80"/>
      <w:outlineLvl w:val="0"/>
    </w:pPr>
    <w:rPr>
      <w:b/>
      <w:bCs/>
      <w:color w:val="1A1A2E"/>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40"/>
      <w:outlineLvl w:val="1"/>
    </w:pPr>
    <w:rPr>
      <w:b/>
      <w:bCs/>
      <w:color w:val="00B4A6"/>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4129</Words>
  <Characters>23539</Characters>
  <Application>Microsoft Office Word</Application>
  <DocSecurity>0</DocSecurity>
  <Lines>196</Lines>
  <Paragraphs>55</Paragraphs>
  <ScaleCrop>false</ScaleCrop>
  <Company/>
  <LinksUpToDate>false</LinksUpToDate>
  <CharactersWithSpaces>27613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Aaisha Iqbal</cp:lastModifiedBy>
  <cp:revision>2</cp:revision>
  <dcterms:created xsi:type="dcterms:W3CDTF">2026-04-04T14:52:00Z</dcterms:created>
  <dcterms:modified xsi:type="dcterms:W3CDTF">2026-04-04T14:52:00Z</dcterms:modified>
</cp:coreProperties>
</file>