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F12DB" w14:textId="2C68E886" w:rsidR="00954BD5" w:rsidRPr="0067521D" w:rsidRDefault="00954BD5" w:rsidP="0067521D">
      <w:pPr>
        <w:jc w:val="center"/>
        <w:rPr>
          <w:b/>
          <w:bCs/>
          <w:u w:val="single"/>
        </w:rPr>
      </w:pPr>
      <w:r w:rsidRPr="0067521D">
        <w:rPr>
          <w:b/>
          <w:bCs/>
          <w:u w:val="single"/>
        </w:rPr>
        <w:t>Lending Club</w:t>
      </w:r>
    </w:p>
    <w:p w14:paraId="5B166EEF" w14:textId="06AABA4B" w:rsidR="00954BD5" w:rsidRDefault="00954BD5"/>
    <w:p w14:paraId="5EB97F33" w14:textId="775E1258" w:rsidR="00954BD5" w:rsidRDefault="00954BD5">
      <w:r>
        <w:t>Set seed and split data into train and test</w:t>
      </w:r>
      <w:r w:rsidR="00246BA5">
        <w:t xml:space="preserve">. </w:t>
      </w:r>
    </w:p>
    <w:p w14:paraId="2353B2E2" w14:textId="20057D3E" w:rsidR="00954BD5" w:rsidRDefault="00954BD5">
      <w:r w:rsidRPr="00954BD5">
        <w:rPr>
          <w:noProof/>
        </w:rPr>
        <w:drawing>
          <wp:inline distT="0" distB="0" distL="0" distR="0" wp14:anchorId="61996C24" wp14:editId="1671550C">
            <wp:extent cx="501396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1" r="1053" b="-1"/>
                    <a:stretch/>
                  </pic:blipFill>
                  <pic:spPr bwMode="auto">
                    <a:xfrm>
                      <a:off x="0" y="0"/>
                      <a:ext cx="5014397" cy="240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C17A7" w14:textId="7451B525" w:rsidR="00954BD5" w:rsidRDefault="00954BD5">
      <w:r w:rsidRPr="00954BD5">
        <w:rPr>
          <w:noProof/>
        </w:rPr>
        <w:drawing>
          <wp:inline distT="0" distB="0" distL="0" distR="0" wp14:anchorId="5D1DB0EC" wp14:editId="571931FD">
            <wp:extent cx="4229467" cy="14098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4094" w14:textId="2700AD04" w:rsidR="00246BA5" w:rsidRDefault="00246BA5">
      <w:r>
        <w:t>Accuracy of baseline model that all loans will be paid back in full on the test set is 83.9888%</w:t>
      </w:r>
    </w:p>
    <w:p w14:paraId="5FFA447F" w14:textId="1F22B85F" w:rsidR="00246BA5" w:rsidRDefault="00246BA5"/>
    <w:p w14:paraId="1207CE22" w14:textId="6B56C5DC" w:rsidR="00246BA5" w:rsidRDefault="00964FAB">
      <w:r>
        <w:t xml:space="preserve">Logistic regression model </w:t>
      </w:r>
      <w:r w:rsidR="005A1CC2">
        <w:t xml:space="preserve">of </w:t>
      </w:r>
      <w:proofErr w:type="spellStart"/>
      <w:r w:rsidR="005A1CC2">
        <w:t>NotFullyPaid</w:t>
      </w:r>
      <w:proofErr w:type="spellEnd"/>
      <w:r w:rsidR="0010517B">
        <w:t xml:space="preserve"> on all independent variables</w:t>
      </w:r>
      <w:r w:rsidR="0039777E">
        <w:t xml:space="preserve"> -</w:t>
      </w:r>
    </w:p>
    <w:p w14:paraId="72FBEEFF" w14:textId="0A4E50C4" w:rsidR="00534CD4" w:rsidRDefault="00534CD4">
      <w:r w:rsidRPr="00534CD4">
        <w:rPr>
          <w:noProof/>
        </w:rPr>
        <w:lastRenderedPageBreak/>
        <w:drawing>
          <wp:inline distT="0" distB="0" distL="0" distR="0" wp14:anchorId="776AE08F" wp14:editId="5A35D51E">
            <wp:extent cx="4587638" cy="491532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CCCA" w14:textId="77777777" w:rsidR="009E38F8" w:rsidRDefault="004403B9" w:rsidP="009E3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CreditPolicy</w:t>
      </w:r>
      <w:proofErr w:type="spellEnd"/>
      <w:r w:rsidR="00E45BD2">
        <w:t xml:space="preserve">, </w:t>
      </w:r>
      <w:proofErr w:type="spellStart"/>
      <w:r w:rsidR="004C48BF" w:rsidRPr="004C48BF">
        <w:rPr>
          <w:rFonts w:ascii="Lucida Console" w:hAnsi="Lucida Console"/>
          <w:color w:val="000000"/>
          <w:bdr w:val="none" w:sz="0" w:space="0" w:color="auto" w:frame="1"/>
        </w:rPr>
        <w:t>Purposecredit_card</w:t>
      </w:r>
      <w:proofErr w:type="spellEnd"/>
      <w:r w:rsidR="004C48BF">
        <w:rPr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 w:rsidR="000E3D99">
        <w:rPr>
          <w:rStyle w:val="gd15mcfceub"/>
          <w:rFonts w:ascii="Lucida Console" w:hAnsi="Lucida Console"/>
          <w:color w:val="000000"/>
          <w:bdr w:val="none" w:sz="0" w:space="0" w:color="auto" w:frame="1"/>
        </w:rPr>
        <w:t>Purposedebt_consolidation</w:t>
      </w:r>
      <w:proofErr w:type="spellEnd"/>
      <w:r w:rsidR="00F4719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 w:rsidR="00F4719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Purposesmall_business</w:t>
      </w:r>
      <w:proofErr w:type="spellEnd"/>
      <w:r w:rsidR="003002D9">
        <w:rPr>
          <w:rFonts w:ascii="Lucida Console" w:hAnsi="Lucida Console"/>
          <w:color w:val="000000"/>
        </w:rPr>
        <w:t xml:space="preserve">, </w:t>
      </w:r>
      <w:r w:rsidR="005B35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Installment</w:t>
      </w:r>
      <w:r w:rsidR="00AC12BE">
        <w:rPr>
          <w:rFonts w:ascii="Lucida Console" w:hAnsi="Lucida Console"/>
          <w:color w:val="000000"/>
        </w:rPr>
        <w:t xml:space="preserve">, </w:t>
      </w:r>
      <w:proofErr w:type="spellStart"/>
      <w:r w:rsidR="00AC12B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LogAnnualInc</w:t>
      </w:r>
      <w:proofErr w:type="spellEnd"/>
      <w:r w:rsidR="00AC12BE">
        <w:rPr>
          <w:rFonts w:ascii="Lucida Console" w:hAnsi="Lucida Console"/>
          <w:color w:val="000000"/>
        </w:rPr>
        <w:t xml:space="preserve">, </w:t>
      </w:r>
      <w:r w:rsidR="00510E14"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Fico</w:t>
      </w:r>
      <w:r w:rsidR="00510E14">
        <w:rPr>
          <w:rFonts w:ascii="Lucida Console" w:hAnsi="Lucida Console"/>
          <w:color w:val="000000"/>
        </w:rPr>
        <w:t xml:space="preserve">, </w:t>
      </w:r>
      <w:proofErr w:type="spellStart"/>
      <w:r w:rsidR="0039080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RevolBal</w:t>
      </w:r>
      <w:proofErr w:type="spellEnd"/>
      <w:r w:rsidR="002F4126"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InqLast6mths</w:t>
      </w:r>
      <w:r w:rsidR="00625630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 w:rsidR="009E38F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PubRec</w:t>
      </w:r>
      <w:proofErr w:type="spellEnd"/>
    </w:p>
    <w:p w14:paraId="78835796" w14:textId="1BF48AED" w:rsidR="00CA629C" w:rsidRDefault="00F65E98" w:rsidP="00CA62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</w:rPr>
        <w:t>are the statistically significant variables</w:t>
      </w:r>
      <w:r w:rsidR="003B0F46">
        <w:rPr>
          <w:rFonts w:ascii="Lucida Console" w:hAnsi="Lucida Console"/>
          <w:color w:val="000000"/>
        </w:rPr>
        <w:t xml:space="preserve">. Among these, </w:t>
      </w:r>
      <w:proofErr w:type="spellStart"/>
      <w:r w:rsidR="00D416FA"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CreditPolicy</w:t>
      </w:r>
      <w:proofErr w:type="spellEnd"/>
      <w:r w:rsidR="00D416FA">
        <w:t xml:space="preserve">, </w:t>
      </w:r>
      <w:proofErr w:type="spellStart"/>
      <w:r w:rsidR="00D416FA" w:rsidRPr="004C48BF">
        <w:rPr>
          <w:rFonts w:ascii="Lucida Console" w:hAnsi="Lucida Console"/>
          <w:color w:val="000000"/>
          <w:bdr w:val="none" w:sz="0" w:space="0" w:color="auto" w:frame="1"/>
        </w:rPr>
        <w:t>Purposecredit_card</w:t>
      </w:r>
      <w:proofErr w:type="spellEnd"/>
      <w:r w:rsidR="00D416FA">
        <w:rPr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 w:rsidR="00D416FA">
        <w:rPr>
          <w:rStyle w:val="gd15mcfceub"/>
          <w:rFonts w:ascii="Lucida Console" w:hAnsi="Lucida Console"/>
          <w:color w:val="000000"/>
          <w:bdr w:val="none" w:sz="0" w:space="0" w:color="auto" w:frame="1"/>
        </w:rPr>
        <w:t>Purposedebt_consolidation</w:t>
      </w:r>
      <w:proofErr w:type="spellEnd"/>
      <w:r w:rsidR="00CA629C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 w:rsidR="00CA629C"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LogAnnualInc</w:t>
      </w:r>
      <w:proofErr w:type="spellEnd"/>
      <w:r w:rsidR="00B74B7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Fico reduce the</w:t>
      </w:r>
      <w:r w:rsidR="009C616A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odds of loan</w:t>
      </w:r>
      <w:r w:rsidR="00F52376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not fully paid</w:t>
      </w:r>
      <w:r w:rsidR="00796D6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while increase in other variables increases the odds</w:t>
      </w:r>
      <w:r w:rsidR="006277C5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of loan not fully paid</w:t>
      </w:r>
      <w:r w:rsidR="00F350BF"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</w:p>
    <w:p w14:paraId="0F826F4E" w14:textId="19F4C893" w:rsidR="00337F44" w:rsidRDefault="00337F44" w:rsidP="00CA62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EBF5C95" w14:textId="6E4FAE45" w:rsidR="00337F44" w:rsidRDefault="00337F44" w:rsidP="00CA62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DD8DB9" w14:textId="613BD987" w:rsidR="00337F44" w:rsidRPr="0067521D" w:rsidRDefault="00875405" w:rsidP="00CA629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67521D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Logit(A) – Logit(B)</w:t>
      </w:r>
    </w:p>
    <w:p w14:paraId="0B93EF4C" w14:textId="735ABEDB" w:rsidR="00390803" w:rsidRPr="0067521D" w:rsidRDefault="00D63CAB" w:rsidP="0039080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67521D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Logit(A) – Logit(B)</w:t>
      </w:r>
      <w:r w:rsidR="008D13C5" w:rsidRPr="0067521D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= </w:t>
      </w:r>
      <w:r w:rsidR="0043786B" w:rsidRPr="0067521D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β</w:t>
      </w:r>
      <w:r w:rsidR="0043786B" w:rsidRPr="0067521D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FICO</w:t>
      </w:r>
      <w:r w:rsidR="0043786B" w:rsidRPr="0067521D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(700) - β</w:t>
      </w:r>
      <w:r w:rsidR="0043786B" w:rsidRPr="0067521D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FICO</w:t>
      </w:r>
      <w:r w:rsidR="0043786B" w:rsidRPr="0067521D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(710)</w:t>
      </w:r>
      <w:r w:rsidR="008F3164" w:rsidRPr="0067521D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as </w:t>
      </w:r>
      <w:r w:rsidR="00F3734B" w:rsidRPr="0067521D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the loans are identical and all other indepe</w:t>
      </w:r>
      <w:r w:rsidR="00EE235D" w:rsidRPr="0067521D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ndent variables cancel out</w:t>
      </w:r>
      <w:r w:rsidR="00E02ED0" w:rsidRPr="0067521D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in the logit equation</w:t>
      </w:r>
      <w:r w:rsidR="00EE235D" w:rsidRPr="0067521D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</w:p>
    <w:p w14:paraId="5B5BA17A" w14:textId="654EBB2E" w:rsidR="00CA5731" w:rsidRPr="0067521D" w:rsidRDefault="00CA5731" w:rsidP="0039080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186FC934" w14:textId="3AE78403" w:rsidR="00CA5731" w:rsidRPr="0043786B" w:rsidRDefault="00CA5731" w:rsidP="00390803">
      <w:pPr>
        <w:pStyle w:val="HTMLPreformatted"/>
        <w:shd w:val="clear" w:color="auto" w:fill="FFFFFF"/>
        <w:wordWrap w:val="0"/>
        <w:rPr>
          <w:rFonts w:ascii="Cambria" w:hAnsi="Cambria"/>
          <w:color w:val="000000"/>
        </w:rPr>
      </w:pPr>
      <w:r w:rsidRPr="00CA5731">
        <w:rPr>
          <w:rFonts w:ascii="Cambria" w:hAnsi="Cambria"/>
          <w:noProof/>
          <w:color w:val="000000"/>
        </w:rPr>
        <w:drawing>
          <wp:inline distT="0" distB="0" distL="0" distR="0" wp14:anchorId="5EC02D99" wp14:editId="0DA21D81">
            <wp:extent cx="4801016" cy="495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C829" w14:textId="454FE21B" w:rsidR="000E3D99" w:rsidRDefault="000E3D99" w:rsidP="000E3D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7FEC952" w14:textId="62A4E717" w:rsidR="00B07FC5" w:rsidRPr="0067521D" w:rsidRDefault="00EA55B0" w:rsidP="004C48B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67521D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Logit(A) – Logit(B) = 0.07</w:t>
      </w:r>
      <w:r w:rsidR="00A7465D" w:rsidRPr="0067521D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3</w:t>
      </w:r>
      <w:r w:rsidR="00BB661B" w:rsidRPr="0067521D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6</w:t>
      </w:r>
    </w:p>
    <w:p w14:paraId="6B425A55" w14:textId="6B906E2E" w:rsidR="009711E6" w:rsidRPr="0067521D" w:rsidRDefault="009711E6" w:rsidP="004C48B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60263FC" w14:textId="77777777" w:rsidR="00277410" w:rsidRDefault="00277410" w:rsidP="004C48B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7CC5657" w14:textId="3BA03F26" w:rsidR="009711E6" w:rsidRPr="0067521D" w:rsidRDefault="00F819C4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Predicted probabilities </w:t>
      </w:r>
      <w:r w:rsidR="00D72B5B" w:rsidRPr="0067521D">
        <w:rPr>
          <w:rFonts w:asciiTheme="minorHAnsi" w:hAnsiTheme="minorHAnsi" w:cstheme="minorHAnsi"/>
          <w:color w:val="000000"/>
          <w:sz w:val="22"/>
          <w:szCs w:val="22"/>
        </w:rPr>
        <w:t>in Test</w:t>
      </w:r>
      <w:r w:rsidR="00277410">
        <w:rPr>
          <w:rFonts w:asciiTheme="minorHAnsi" w:hAnsiTheme="minorHAnsi" w:cstheme="minorHAnsi"/>
          <w:color w:val="000000"/>
          <w:sz w:val="22"/>
          <w:szCs w:val="22"/>
        </w:rPr>
        <w:t xml:space="preserve"> -</w:t>
      </w:r>
    </w:p>
    <w:p w14:paraId="31D56E6D" w14:textId="63FA16C0" w:rsidR="00DE36F1" w:rsidRPr="0067521D" w:rsidRDefault="00DE36F1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C47A4B6" w14:textId="6284B1F9" w:rsidR="00DE36F1" w:rsidRDefault="00DE36F1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E36F1"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 wp14:anchorId="31048F42" wp14:editId="16F8B072">
            <wp:extent cx="4458086" cy="58679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883C" w14:textId="50F3130E" w:rsidR="00275B0A" w:rsidRDefault="00275B0A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82ECED7" w14:textId="2ED7AF1B" w:rsidR="00275B0A" w:rsidRDefault="00275B0A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275B0A">
        <w:rPr>
          <w:rFonts w:ascii="Lucida Console" w:hAnsi="Lucida Console"/>
          <w:noProof/>
          <w:color w:val="000000"/>
        </w:rPr>
        <w:drawing>
          <wp:inline distT="0" distB="0" distL="0" distR="0" wp14:anchorId="0C11F066" wp14:editId="27403F0A">
            <wp:extent cx="4823878" cy="23319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6FF5" w14:textId="0584D8FB" w:rsidR="003211D8" w:rsidRDefault="003211D8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484D9E4" w14:textId="050580EF" w:rsidR="003211D8" w:rsidRDefault="003211D8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211D8">
        <w:rPr>
          <w:rFonts w:ascii="Lucida Console" w:hAnsi="Lucida Console"/>
          <w:noProof/>
          <w:color w:val="000000"/>
        </w:rPr>
        <w:drawing>
          <wp:inline distT="0" distB="0" distL="0" distR="0" wp14:anchorId="473633E9" wp14:editId="5AD6FF1A">
            <wp:extent cx="3642360" cy="1851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19"/>
                    <a:stretch/>
                  </pic:blipFill>
                  <pic:spPr bwMode="auto">
                    <a:xfrm>
                      <a:off x="0" y="0"/>
                      <a:ext cx="3642676" cy="185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0074C" w14:textId="79847351" w:rsidR="003211D8" w:rsidRDefault="003211D8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948F08C" w14:textId="157E73B5" w:rsidR="003211D8" w:rsidRPr="0067521D" w:rsidRDefault="003211D8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Probability of test </w:t>
      </w:r>
      <w:r w:rsidR="008C5025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set </w:t>
      </w:r>
      <w:r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loans </w:t>
      </w:r>
      <w:r w:rsidR="008C5025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not paid back in full = </w:t>
      </w:r>
      <w:r w:rsidR="00A92146" w:rsidRPr="0067521D">
        <w:rPr>
          <w:rFonts w:asciiTheme="minorHAnsi" w:hAnsiTheme="minorHAnsi" w:cstheme="minorHAnsi"/>
          <w:color w:val="000000"/>
          <w:sz w:val="22"/>
          <w:szCs w:val="22"/>
        </w:rPr>
        <w:t>0.1601.</w:t>
      </w:r>
    </w:p>
    <w:p w14:paraId="2F299F2D" w14:textId="4DEE5738" w:rsidR="00922C74" w:rsidRPr="0067521D" w:rsidRDefault="00922C74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>Accuracy of model on test set = 84.05</w:t>
      </w:r>
      <w:r w:rsidR="0090096B" w:rsidRPr="0067521D">
        <w:rPr>
          <w:rFonts w:asciiTheme="minorHAnsi" w:hAnsiTheme="minorHAnsi" w:cstheme="minorHAnsi"/>
          <w:color w:val="000000"/>
          <w:sz w:val="22"/>
          <w:szCs w:val="22"/>
        </w:rPr>
        <w:t>84%</w:t>
      </w:r>
      <w:r w:rsidR="003B50FE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which is </w:t>
      </w:r>
      <w:r w:rsidR="009E192E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marginally </w:t>
      </w:r>
      <w:r w:rsidR="003B50FE" w:rsidRPr="0067521D">
        <w:rPr>
          <w:rFonts w:asciiTheme="minorHAnsi" w:hAnsiTheme="minorHAnsi" w:cstheme="minorHAnsi"/>
          <w:color w:val="000000"/>
          <w:sz w:val="22"/>
          <w:szCs w:val="22"/>
        </w:rPr>
        <w:t>higher than accuracy of baseline model 83.9888%.</w:t>
      </w:r>
    </w:p>
    <w:p w14:paraId="4B94D390" w14:textId="27851B73" w:rsidR="00C52BDC" w:rsidRPr="0067521D" w:rsidRDefault="00C52BDC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87ABFFA" w14:textId="5823B24F" w:rsidR="00C52BDC" w:rsidRPr="0067521D" w:rsidRDefault="00C52BDC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C7C6E64" w14:textId="3D9137AB" w:rsidR="00C52BDC" w:rsidRPr="0067521D" w:rsidRDefault="00A341E7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>Test AUC</w:t>
      </w:r>
    </w:p>
    <w:p w14:paraId="3FBB8E4E" w14:textId="194F2952" w:rsidR="00590E65" w:rsidRPr="0067521D" w:rsidRDefault="00590E65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CF0E03F" w14:textId="62BBFC5A" w:rsidR="00590E65" w:rsidRDefault="00590E65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90E65">
        <w:rPr>
          <w:rFonts w:ascii="Lucida Console" w:hAnsi="Lucida Console"/>
          <w:noProof/>
          <w:color w:val="000000"/>
        </w:rPr>
        <w:drawing>
          <wp:inline distT="0" distB="0" distL="0" distR="0" wp14:anchorId="244A34A7" wp14:editId="4DD29F0B">
            <wp:extent cx="3977985" cy="9221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FA6F" w14:textId="32B06A30" w:rsidR="00DF63A8" w:rsidRDefault="00DF63A8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4E68290" w14:textId="693F4926" w:rsidR="00DF63A8" w:rsidRPr="0067521D" w:rsidRDefault="002F2F44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The test </w:t>
      </w:r>
      <w:r w:rsidR="003669DD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set </w:t>
      </w:r>
      <w:r w:rsidRPr="0067521D">
        <w:rPr>
          <w:rFonts w:asciiTheme="minorHAnsi" w:hAnsiTheme="minorHAnsi" w:cstheme="minorHAnsi"/>
          <w:color w:val="000000"/>
          <w:sz w:val="22"/>
          <w:szCs w:val="22"/>
        </w:rPr>
        <w:t>AUC</w:t>
      </w:r>
      <w:r w:rsidR="003669DD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of the model is 65.</w:t>
      </w:r>
      <w:r w:rsidR="003D467F" w:rsidRPr="0067521D">
        <w:rPr>
          <w:rFonts w:asciiTheme="minorHAnsi" w:hAnsiTheme="minorHAnsi" w:cstheme="minorHAnsi"/>
          <w:color w:val="000000"/>
          <w:sz w:val="22"/>
          <w:szCs w:val="22"/>
        </w:rPr>
        <w:t>9626%</w:t>
      </w:r>
      <w:r w:rsidR="00616253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502FD1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As AUC </w:t>
      </w:r>
      <w:r w:rsidR="002F1B28" w:rsidRPr="0067521D">
        <w:rPr>
          <w:rFonts w:asciiTheme="minorHAnsi" w:hAnsiTheme="minorHAnsi" w:cstheme="minorHAnsi"/>
          <w:color w:val="000000"/>
          <w:sz w:val="22"/>
          <w:szCs w:val="22"/>
        </w:rPr>
        <w:t>of this model is low</w:t>
      </w:r>
      <w:r w:rsidR="00D07242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and the accuracy </w:t>
      </w:r>
      <w:r w:rsidR="00233B17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of model is only slightly higher than </w:t>
      </w:r>
      <w:r w:rsidR="006A1ADB" w:rsidRPr="0067521D">
        <w:rPr>
          <w:rFonts w:asciiTheme="minorHAnsi" w:hAnsiTheme="minorHAnsi" w:cstheme="minorHAnsi"/>
          <w:color w:val="000000"/>
          <w:sz w:val="22"/>
          <w:szCs w:val="22"/>
        </w:rPr>
        <w:t>the baseline</w:t>
      </w:r>
      <w:r w:rsidR="00245619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, this model </w:t>
      </w:r>
      <w:r w:rsidR="002472FA" w:rsidRPr="0067521D">
        <w:rPr>
          <w:rFonts w:asciiTheme="minorHAnsi" w:hAnsiTheme="minorHAnsi" w:cstheme="minorHAnsi"/>
          <w:color w:val="000000"/>
          <w:sz w:val="22"/>
          <w:szCs w:val="22"/>
        </w:rPr>
        <w:t>is not useful for investors to make profitable investments.</w:t>
      </w:r>
    </w:p>
    <w:p w14:paraId="3BE63642" w14:textId="09BC5AB2" w:rsidR="009D3EE4" w:rsidRPr="0067521D" w:rsidRDefault="009D3EE4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9F0148A" w14:textId="2A50BC9D" w:rsidR="009D3EE4" w:rsidRPr="0067521D" w:rsidRDefault="009D3EE4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6D0AC94" w14:textId="6CF45E42" w:rsidR="005E612F" w:rsidRPr="0067521D" w:rsidRDefault="00E208B9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lastRenderedPageBreak/>
        <w:t>Logistic regression</w:t>
      </w:r>
      <w:r w:rsidR="005E612F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using only </w:t>
      </w:r>
      <w:proofErr w:type="spellStart"/>
      <w:r w:rsidR="005E612F" w:rsidRPr="0067521D">
        <w:rPr>
          <w:rFonts w:asciiTheme="minorHAnsi" w:hAnsiTheme="minorHAnsi" w:cstheme="minorHAnsi"/>
          <w:color w:val="000000"/>
          <w:sz w:val="22"/>
          <w:szCs w:val="22"/>
        </w:rPr>
        <w:t>IntRate</w:t>
      </w:r>
      <w:proofErr w:type="spellEnd"/>
      <w:r w:rsidR="005E612F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as dependent variable</w:t>
      </w:r>
      <w:r w:rsidR="00203A7E">
        <w:rPr>
          <w:rFonts w:asciiTheme="minorHAnsi" w:hAnsiTheme="minorHAnsi" w:cstheme="minorHAnsi"/>
          <w:color w:val="000000"/>
          <w:sz w:val="22"/>
          <w:szCs w:val="22"/>
        </w:rPr>
        <w:t xml:space="preserve"> -</w:t>
      </w:r>
    </w:p>
    <w:p w14:paraId="2598500B" w14:textId="77777777" w:rsidR="005E612F" w:rsidRDefault="005E612F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6609BA3" w14:textId="7B2B8C35" w:rsidR="009D3EE4" w:rsidRDefault="005E612F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E612F">
        <w:rPr>
          <w:rFonts w:ascii="Lucida Console" w:hAnsi="Lucida Console"/>
          <w:noProof/>
          <w:color w:val="000000"/>
        </w:rPr>
        <w:drawing>
          <wp:inline distT="0" distB="0" distL="0" distR="0" wp14:anchorId="5EC8F357" wp14:editId="39E401F3">
            <wp:extent cx="4655820" cy="2926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31"/>
                    <a:stretch/>
                  </pic:blipFill>
                  <pic:spPr bwMode="auto">
                    <a:xfrm>
                      <a:off x="0" y="0"/>
                      <a:ext cx="4656223" cy="2926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08B9">
        <w:rPr>
          <w:rFonts w:ascii="Lucida Console" w:hAnsi="Lucida Console"/>
          <w:color w:val="000000"/>
        </w:rPr>
        <w:t xml:space="preserve"> </w:t>
      </w:r>
    </w:p>
    <w:p w14:paraId="50AED1A7" w14:textId="5DADCC02" w:rsidR="005E612F" w:rsidRDefault="005E612F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F78487B" w14:textId="036149B5" w:rsidR="005E612F" w:rsidRPr="0067521D" w:rsidRDefault="00566CFF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67521D">
        <w:rPr>
          <w:rFonts w:asciiTheme="minorHAnsi" w:hAnsiTheme="minorHAnsi" w:cstheme="minorHAnsi"/>
          <w:color w:val="000000"/>
          <w:sz w:val="22"/>
          <w:szCs w:val="22"/>
        </w:rPr>
        <w:t>IntRate</w:t>
      </w:r>
      <w:proofErr w:type="spellEnd"/>
      <w:r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is </w:t>
      </w:r>
      <w:r w:rsidR="005B7304" w:rsidRPr="0067521D">
        <w:rPr>
          <w:rFonts w:asciiTheme="minorHAnsi" w:hAnsiTheme="minorHAnsi" w:cstheme="minorHAnsi"/>
          <w:color w:val="000000"/>
          <w:sz w:val="22"/>
          <w:szCs w:val="22"/>
        </w:rPr>
        <w:t>statistically significant in this model as p value is &lt; 0.05</w:t>
      </w:r>
      <w:r w:rsidR="00892780" w:rsidRPr="0067521D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2C6805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However, </w:t>
      </w:r>
      <w:r w:rsidR="009F3DA6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it was not coming out significant in the previous model with all </w:t>
      </w:r>
      <w:r w:rsidR="003C0999" w:rsidRPr="0067521D">
        <w:rPr>
          <w:rFonts w:asciiTheme="minorHAnsi" w:hAnsiTheme="minorHAnsi" w:cstheme="minorHAnsi"/>
          <w:color w:val="000000"/>
          <w:sz w:val="22"/>
          <w:szCs w:val="22"/>
        </w:rPr>
        <w:t>variable</w:t>
      </w:r>
      <w:r w:rsidR="00EB0964" w:rsidRPr="0067521D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3C0999" w:rsidRPr="0067521D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EB0964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This indicates a sign of multicollinearity when the presence or absence of a variable change</w:t>
      </w:r>
      <w:r w:rsidR="009F3247" w:rsidRPr="0067521D">
        <w:rPr>
          <w:rFonts w:asciiTheme="minorHAnsi" w:hAnsiTheme="minorHAnsi" w:cstheme="minorHAnsi"/>
          <w:color w:val="000000"/>
          <w:sz w:val="22"/>
          <w:szCs w:val="22"/>
        </w:rPr>
        <w:t>s the significance of variables.</w:t>
      </w:r>
    </w:p>
    <w:p w14:paraId="465552D6" w14:textId="5257AA6B" w:rsidR="009F3247" w:rsidRPr="0067521D" w:rsidRDefault="009F3247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11AEBA7" w14:textId="77777777" w:rsidR="00F92710" w:rsidRPr="0067521D" w:rsidRDefault="00F92710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8319A13" w14:textId="35077C22" w:rsidR="009F3247" w:rsidRPr="0067521D" w:rsidRDefault="007020FB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>Predictions</w:t>
      </w:r>
      <w:r w:rsidR="00F257AC">
        <w:rPr>
          <w:rFonts w:asciiTheme="minorHAnsi" w:hAnsiTheme="minorHAnsi" w:cstheme="minorHAnsi"/>
          <w:color w:val="000000"/>
          <w:sz w:val="22"/>
          <w:szCs w:val="22"/>
        </w:rPr>
        <w:t xml:space="preserve"> -</w:t>
      </w:r>
    </w:p>
    <w:p w14:paraId="096A5A97" w14:textId="5022183D" w:rsidR="00D66324" w:rsidRDefault="00D66324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708BDA4" w14:textId="4DC9E354" w:rsidR="00D66324" w:rsidRDefault="00D66324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66324">
        <w:rPr>
          <w:rFonts w:ascii="Lucida Console" w:hAnsi="Lucida Console"/>
          <w:noProof/>
          <w:color w:val="000000"/>
        </w:rPr>
        <w:drawing>
          <wp:inline distT="0" distB="0" distL="0" distR="0" wp14:anchorId="2502AB2B" wp14:editId="726D6776">
            <wp:extent cx="4176122" cy="188230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EFBF" w14:textId="3854513F" w:rsidR="0044792C" w:rsidRDefault="0044792C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F4E5F39" w14:textId="77777777" w:rsidR="00BD323E" w:rsidRPr="0067521D" w:rsidRDefault="0060602C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The highest predicted probability </w:t>
      </w:r>
      <w:r w:rsidR="00EF1FBF" w:rsidRPr="0067521D">
        <w:rPr>
          <w:rFonts w:asciiTheme="minorHAnsi" w:hAnsiTheme="minorHAnsi" w:cstheme="minorHAnsi"/>
          <w:color w:val="000000"/>
          <w:sz w:val="22"/>
          <w:szCs w:val="22"/>
        </w:rPr>
        <w:t>of a loan not being paid back in full on test set is 0.459</w:t>
      </w:r>
      <w:r w:rsidR="00B23B9D" w:rsidRPr="0067521D">
        <w:rPr>
          <w:rFonts w:asciiTheme="minorHAnsi" w:hAnsiTheme="minorHAnsi" w:cstheme="minorHAnsi"/>
          <w:color w:val="000000"/>
          <w:sz w:val="22"/>
          <w:szCs w:val="22"/>
        </w:rPr>
        <w:t>8</w:t>
      </w:r>
      <w:r w:rsidR="006F4E58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AD4857" w:rsidRPr="0067521D">
        <w:rPr>
          <w:rFonts w:asciiTheme="minorHAnsi" w:hAnsiTheme="minorHAnsi" w:cstheme="minorHAnsi"/>
          <w:color w:val="000000"/>
          <w:sz w:val="22"/>
          <w:szCs w:val="22"/>
        </w:rPr>
        <w:t>As this probability is less than the threshold (0.5),</w:t>
      </w:r>
      <w:r w:rsidR="00293F83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we predict</w:t>
      </w:r>
      <w:r w:rsidR="00B12C9D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no loan can be paid back in full using this model</w:t>
      </w:r>
      <w:r w:rsidR="00BD323E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and threshold of 0.5</w:t>
      </w:r>
      <w:r w:rsidR="00B12C9D" w:rsidRPr="0067521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F90415B" w14:textId="77777777" w:rsidR="00BD323E" w:rsidRPr="0067521D" w:rsidRDefault="00BD323E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01C11BE" w14:textId="77777777" w:rsidR="00BD323E" w:rsidRPr="0067521D" w:rsidRDefault="00BD323E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BEAC447" w14:textId="04693391" w:rsidR="00437542" w:rsidRPr="0067521D" w:rsidRDefault="00071A8E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>AUC</w:t>
      </w:r>
    </w:p>
    <w:p w14:paraId="068EA4B2" w14:textId="77777777" w:rsidR="00437542" w:rsidRPr="0067521D" w:rsidRDefault="00437542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5BDB615" w14:textId="7B252486" w:rsidR="0044792C" w:rsidRDefault="007B0E17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7B0E17"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 wp14:anchorId="574D8775" wp14:editId="54527A28">
            <wp:extent cx="4038950" cy="8458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857">
        <w:rPr>
          <w:rFonts w:ascii="Lucida Console" w:hAnsi="Lucida Console"/>
          <w:color w:val="000000"/>
        </w:rPr>
        <w:t xml:space="preserve"> </w:t>
      </w:r>
    </w:p>
    <w:p w14:paraId="5AF71A45" w14:textId="54B7B0FE" w:rsidR="007B0E17" w:rsidRDefault="007B0E17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238C1F2" w14:textId="08791990" w:rsidR="00384CF2" w:rsidRPr="0067521D" w:rsidRDefault="000E0636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>The AUC of this model = 0.6107</w:t>
      </w:r>
      <w:r w:rsidR="00D82C31" w:rsidRPr="0067521D">
        <w:rPr>
          <w:rFonts w:asciiTheme="minorHAnsi" w:hAnsiTheme="minorHAnsi" w:cstheme="minorHAnsi"/>
          <w:color w:val="000000"/>
          <w:sz w:val="22"/>
          <w:szCs w:val="22"/>
        </w:rPr>
        <w:t>. This AUC is lower than the AUC wi</w:t>
      </w:r>
      <w:r w:rsidR="006F1B3F" w:rsidRPr="0067521D">
        <w:rPr>
          <w:rFonts w:asciiTheme="minorHAnsi" w:hAnsiTheme="minorHAnsi" w:cstheme="minorHAnsi"/>
          <w:color w:val="000000"/>
          <w:sz w:val="22"/>
          <w:szCs w:val="22"/>
        </w:rPr>
        <w:t>th</w:t>
      </w:r>
      <w:r w:rsidR="00D82C31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all independent variables</w:t>
      </w:r>
      <w:r w:rsidR="00C93393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gramStart"/>
      <w:r w:rsidR="00C93393" w:rsidRPr="0067521D">
        <w:rPr>
          <w:rFonts w:asciiTheme="minorHAnsi" w:hAnsiTheme="minorHAnsi" w:cstheme="minorHAnsi"/>
          <w:color w:val="000000"/>
          <w:sz w:val="22"/>
          <w:szCs w:val="22"/>
        </w:rPr>
        <w:t>Thus</w:t>
      </w:r>
      <w:proofErr w:type="gramEnd"/>
      <w:r w:rsidR="00C93393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the model with all indepe</w:t>
      </w:r>
      <w:r w:rsidR="00695B83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ndent variables </w:t>
      </w:r>
      <w:r w:rsidR="008E5B77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having higher AUC </w:t>
      </w:r>
      <w:r w:rsidR="00695B83" w:rsidRPr="0067521D">
        <w:rPr>
          <w:rFonts w:asciiTheme="minorHAnsi" w:hAnsiTheme="minorHAnsi" w:cstheme="minorHAnsi"/>
          <w:color w:val="000000"/>
          <w:sz w:val="22"/>
          <w:szCs w:val="22"/>
        </w:rPr>
        <w:t>is stronger</w:t>
      </w:r>
      <w:r w:rsidR="00580E50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as it has higher discrimination power</w:t>
      </w:r>
      <w:r w:rsidR="00DD6AB4" w:rsidRPr="0067521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8D658D2" w14:textId="421A29E9" w:rsidR="00E7057F" w:rsidRDefault="00E7057F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0C69D46" w14:textId="5E8C40CC" w:rsidR="00E7057F" w:rsidRDefault="00E7057F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3E45DE9" w14:textId="2AC682A6" w:rsidR="00CA4DDE" w:rsidRPr="0067521D" w:rsidRDefault="005D1D07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>Continuous compounding revenue</w:t>
      </w:r>
      <w:r w:rsidR="00CA62EA">
        <w:rPr>
          <w:rFonts w:asciiTheme="minorHAnsi" w:hAnsiTheme="minorHAnsi" w:cstheme="minorHAnsi"/>
          <w:color w:val="000000"/>
          <w:sz w:val="22"/>
          <w:szCs w:val="22"/>
        </w:rPr>
        <w:t xml:space="preserve"> -</w:t>
      </w:r>
    </w:p>
    <w:p w14:paraId="4070B0A7" w14:textId="3E35CDE3" w:rsidR="00DD737D" w:rsidRPr="0067521D" w:rsidRDefault="00DD737D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128416D" w14:textId="5BE2425F" w:rsidR="00DD737D" w:rsidRDefault="00DD737D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D737D">
        <w:rPr>
          <w:rFonts w:ascii="Lucida Console" w:hAnsi="Lucida Console"/>
          <w:noProof/>
          <w:color w:val="000000"/>
        </w:rPr>
        <w:drawing>
          <wp:inline distT="0" distB="0" distL="0" distR="0" wp14:anchorId="2C6D9EE1" wp14:editId="0474EB5E">
            <wp:extent cx="2034716" cy="81541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2A34" w14:textId="6A74D1BF" w:rsidR="005D1D07" w:rsidRPr="0067521D" w:rsidRDefault="005D1D07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E9F89D2" w14:textId="48043AB4" w:rsidR="005D1D07" w:rsidRPr="0067521D" w:rsidRDefault="00F738CE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>Thus $10 investment</w:t>
      </w:r>
      <w:r w:rsidR="00524D64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with annual interest rate</w:t>
      </w:r>
      <w:r w:rsidR="002764FE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of 6% pays back $11.9722 </w:t>
      </w:r>
      <w:r w:rsidR="00E86F49" w:rsidRPr="0067521D">
        <w:rPr>
          <w:rFonts w:asciiTheme="minorHAnsi" w:hAnsiTheme="minorHAnsi" w:cstheme="minorHAnsi"/>
          <w:color w:val="000000"/>
          <w:sz w:val="22"/>
          <w:szCs w:val="22"/>
        </w:rPr>
        <w:t>after 3 years.</w:t>
      </w:r>
    </w:p>
    <w:p w14:paraId="654CE8C0" w14:textId="5289F407" w:rsidR="00B34E29" w:rsidRPr="0067521D" w:rsidRDefault="00B34E29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6FDE16A" w14:textId="77777777" w:rsidR="00FD2610" w:rsidRDefault="00FD2610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8BDBB35" w14:textId="313BDBA8" w:rsidR="00B34E29" w:rsidRDefault="004746B1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to investor</w:t>
      </w:r>
      <w:r w:rsidR="00FD2610">
        <w:rPr>
          <w:rFonts w:ascii="Lucida Console" w:hAnsi="Lucida Console"/>
          <w:color w:val="000000"/>
        </w:rPr>
        <w:t xml:space="preserve"> -</w:t>
      </w:r>
    </w:p>
    <w:p w14:paraId="78A9E311" w14:textId="3F099B63" w:rsidR="009A0F6E" w:rsidRDefault="009A0F6E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9A0F6E">
        <w:rPr>
          <w:rFonts w:ascii="Lucida Console" w:hAnsi="Lucida Console"/>
          <w:noProof/>
          <w:color w:val="000000"/>
        </w:rPr>
        <w:drawing>
          <wp:inline distT="0" distB="0" distL="0" distR="0" wp14:anchorId="4C185E2E" wp14:editId="5DE1EB38">
            <wp:extent cx="3353091" cy="104403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E8D9" w14:textId="325321A7" w:rsidR="009A0F6E" w:rsidRDefault="009A0F6E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A3EDE68" w14:textId="064FD583" w:rsidR="009A0F6E" w:rsidRPr="0067521D" w:rsidRDefault="00172F6C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>Profit to the investor</w:t>
      </w:r>
      <w:r w:rsidR="005D2F25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if the investment</w:t>
      </w:r>
      <w:r w:rsidR="003511FA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is paid back in full = </w:t>
      </w:r>
      <w:r w:rsidR="00826A66" w:rsidRPr="0067521D">
        <w:rPr>
          <w:rFonts w:asciiTheme="minorHAnsi" w:hAnsiTheme="minorHAnsi" w:cstheme="minorHAnsi"/>
          <w:color w:val="000000"/>
          <w:sz w:val="22"/>
          <w:szCs w:val="22"/>
        </w:rPr>
        <w:t>$1.9722</w:t>
      </w:r>
    </w:p>
    <w:p w14:paraId="3FBEAFB2" w14:textId="0E679017" w:rsidR="00826A66" w:rsidRPr="0067521D" w:rsidRDefault="00826A66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>Profit to the investor if the investment is not paid back in full = -$10</w:t>
      </w:r>
    </w:p>
    <w:p w14:paraId="360F7947" w14:textId="0AAC781B" w:rsidR="00826A66" w:rsidRPr="0067521D" w:rsidRDefault="00826A66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5885916" w14:textId="6370AF34" w:rsidR="00826A66" w:rsidRPr="0067521D" w:rsidRDefault="00826A66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4FE503A" w14:textId="606680AA" w:rsidR="003F07E7" w:rsidRPr="0067521D" w:rsidRDefault="00122A8A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>Profit of $1 investment</w:t>
      </w:r>
      <w:r w:rsidR="002B1430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in each loan</w:t>
      </w:r>
    </w:p>
    <w:p w14:paraId="574ECE83" w14:textId="055551CF" w:rsidR="000C0511" w:rsidRDefault="000C0511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53019FD" w14:textId="5677A4F8" w:rsidR="000C0511" w:rsidRDefault="000C0511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0C0511">
        <w:rPr>
          <w:rFonts w:ascii="Lucida Console" w:hAnsi="Lucida Console"/>
          <w:noProof/>
          <w:color w:val="000000"/>
        </w:rPr>
        <w:drawing>
          <wp:inline distT="0" distB="0" distL="0" distR="0" wp14:anchorId="34A565C4" wp14:editId="483DD7FC">
            <wp:extent cx="3665538" cy="58679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AD36" w14:textId="0001D8C6" w:rsidR="00AC7E9E" w:rsidRDefault="00AC7E9E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1E5C379" w14:textId="4DDFD624" w:rsidR="00AC7E9E" w:rsidRPr="0067521D" w:rsidRDefault="00AC7E9E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>The maximum profit of $1 investment in each loan in test set = $0.889</w:t>
      </w:r>
      <w:r w:rsidR="00D7090B" w:rsidRPr="0067521D">
        <w:rPr>
          <w:rFonts w:asciiTheme="minorHAnsi" w:hAnsiTheme="minorHAnsi" w:cstheme="minorHAnsi"/>
          <w:color w:val="000000"/>
          <w:sz w:val="22"/>
          <w:szCs w:val="22"/>
        </w:rPr>
        <w:t>5.</w:t>
      </w:r>
    </w:p>
    <w:p w14:paraId="1F27005E" w14:textId="3645CF18" w:rsidR="00D7090B" w:rsidRPr="0067521D" w:rsidRDefault="00D7090B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F26A75B" w14:textId="78EF2D84" w:rsidR="00D7090B" w:rsidRPr="0067521D" w:rsidRDefault="00D7090B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AB20A88" w14:textId="70876F4F" w:rsidR="00D7090B" w:rsidRPr="0067521D" w:rsidRDefault="00C23F83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>High Interest</w:t>
      </w:r>
      <w:r w:rsidR="00FD2610">
        <w:rPr>
          <w:rFonts w:asciiTheme="minorHAnsi" w:hAnsiTheme="minorHAnsi" w:cstheme="minorHAnsi"/>
          <w:color w:val="000000"/>
          <w:sz w:val="22"/>
          <w:szCs w:val="22"/>
        </w:rPr>
        <w:t xml:space="preserve"> -</w:t>
      </w:r>
    </w:p>
    <w:p w14:paraId="58811808" w14:textId="6B83CD49" w:rsidR="00992E81" w:rsidRPr="0067521D" w:rsidRDefault="00992E81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A675651" w14:textId="7CD8AE75" w:rsidR="00992E81" w:rsidRDefault="004B6074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4B6074"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 wp14:anchorId="543B008E" wp14:editId="3E9F359D">
            <wp:extent cx="4785360" cy="1165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291" r="1413"/>
                    <a:stretch/>
                  </pic:blipFill>
                  <pic:spPr bwMode="auto">
                    <a:xfrm>
                      <a:off x="0" y="0"/>
                      <a:ext cx="4785775" cy="1165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9CA53" w14:textId="4FC38388" w:rsidR="004B6074" w:rsidRDefault="004B6074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A99C6C9" w14:textId="5BA4EB7D" w:rsidR="004B6074" w:rsidRPr="0067521D" w:rsidRDefault="00176715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Average profit of $1 investment </w:t>
      </w:r>
      <w:r w:rsidR="00786297" w:rsidRPr="0067521D">
        <w:rPr>
          <w:rFonts w:asciiTheme="minorHAnsi" w:hAnsiTheme="minorHAnsi" w:cstheme="minorHAnsi"/>
          <w:color w:val="000000"/>
          <w:sz w:val="22"/>
          <w:szCs w:val="22"/>
        </w:rPr>
        <w:t>in high-interest loans is $0.24</w:t>
      </w:r>
      <w:r w:rsidR="004B12F8" w:rsidRPr="0067521D">
        <w:rPr>
          <w:rFonts w:asciiTheme="minorHAnsi" w:hAnsiTheme="minorHAnsi" w:cstheme="minorHAnsi"/>
          <w:color w:val="000000"/>
          <w:sz w:val="22"/>
          <w:szCs w:val="22"/>
        </w:rPr>
        <w:t>55.</w:t>
      </w:r>
    </w:p>
    <w:p w14:paraId="60EAF05A" w14:textId="009F7A63" w:rsidR="004B12F8" w:rsidRPr="0067521D" w:rsidRDefault="004270B8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>23.</w:t>
      </w:r>
      <w:r w:rsidR="00AF5E9F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9437% of the </w:t>
      </w:r>
      <w:r w:rsidR="00D340E9" w:rsidRPr="0067521D">
        <w:rPr>
          <w:rFonts w:asciiTheme="minorHAnsi" w:hAnsiTheme="minorHAnsi" w:cstheme="minorHAnsi"/>
          <w:color w:val="000000"/>
          <w:sz w:val="22"/>
          <w:szCs w:val="22"/>
        </w:rPr>
        <w:t>high-interest</w:t>
      </w:r>
      <w:r w:rsidR="007468F0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loans</w:t>
      </w:r>
      <w:r w:rsidR="00B01465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were not paid back in full.</w:t>
      </w:r>
    </w:p>
    <w:p w14:paraId="0126CDBC" w14:textId="48AF4764" w:rsidR="002E4AF6" w:rsidRPr="0067521D" w:rsidRDefault="002E4AF6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7529F1C" w14:textId="07AE9CE3" w:rsidR="002E4AF6" w:rsidRPr="0067521D" w:rsidRDefault="002E4AF6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0C56E48" w14:textId="59F34D54" w:rsidR="002E4AF6" w:rsidRPr="0067521D" w:rsidRDefault="007B1928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Sort loans </w:t>
      </w:r>
      <w:r w:rsidR="000346EA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by </w:t>
      </w:r>
      <w:proofErr w:type="spellStart"/>
      <w:r w:rsidR="000346EA" w:rsidRPr="0067521D">
        <w:rPr>
          <w:rFonts w:asciiTheme="minorHAnsi" w:hAnsiTheme="minorHAnsi" w:cstheme="minorHAnsi"/>
          <w:color w:val="000000"/>
          <w:sz w:val="22"/>
          <w:szCs w:val="22"/>
        </w:rPr>
        <w:t>PredictedRisk</w:t>
      </w:r>
      <w:proofErr w:type="spellEnd"/>
      <w:r w:rsidR="00FD2610">
        <w:rPr>
          <w:rFonts w:asciiTheme="minorHAnsi" w:hAnsiTheme="minorHAnsi" w:cstheme="minorHAnsi"/>
          <w:color w:val="000000"/>
          <w:sz w:val="22"/>
          <w:szCs w:val="22"/>
        </w:rPr>
        <w:t xml:space="preserve"> -</w:t>
      </w:r>
    </w:p>
    <w:p w14:paraId="003F7E35" w14:textId="53900EDB" w:rsidR="001D72B8" w:rsidRDefault="001D72B8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2B8">
        <w:rPr>
          <w:rFonts w:ascii="Lucida Console" w:hAnsi="Lucida Console"/>
          <w:noProof/>
          <w:color w:val="000000"/>
        </w:rPr>
        <w:drawing>
          <wp:inline distT="0" distB="0" distL="0" distR="0" wp14:anchorId="5896BAE1" wp14:editId="298C22FB">
            <wp:extent cx="3368332" cy="472481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5EC7" w14:textId="09688207" w:rsidR="004B12F8" w:rsidRDefault="004B12F8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951076F" w14:textId="075626D5" w:rsidR="00AC5B65" w:rsidRDefault="00165481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65481">
        <w:rPr>
          <w:rFonts w:ascii="Lucida Console" w:hAnsi="Lucida Console"/>
          <w:noProof/>
          <w:color w:val="000000"/>
        </w:rPr>
        <w:drawing>
          <wp:inline distT="0" distB="0" distL="0" distR="0" wp14:anchorId="0F1C7C25" wp14:editId="52D344D9">
            <wp:extent cx="4404742" cy="70110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F45C" w14:textId="4519367A" w:rsidR="00D2433B" w:rsidRDefault="00D2433B" w:rsidP="004C48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34BC3FA" w14:textId="629F16D3" w:rsidR="00D2433B" w:rsidRPr="0067521D" w:rsidRDefault="00D2433B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Profit of </w:t>
      </w:r>
      <w:r w:rsidR="0058680B" w:rsidRPr="0067521D">
        <w:rPr>
          <w:rFonts w:asciiTheme="minorHAnsi" w:hAnsiTheme="minorHAnsi" w:cstheme="minorHAnsi"/>
          <w:color w:val="000000"/>
          <w:sz w:val="22"/>
          <w:szCs w:val="22"/>
        </w:rPr>
        <w:t>investor who invested $1 = $0.36</w:t>
      </w:r>
      <w:r w:rsidR="009C5A69" w:rsidRPr="0067521D">
        <w:rPr>
          <w:rFonts w:asciiTheme="minorHAnsi" w:hAnsiTheme="minorHAnsi" w:cstheme="minorHAnsi"/>
          <w:color w:val="000000"/>
          <w:sz w:val="22"/>
          <w:szCs w:val="22"/>
        </w:rPr>
        <w:t>07</w:t>
      </w:r>
      <w:r w:rsidR="00165481" w:rsidRPr="0067521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C3B80FC" w14:textId="09825299" w:rsidR="004C3EE0" w:rsidRPr="0067521D" w:rsidRDefault="004C3EE0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>16 of the 100 selected loans</w:t>
      </w:r>
      <w:r w:rsidR="009A1AC6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were not paid back in full.</w:t>
      </w:r>
    </w:p>
    <w:p w14:paraId="67A765E3" w14:textId="7738682B" w:rsidR="008852D9" w:rsidRPr="0067521D" w:rsidRDefault="006728C4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This </w:t>
      </w:r>
      <w:r w:rsidR="00FE4D51" w:rsidRPr="0067521D">
        <w:rPr>
          <w:rFonts w:asciiTheme="minorHAnsi" w:hAnsiTheme="minorHAnsi" w:cstheme="minorHAnsi"/>
          <w:color w:val="000000"/>
          <w:sz w:val="22"/>
          <w:szCs w:val="22"/>
        </w:rPr>
        <w:t>profit is much higher</w:t>
      </w:r>
      <w:r w:rsidR="00740DD0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as compared to the profit of $20.94 for $100 investment </w:t>
      </w:r>
      <w:r w:rsidR="00204755" w:rsidRPr="0067521D">
        <w:rPr>
          <w:rFonts w:asciiTheme="minorHAnsi" w:hAnsiTheme="minorHAnsi" w:cstheme="minorHAnsi"/>
          <w:color w:val="000000"/>
          <w:sz w:val="22"/>
          <w:szCs w:val="22"/>
        </w:rPr>
        <w:t>simple strategy</w:t>
      </w:r>
      <w:r w:rsidR="00465B70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or </w:t>
      </w:r>
      <w:r w:rsidR="00D67669" w:rsidRPr="0067521D">
        <w:rPr>
          <w:rFonts w:asciiTheme="minorHAnsi" w:hAnsiTheme="minorHAnsi" w:cstheme="minorHAnsi"/>
          <w:color w:val="000000"/>
          <w:sz w:val="22"/>
          <w:szCs w:val="22"/>
        </w:rPr>
        <w:t>$0.2094</w:t>
      </w:r>
      <w:r w:rsidR="005F6111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profits from $1 investment &lt; $0.3604</w:t>
      </w:r>
      <w:r w:rsidR="000E76B2" w:rsidRPr="0067521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A01296A" w14:textId="299EA1A6" w:rsidR="00315B3D" w:rsidRPr="0067521D" w:rsidRDefault="00315B3D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5AC247D" w14:textId="78009850" w:rsidR="00315B3D" w:rsidRPr="0067521D" w:rsidRDefault="00315B3D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9E02B26" w14:textId="37E434D6" w:rsidR="00315B3D" w:rsidRPr="0067521D" w:rsidRDefault="00315B3D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8CBBC06" w14:textId="16C62077" w:rsidR="00315B3D" w:rsidRPr="0067521D" w:rsidRDefault="00F973E9" w:rsidP="0067521D">
      <w:pPr>
        <w:pStyle w:val="HTMLPreformatted"/>
        <w:shd w:val="clear" w:color="auto" w:fill="FFFFFF"/>
        <w:wordWrap w:val="0"/>
        <w:ind w:right="-90"/>
        <w:rPr>
          <w:rFonts w:asciiTheme="minorHAnsi" w:hAnsiTheme="minorHAnsi" w:cstheme="minorHAnsi"/>
          <w:color w:val="000000"/>
          <w:sz w:val="22"/>
          <w:szCs w:val="22"/>
        </w:rPr>
      </w:pPr>
      <w:r w:rsidRPr="0067521D">
        <w:rPr>
          <w:rFonts w:asciiTheme="minorHAnsi" w:hAnsiTheme="minorHAnsi" w:cstheme="minorHAnsi"/>
          <w:color w:val="000000"/>
          <w:sz w:val="22"/>
          <w:szCs w:val="22"/>
        </w:rPr>
        <w:t>The important assumption of predictive modelling</w:t>
      </w:r>
      <w:r w:rsidR="008203B5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that does not hold in financial situati</w:t>
      </w:r>
      <w:bookmarkStart w:id="0" w:name="_GoBack"/>
      <w:bookmarkEnd w:id="0"/>
      <w:r w:rsidR="008203B5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ons </w:t>
      </w:r>
      <w:r w:rsidR="00AD5EE8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is that </w:t>
      </w:r>
      <w:r w:rsidR="00EA29EC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future will be same as past. </w:t>
      </w:r>
      <w:r w:rsidR="003923F6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Financial world </w:t>
      </w:r>
      <w:r w:rsidR="00126A10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changes very fast and past data </w:t>
      </w:r>
      <w:r w:rsidR="00182F58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is not always a good indicator of future as </w:t>
      </w:r>
      <w:r w:rsidR="000F56ED" w:rsidRPr="0067521D">
        <w:rPr>
          <w:rFonts w:asciiTheme="minorHAnsi" w:hAnsiTheme="minorHAnsi" w:cstheme="minorHAnsi"/>
          <w:color w:val="000000"/>
          <w:sz w:val="22"/>
          <w:szCs w:val="22"/>
        </w:rPr>
        <w:t>predictive models are not able to account for all types of financial risks</w:t>
      </w:r>
      <w:r w:rsidR="00365CD0" w:rsidRPr="0067521D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E9367E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As an analyst, </w:t>
      </w:r>
      <w:r w:rsidR="002733B6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getting more data which is </w:t>
      </w:r>
      <w:r w:rsidR="00132D61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in real-time and </w:t>
      </w:r>
      <w:r w:rsidR="002733B6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reliable </w:t>
      </w:r>
      <w:r w:rsidR="008B3ED0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and </w:t>
      </w:r>
      <w:r w:rsidR="002E3BF0" w:rsidRPr="0067521D">
        <w:rPr>
          <w:rFonts w:asciiTheme="minorHAnsi" w:hAnsiTheme="minorHAnsi" w:cstheme="minorHAnsi"/>
          <w:color w:val="000000"/>
          <w:sz w:val="22"/>
          <w:szCs w:val="22"/>
        </w:rPr>
        <w:t>reduces the uncertainty or risk can</w:t>
      </w:r>
      <w:r w:rsidR="002A2418" w:rsidRPr="0067521D">
        <w:rPr>
          <w:rFonts w:asciiTheme="minorHAnsi" w:hAnsiTheme="minorHAnsi" w:cstheme="minorHAnsi"/>
          <w:color w:val="000000"/>
          <w:sz w:val="22"/>
          <w:szCs w:val="22"/>
        </w:rPr>
        <w:t xml:space="preserve"> improve the situation.</w:t>
      </w:r>
    </w:p>
    <w:p w14:paraId="353C3B76" w14:textId="77777777" w:rsidR="009C5A69" w:rsidRPr="0067521D" w:rsidRDefault="009C5A69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29D2D4B" w14:textId="77777777" w:rsidR="004746B1" w:rsidRPr="0067521D" w:rsidRDefault="004746B1" w:rsidP="004C48B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4746B1" w:rsidRPr="0067521D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CB9F9" w14:textId="77777777" w:rsidR="00E3746A" w:rsidRDefault="00E3746A" w:rsidP="00954BD5">
      <w:pPr>
        <w:spacing w:after="0" w:line="240" w:lineRule="auto"/>
      </w:pPr>
      <w:r>
        <w:separator/>
      </w:r>
    </w:p>
  </w:endnote>
  <w:endnote w:type="continuationSeparator" w:id="0">
    <w:p w14:paraId="2C8F5D03" w14:textId="77777777" w:rsidR="00E3746A" w:rsidRDefault="00E3746A" w:rsidP="00954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D8A32" w14:textId="77777777" w:rsidR="00E3746A" w:rsidRDefault="00E3746A" w:rsidP="00954BD5">
      <w:pPr>
        <w:spacing w:after="0" w:line="240" w:lineRule="auto"/>
      </w:pPr>
      <w:r>
        <w:separator/>
      </w:r>
    </w:p>
  </w:footnote>
  <w:footnote w:type="continuationSeparator" w:id="0">
    <w:p w14:paraId="1120143D" w14:textId="77777777" w:rsidR="00E3746A" w:rsidRDefault="00E3746A" w:rsidP="00954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AAE05" w14:textId="30554FA3" w:rsidR="00954BD5" w:rsidRDefault="00954BD5">
    <w:pPr>
      <w:pStyle w:val="Header"/>
    </w:pPr>
    <w:r>
      <w:t>Aakanksha Baid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D5"/>
    <w:rsid w:val="000346EA"/>
    <w:rsid w:val="00044325"/>
    <w:rsid w:val="00065C8A"/>
    <w:rsid w:val="00071A8E"/>
    <w:rsid w:val="000C0511"/>
    <w:rsid w:val="000E0636"/>
    <w:rsid w:val="000E3D99"/>
    <w:rsid w:val="000E76B2"/>
    <w:rsid w:val="000F0B94"/>
    <w:rsid w:val="000F56ED"/>
    <w:rsid w:val="0010517B"/>
    <w:rsid w:val="00120F75"/>
    <w:rsid w:val="00122A8A"/>
    <w:rsid w:val="00126A10"/>
    <w:rsid w:val="00132D61"/>
    <w:rsid w:val="00165481"/>
    <w:rsid w:val="00172F6C"/>
    <w:rsid w:val="00176715"/>
    <w:rsid w:val="00182F58"/>
    <w:rsid w:val="001D4802"/>
    <w:rsid w:val="001D72B8"/>
    <w:rsid w:val="00203A7E"/>
    <w:rsid w:val="00204755"/>
    <w:rsid w:val="00233B17"/>
    <w:rsid w:val="00245619"/>
    <w:rsid w:val="00246BA5"/>
    <w:rsid w:val="002472FA"/>
    <w:rsid w:val="00266901"/>
    <w:rsid w:val="002733B6"/>
    <w:rsid w:val="00275B0A"/>
    <w:rsid w:val="002764FE"/>
    <w:rsid w:val="00277410"/>
    <w:rsid w:val="00293F83"/>
    <w:rsid w:val="002A1EFC"/>
    <w:rsid w:val="002A2418"/>
    <w:rsid w:val="002B1430"/>
    <w:rsid w:val="002C6805"/>
    <w:rsid w:val="002E3BF0"/>
    <w:rsid w:val="002E4AF6"/>
    <w:rsid w:val="002F1B28"/>
    <w:rsid w:val="002F2F44"/>
    <w:rsid w:val="002F4126"/>
    <w:rsid w:val="003002D9"/>
    <w:rsid w:val="00315B3D"/>
    <w:rsid w:val="003211D8"/>
    <w:rsid w:val="00337F44"/>
    <w:rsid w:val="003511FA"/>
    <w:rsid w:val="00365CD0"/>
    <w:rsid w:val="003669DD"/>
    <w:rsid w:val="00384CF2"/>
    <w:rsid w:val="00390803"/>
    <w:rsid w:val="003923F6"/>
    <w:rsid w:val="00393A07"/>
    <w:rsid w:val="0039777E"/>
    <w:rsid w:val="003B0F46"/>
    <w:rsid w:val="003B50FE"/>
    <w:rsid w:val="003C0999"/>
    <w:rsid w:val="003D467F"/>
    <w:rsid w:val="003F07E7"/>
    <w:rsid w:val="004270B8"/>
    <w:rsid w:val="00437542"/>
    <w:rsid w:val="0043786B"/>
    <w:rsid w:val="004403B9"/>
    <w:rsid w:val="0044792C"/>
    <w:rsid w:val="00465B70"/>
    <w:rsid w:val="004746B1"/>
    <w:rsid w:val="004B12F8"/>
    <w:rsid w:val="004B6074"/>
    <w:rsid w:val="004C3EE0"/>
    <w:rsid w:val="004C48BF"/>
    <w:rsid w:val="00502FD1"/>
    <w:rsid w:val="00510E14"/>
    <w:rsid w:val="00524D64"/>
    <w:rsid w:val="00534CD4"/>
    <w:rsid w:val="00566CFF"/>
    <w:rsid w:val="00580E50"/>
    <w:rsid w:val="0058680B"/>
    <w:rsid w:val="00590E65"/>
    <w:rsid w:val="005A1CC2"/>
    <w:rsid w:val="005B3532"/>
    <w:rsid w:val="005B7304"/>
    <w:rsid w:val="005C09EB"/>
    <w:rsid w:val="005D0EEF"/>
    <w:rsid w:val="005D1D07"/>
    <w:rsid w:val="005D2F25"/>
    <w:rsid w:val="005E3E82"/>
    <w:rsid w:val="005E612F"/>
    <w:rsid w:val="005F6111"/>
    <w:rsid w:val="00603112"/>
    <w:rsid w:val="0060602C"/>
    <w:rsid w:val="006102F5"/>
    <w:rsid w:val="00616253"/>
    <w:rsid w:val="00625630"/>
    <w:rsid w:val="006277C5"/>
    <w:rsid w:val="006728C4"/>
    <w:rsid w:val="0067521D"/>
    <w:rsid w:val="00695B83"/>
    <w:rsid w:val="006A1ADB"/>
    <w:rsid w:val="006F1B3F"/>
    <w:rsid w:val="006F4E58"/>
    <w:rsid w:val="007020FB"/>
    <w:rsid w:val="00740DD0"/>
    <w:rsid w:val="007468F0"/>
    <w:rsid w:val="007829C8"/>
    <w:rsid w:val="00786297"/>
    <w:rsid w:val="00796D6F"/>
    <w:rsid w:val="007B0E17"/>
    <w:rsid w:val="007B1928"/>
    <w:rsid w:val="008203B5"/>
    <w:rsid w:val="00826A66"/>
    <w:rsid w:val="00875405"/>
    <w:rsid w:val="008832F6"/>
    <w:rsid w:val="008852D9"/>
    <w:rsid w:val="00892780"/>
    <w:rsid w:val="008B3ED0"/>
    <w:rsid w:val="008C5025"/>
    <w:rsid w:val="008D13C5"/>
    <w:rsid w:val="008E5B77"/>
    <w:rsid w:val="008F3164"/>
    <w:rsid w:val="0090096B"/>
    <w:rsid w:val="00922C74"/>
    <w:rsid w:val="00954BD5"/>
    <w:rsid w:val="00964FAB"/>
    <w:rsid w:val="009711E6"/>
    <w:rsid w:val="00992E81"/>
    <w:rsid w:val="009A0F6E"/>
    <w:rsid w:val="009A1AC6"/>
    <w:rsid w:val="009C5A69"/>
    <w:rsid w:val="009C616A"/>
    <w:rsid w:val="009D3EE4"/>
    <w:rsid w:val="009E192E"/>
    <w:rsid w:val="009E38F8"/>
    <w:rsid w:val="009F3247"/>
    <w:rsid w:val="009F3DA6"/>
    <w:rsid w:val="00A341E7"/>
    <w:rsid w:val="00A7465D"/>
    <w:rsid w:val="00A92146"/>
    <w:rsid w:val="00AC12BE"/>
    <w:rsid w:val="00AC5B65"/>
    <w:rsid w:val="00AC7E9E"/>
    <w:rsid w:val="00AD0148"/>
    <w:rsid w:val="00AD4857"/>
    <w:rsid w:val="00AD5EE8"/>
    <w:rsid w:val="00AF0FBD"/>
    <w:rsid w:val="00AF5E9F"/>
    <w:rsid w:val="00B01465"/>
    <w:rsid w:val="00B07FC5"/>
    <w:rsid w:val="00B12C9D"/>
    <w:rsid w:val="00B23B9D"/>
    <w:rsid w:val="00B34E29"/>
    <w:rsid w:val="00B74B72"/>
    <w:rsid w:val="00BB661B"/>
    <w:rsid w:val="00BD323E"/>
    <w:rsid w:val="00C23F83"/>
    <w:rsid w:val="00C52BDC"/>
    <w:rsid w:val="00C7305C"/>
    <w:rsid w:val="00C93393"/>
    <w:rsid w:val="00CA4DDE"/>
    <w:rsid w:val="00CA5731"/>
    <w:rsid w:val="00CA629C"/>
    <w:rsid w:val="00CA62EA"/>
    <w:rsid w:val="00CB0305"/>
    <w:rsid w:val="00D07242"/>
    <w:rsid w:val="00D2433B"/>
    <w:rsid w:val="00D340E9"/>
    <w:rsid w:val="00D416FA"/>
    <w:rsid w:val="00D63CAB"/>
    <w:rsid w:val="00D66324"/>
    <w:rsid w:val="00D67669"/>
    <w:rsid w:val="00D7090B"/>
    <w:rsid w:val="00D71414"/>
    <w:rsid w:val="00D72B5B"/>
    <w:rsid w:val="00D82C31"/>
    <w:rsid w:val="00DD6AB4"/>
    <w:rsid w:val="00DD737D"/>
    <w:rsid w:val="00DE36F1"/>
    <w:rsid w:val="00DF63A8"/>
    <w:rsid w:val="00E02ED0"/>
    <w:rsid w:val="00E12A44"/>
    <w:rsid w:val="00E208B9"/>
    <w:rsid w:val="00E30CF1"/>
    <w:rsid w:val="00E3746A"/>
    <w:rsid w:val="00E45BD2"/>
    <w:rsid w:val="00E7057F"/>
    <w:rsid w:val="00E86F49"/>
    <w:rsid w:val="00E9367E"/>
    <w:rsid w:val="00EA29EC"/>
    <w:rsid w:val="00EA55B0"/>
    <w:rsid w:val="00EB0964"/>
    <w:rsid w:val="00EE235D"/>
    <w:rsid w:val="00EF1FBF"/>
    <w:rsid w:val="00F257AC"/>
    <w:rsid w:val="00F350BF"/>
    <w:rsid w:val="00F3734B"/>
    <w:rsid w:val="00F47193"/>
    <w:rsid w:val="00F52376"/>
    <w:rsid w:val="00F65E98"/>
    <w:rsid w:val="00F738CE"/>
    <w:rsid w:val="00F819C4"/>
    <w:rsid w:val="00F92710"/>
    <w:rsid w:val="00F973E9"/>
    <w:rsid w:val="00FD2610"/>
    <w:rsid w:val="00FE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779C"/>
  <w15:chartTrackingRefBased/>
  <w15:docId w15:val="{6C1F4D14-5533-44C9-8E9B-D203CF99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BD5"/>
  </w:style>
  <w:style w:type="paragraph" w:styleId="Footer">
    <w:name w:val="footer"/>
    <w:basedOn w:val="Normal"/>
    <w:link w:val="FooterChar"/>
    <w:uiPriority w:val="99"/>
    <w:unhideWhenUsed/>
    <w:rsid w:val="0095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BD5"/>
  </w:style>
  <w:style w:type="paragraph" w:styleId="HTMLPreformatted">
    <w:name w:val="HTML Preformatted"/>
    <w:basedOn w:val="Normal"/>
    <w:link w:val="HTMLPreformattedChar"/>
    <w:uiPriority w:val="99"/>
    <w:unhideWhenUsed/>
    <w:rsid w:val="004C4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48BF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C4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D7E4B9A75074BB8C093325F5582CA" ma:contentTypeVersion="12" ma:contentTypeDescription="Create a new document." ma:contentTypeScope="" ma:versionID="ab9ea607b55b56154acbc4e872e6ff0b">
  <xsd:schema xmlns:xsd="http://www.w3.org/2001/XMLSchema" xmlns:xs="http://www.w3.org/2001/XMLSchema" xmlns:p="http://schemas.microsoft.com/office/2006/metadata/properties" xmlns:ns3="18f79023-ed35-4b7c-8c2a-bb6dccc6f056" xmlns:ns4="1bc23762-cc51-4fe6-81ca-55004ad5c25b" targetNamespace="http://schemas.microsoft.com/office/2006/metadata/properties" ma:root="true" ma:fieldsID="998a2cc6e6b33dec01fb8405838d19bd" ns3:_="" ns4:_="">
    <xsd:import namespace="18f79023-ed35-4b7c-8c2a-bb6dccc6f056"/>
    <xsd:import namespace="1bc23762-cc51-4fe6-81ca-55004ad5c2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79023-ed35-4b7c-8c2a-bb6dccc6f0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23762-cc51-4fe6-81ca-55004ad5c2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8356DD-BB3D-4E84-BF9A-9C3F9A5AF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79023-ed35-4b7c-8c2a-bb6dccc6f056"/>
    <ds:schemaRef ds:uri="1bc23762-cc51-4fe6-81ca-55004ad5c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BF54A9-5E50-400A-A5C5-7253B4F57A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6B9BA-E7AD-4358-82F2-8C3C998488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Baid</dc:creator>
  <cp:keywords/>
  <dc:description/>
  <cp:lastModifiedBy>abaid</cp:lastModifiedBy>
  <cp:revision>12</cp:revision>
  <dcterms:created xsi:type="dcterms:W3CDTF">2020-03-20T02:15:00Z</dcterms:created>
  <dcterms:modified xsi:type="dcterms:W3CDTF">2020-03-20T02:56:00Z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0x010100013D7E4B9A75074BB8C093325F5582CA</vt:lpwstr>
  </property>
</Properties>
</file>