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C24EB" w14:textId="77777777" w:rsidR="00516942" w:rsidRDefault="00D26316">
      <w:pPr>
        <w:pStyle w:val="Title"/>
        <w:jc w:val="center"/>
      </w:pPr>
      <w:r>
        <w:t>Artificial Intelligence in Healthcare</w:t>
      </w:r>
    </w:p>
    <w:p w14:paraId="5A614487" w14:textId="77777777" w:rsidR="00516942" w:rsidRDefault="00D26316">
      <w:pPr>
        <w:jc w:val="center"/>
        <w:rPr>
          <w:rFonts w:hint="eastAsia"/>
        </w:rPr>
      </w:pPr>
      <w:r>
        <w:rPr>
          <w:i/>
        </w:rPr>
        <w:t>Informative Overview</w:t>
      </w:r>
    </w:p>
    <w:p w14:paraId="608EE44E" w14:textId="77777777" w:rsidR="00516942" w:rsidRDefault="00516942">
      <w:pPr>
        <w:rPr>
          <w:rFonts w:hint="eastAsia"/>
        </w:rPr>
      </w:pPr>
    </w:p>
    <w:p w14:paraId="64D96870" w14:textId="77777777" w:rsidR="00516942" w:rsidRDefault="00D26316">
      <w:pPr>
        <w:pStyle w:val="Heading1"/>
      </w:pPr>
      <w:r>
        <w:t>Introduction</w:t>
      </w:r>
    </w:p>
    <w:p w14:paraId="0388844E" w14:textId="77777777" w:rsidR="00516942" w:rsidRDefault="00D26316">
      <w:pPr>
        <w:spacing w:after="160" w:line="269" w:lineRule="auto"/>
        <w:jc w:val="both"/>
        <w:rPr>
          <w:rFonts w:hint="eastAsia"/>
        </w:rPr>
      </w:pPr>
      <w:r>
        <w:t>Artificial intelligence is increasingly becoming a foundational technology in modern healthcare. Rather than replacing doctors, nurses, researchers, and technicians, AI systems are primarily being developed to assist them with tasks involving large amounts of data, pattern recognition, prediction, automation, and decision support.</w:t>
      </w:r>
    </w:p>
    <w:p w14:paraId="2748623B" w14:textId="77777777" w:rsidR="00516942" w:rsidRDefault="00D26316">
      <w:pPr>
        <w:spacing w:after="160" w:line="269" w:lineRule="auto"/>
        <w:jc w:val="both"/>
        <w:rPr>
          <w:rFonts w:hint="eastAsia"/>
        </w:rPr>
      </w:pPr>
      <w:r>
        <w:t>Healthcare organizations generate enormous volumes of information through electronic health records, medical images, laboratory tests, wearable devices, genomic sequencing, insurance claims, and clinical research. Human experts can interpret these sources, but the scale and complexity of the data make computational assistance valuable.</w:t>
      </w:r>
    </w:p>
    <w:p w14:paraId="1EED2643" w14:textId="77777777" w:rsidR="00516942" w:rsidRDefault="00D26316">
      <w:pPr>
        <w:pStyle w:val="Heading1"/>
      </w:pPr>
      <w:r>
        <w:t>Medical Imaging and Diagnosis</w:t>
      </w:r>
    </w:p>
    <w:p w14:paraId="0AE18DFE" w14:textId="77777777" w:rsidR="00516942" w:rsidRDefault="00D26316">
      <w:pPr>
        <w:spacing w:after="160" w:line="269" w:lineRule="auto"/>
        <w:jc w:val="both"/>
        <w:rPr>
          <w:rFonts w:hint="eastAsia"/>
        </w:rPr>
      </w:pPr>
      <w:r>
        <w:t>One of the most visible applications of AI is medical imaging. Machine-learning and deep-learning models can analyze X-rays, CT scans, MRI images, retinal photographs, pathology slides, and other forms of clinical imagery.</w:t>
      </w:r>
    </w:p>
    <w:p w14:paraId="0A10FEDA" w14:textId="77777777" w:rsidR="00516942" w:rsidRDefault="00D26316">
      <w:pPr>
        <w:spacing w:after="160" w:line="269" w:lineRule="auto"/>
        <w:jc w:val="both"/>
        <w:rPr>
          <w:rFonts w:hint="eastAsia"/>
        </w:rPr>
      </w:pPr>
      <w:r>
        <w:t>Convolutional neural networks and newer vision architectures learn patterns from large collections of labeled examples and can help identify abnormalities that deserve further review. The practical value of these systems is not simply whether an algorithm can classify an image. A useful clinical system must fit into an existing workflow, communicate uncertainty, operate reliably across different patient populations and imaging devices, and allow qualified professionals to review its output. This makes validation, monitoring, and human oversight as important as model accuracy.</w:t>
      </w:r>
    </w:p>
    <w:p w14:paraId="490D9FCD" w14:textId="77777777" w:rsidR="00516942" w:rsidRDefault="00D26316">
      <w:pPr>
        <w:pStyle w:val="Heading1"/>
      </w:pPr>
      <w:r>
        <w:t>Predictive Analytics and Personalized Care</w:t>
      </w:r>
    </w:p>
    <w:p w14:paraId="2AB85490" w14:textId="77777777" w:rsidR="00516942" w:rsidRDefault="00D26316">
      <w:pPr>
        <w:spacing w:after="160" w:line="269" w:lineRule="auto"/>
        <w:jc w:val="both"/>
        <w:rPr>
          <w:rFonts w:hint="eastAsia"/>
        </w:rPr>
      </w:pPr>
      <w:r>
        <w:t>AI can also be used to estimate risks and support personalized care. Predictive models may combine demographic information, laboratory values, medical history, medications, vital signs, and other variables to estimate the likelihood of events such as hospital readmission or clinical deterioration.</w:t>
      </w:r>
    </w:p>
    <w:p w14:paraId="7C90F106" w14:textId="77777777" w:rsidR="00516942" w:rsidRDefault="00D26316">
      <w:pPr>
        <w:spacing w:after="160" w:line="269" w:lineRule="auto"/>
        <w:jc w:val="both"/>
        <w:rPr>
          <w:rFonts w:hint="eastAsia"/>
        </w:rPr>
      </w:pPr>
      <w:r>
        <w:t>In precision medicine, computational methods can help researchers analyze genetic and molecular information alongside clinical data. The long-term objective is to move from generalized treatment strategies toward interventions that better reflect the characteristics of an individual patient. However, predictions should be treated as decision-support signals rather than unquestionable conclusions.</w:t>
      </w:r>
    </w:p>
    <w:p w14:paraId="5F7B75C7" w14:textId="77777777" w:rsidR="00516942" w:rsidRDefault="00D26316">
      <w:pPr>
        <w:pStyle w:val="Heading1"/>
      </w:pPr>
      <w:r>
        <w:lastRenderedPageBreak/>
        <w:t>Administrative Automation</w:t>
      </w:r>
    </w:p>
    <w:p w14:paraId="1E624436" w14:textId="77777777" w:rsidR="00516942" w:rsidRDefault="00D26316">
      <w:pPr>
        <w:spacing w:after="160" w:line="269" w:lineRule="auto"/>
        <w:jc w:val="both"/>
        <w:rPr>
          <w:rFonts w:hint="eastAsia"/>
        </w:rPr>
      </w:pPr>
      <w:r>
        <w:t>A substantial part of healthcare work is administrative. Staff spend time preparing documentation, organizing records, processing claims, scheduling appointments, answering routine questions, and locating information across fragmented systems.</w:t>
      </w:r>
    </w:p>
    <w:p w14:paraId="3ADF9B31" w14:textId="77777777" w:rsidR="00516942" w:rsidRDefault="00D26316">
      <w:pPr>
        <w:spacing w:after="160" w:line="269" w:lineRule="auto"/>
        <w:jc w:val="both"/>
        <w:rPr>
          <w:rFonts w:hint="eastAsia"/>
        </w:rPr>
      </w:pPr>
      <w:r>
        <w:t>Natural-language processing can help summarize documents, extract structured information from text, assist with coding, and improve information retrieval. Generative AI may also help prepare drafts of clinical or administrative documentation, provided that outputs are reviewed carefully. Reducing repetitive work can allow healthcare professionals to spend more time on tasks requiring judgment, communication, and direct patient interaction.</w:t>
      </w:r>
    </w:p>
    <w:p w14:paraId="2F517CE5" w14:textId="77777777" w:rsidR="00516942" w:rsidRDefault="00D26316">
      <w:pPr>
        <w:pStyle w:val="Heading1"/>
      </w:pPr>
      <w:r>
        <w:t>Challenges and Future Direction</w:t>
      </w:r>
    </w:p>
    <w:p w14:paraId="64312BB7" w14:textId="77777777" w:rsidR="00516942" w:rsidRDefault="00D26316">
      <w:pPr>
        <w:spacing w:after="160" w:line="269" w:lineRule="auto"/>
        <w:jc w:val="both"/>
        <w:rPr>
          <w:rFonts w:hint="eastAsia"/>
        </w:rPr>
      </w:pPr>
      <w:r>
        <w:t>Healthcare AI carries serious responsibilities. Medical data is sensitive, so privacy and security must be considered throughout the system lifecycle. Models can reproduce biases present in historical datasets, perform poorly when deployed in environments different from their training data, or generate outputs that appear confident despite being incorrect.</w:t>
      </w:r>
    </w:p>
    <w:p w14:paraId="4D66F31B" w14:textId="20825191" w:rsidR="00516942" w:rsidRDefault="00D26316" w:rsidP="003A4CF7">
      <w:pPr>
        <w:spacing w:after="160" w:line="269" w:lineRule="auto"/>
        <w:jc w:val="both"/>
        <w:rPr>
          <w:rFonts w:hint="eastAsia"/>
        </w:rPr>
      </w:pPr>
      <w:r>
        <w:t>Regulation, clinical validation, auditability, data governance, and clear accountability are therefore essential. The most promising future is likely to involve collaborative systems in which AI handles specific computational tasks while trained professionals retain responsibility for interpretation and care. Success will depend not only on better algorithms, but also on trustworthy deployment, thoughtful interface design, high-quality data, and continuous evaluation.</w:t>
      </w:r>
      <w:r w:rsidR="003A4CF7" w:rsidRPr="003A4CF7">
        <w:rPr>
          <w:rFonts w:hint="eastAsia"/>
        </w:rPr>
        <w:t xml:space="preserve"> </w:t>
      </w:r>
      <w:r w:rsidR="003A4CF7">
        <w:rPr>
          <w:rFonts w:hint="eastAsia"/>
        </w:rPr>
        <w:t>Future of AI</w:t>
      </w:r>
      <w:r w:rsidR="003A4CF7">
        <w:t xml:space="preserve">, </w:t>
      </w:r>
      <w:r w:rsidR="003A4CF7">
        <w:rPr>
          <w:rFonts w:hint="eastAsia"/>
        </w:rPr>
        <w:t>AI-powered robotic surgery is expected to become increasingly autonomous.</w:t>
      </w:r>
      <w:r w:rsidR="003A4CF7">
        <w:t xml:space="preserve"> </w:t>
      </w:r>
      <w:r w:rsidR="003A4CF7">
        <w:rPr>
          <w:rFonts w:hint="eastAsia"/>
        </w:rPr>
        <w:t>Hospitals may use foundation models for diagnosis, drug discovery, and personalized treatment.</w:t>
      </w:r>
    </w:p>
    <w:p w14:paraId="018934AB" w14:textId="77777777" w:rsidR="00516942" w:rsidRDefault="00D26316">
      <w:pPr>
        <w:pStyle w:val="Heading1"/>
      </w:pPr>
      <w:r>
        <w:t>Conclusion</w:t>
      </w:r>
    </w:p>
    <w:p w14:paraId="07B64024" w14:textId="24DBCC75" w:rsidR="00516942" w:rsidRDefault="00D26316">
      <w:pPr>
        <w:spacing w:line="269" w:lineRule="auto"/>
        <w:jc w:val="both"/>
        <w:rPr>
          <w:rFonts w:hint="eastAsia"/>
        </w:rPr>
      </w:pPr>
      <w:r>
        <w:t>This topic illustrates how technological progress is shaped by more than technical capability alone. Practical adoption depends on reliability, economics, human needs, governance, and the quality of implementation. Understanding both the opportunities and limitations of a technology makes it possible to evaluate its impact more realistically and to design systems that provide lasting value.</w:t>
      </w:r>
      <w:r w:rsidR="00596331">
        <w:t>This proves to be useful in Healthcare Department</w:t>
      </w:r>
    </w:p>
    <w:sectPr w:rsidR="0051694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85E7E" w14:textId="77777777" w:rsidR="00E37ADD" w:rsidRDefault="00E37ADD">
      <w:pPr>
        <w:spacing w:after="0" w:line="240" w:lineRule="auto"/>
        <w:rPr>
          <w:rFonts w:hint="eastAsia"/>
        </w:rPr>
      </w:pPr>
      <w:r>
        <w:separator/>
      </w:r>
    </w:p>
  </w:endnote>
  <w:endnote w:type="continuationSeparator" w:id="0">
    <w:p w14:paraId="1BC4BA70" w14:textId="77777777" w:rsidR="00E37ADD" w:rsidRDefault="00E37A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9F36B" w14:textId="77777777" w:rsidR="00516942" w:rsidRDefault="00D26316">
    <w:pPr>
      <w:pStyle w:val="Footer"/>
      <w:jc w:val="center"/>
      <w:rPr>
        <w:rFonts w:hint="eastAsia"/>
      </w:rPr>
    </w:pPr>
    <w:r>
      <w:t>Generated study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51CA8" w14:textId="77777777" w:rsidR="00E37ADD" w:rsidRDefault="00E37ADD">
      <w:pPr>
        <w:spacing w:after="0" w:line="240" w:lineRule="auto"/>
        <w:rPr>
          <w:rFonts w:hint="eastAsia"/>
        </w:rPr>
      </w:pPr>
      <w:r>
        <w:separator/>
      </w:r>
    </w:p>
  </w:footnote>
  <w:footnote w:type="continuationSeparator" w:id="0">
    <w:p w14:paraId="422D7319" w14:textId="77777777" w:rsidR="00E37ADD" w:rsidRDefault="00E37A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CF7"/>
    <w:rsid w:val="00516942"/>
    <w:rsid w:val="00596331"/>
    <w:rsid w:val="00AA1D8D"/>
    <w:rsid w:val="00B47730"/>
    <w:rsid w:val="00CB0664"/>
    <w:rsid w:val="00D26316"/>
    <w:rsid w:val="00E37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455F6"/>
  <w14:defaultImageDpi w14:val="300"/>
  <w15:docId w15:val="{481656CC-C4D7-49C3-9161-48E3B2A3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cp:lastModifiedBy>
  <cp:revision>3</cp:revision>
  <dcterms:created xsi:type="dcterms:W3CDTF">2013-12-23T23:15:00Z</dcterms:created>
  <dcterms:modified xsi:type="dcterms:W3CDTF">2026-08-05T15:37:00Z</dcterms:modified>
  <cp:category/>
</cp:coreProperties>
</file>