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jc w:val="center"/>
        <w:pBdr>
          <w:bottom w:val="single" w:sz="6" w:space="3" w:color="D8D5CF"/>
        </w:pBdr>
      </w:pPr>
      <w:r>
        <w:rPr>
          <w:rFonts w:ascii="Arial" w:hAnsi="Arial"/>
          <w:b/>
          <w:color w:val="B9741C"/>
          <w:sz w:val="31"/>
        </w:rPr>
        <w:t>Cybic Voice Intelligence — Call Center Demonstration</w:t>
      </w:r>
    </w:p>
    <w:p>
      <w:pPr>
        <w:spacing w:after="24"/>
      </w:pPr>
      <w:r>
        <w:rPr>
          <w:rFonts w:ascii="Arial" w:hAnsi="Arial"/>
          <w:b/>
          <w:color w:val="2F709B"/>
          <w:sz w:val="17"/>
        </w:rPr>
        <w:t>Purpose:</w:t>
      </w:r>
      <w:r>
        <w:rPr>
          <w:rFonts w:ascii="Arial" w:hAnsi="Arial"/>
          <w:b w:val="0"/>
          <w:color w:val="23232B"/>
          <w:sz w:val="17"/>
        </w:rPr>
        <w:t xml:space="preserve"> Demonstrate AI-powered voice interaction for inbound/outbound customer engagement.</w:t>
      </w:r>
    </w:p>
    <w:p>
      <w:pPr>
        <w:keepNext/>
        <w:spacing w:before="50" w:after="16"/>
      </w:pPr>
      <w:r>
        <w:rPr>
          <w:rFonts w:ascii="Arial" w:hAnsi="Arial"/>
          <w:b/>
          <w:color w:val="B9741C"/>
          <w:sz w:val="18"/>
        </w:rPr>
        <w:t>PROBLEM STATEMENT</w:t>
      </w:r>
    </w:p>
    <w:p>
      <w:pPr>
        <w:spacing w:after="24"/>
      </w:pPr>
      <w:r>
        <w:rPr>
          <w:rFonts w:ascii="Arial" w:hAnsi="Arial"/>
          <w:b w:val="0"/>
          <w:color w:val="23232B"/>
          <w:sz w:val="17"/>
        </w:rPr>
        <w:t>Call-center employees lose time searching for answers while customers wait, and customer context is often fragmented across calls, employees, CRM, and scheduling systems. This creates repeated questions, inconsistent service, manual follow-up, and lost opportunities. Raj's broader objective is a 24/7 platform that can engage customers naturally, qualify leads, schedule appointments, update business systems, and preserve context when AI or employees take over the conversation.</w:t>
      </w:r>
    </w:p>
    <w:p>
      <w:pPr>
        <w:keepNext/>
        <w:spacing w:before="50" w:after="16"/>
      </w:pPr>
      <w:r>
        <w:rPr>
          <w:rFonts w:ascii="Arial" w:hAnsi="Arial"/>
          <w:b/>
          <w:color w:val="B9741C"/>
          <w:sz w:val="18"/>
        </w:rPr>
        <w:t>OUR SOLUTION — WHY IT HELPS</w:t>
      </w:r>
    </w:p>
    <w:p>
      <w:pPr>
        <w:spacing w:after="24"/>
      </w:pPr>
      <w:r>
        <w:rPr>
          <w:rFonts w:ascii="Arial" w:hAnsi="Arial"/>
          <w:b w:val="0"/>
          <w:color w:val="23232B"/>
          <w:sz w:val="17"/>
        </w:rPr>
        <w:t>Cybic's existing solution is a real-time voice-intelligence and agent-assist foundation. It listens to both sides of a desktop call, transcribes speech locally, identifies genuine information requests, uses recent conversation context, and presents concise answer cards. This can reduce agent search time and cognitive load while creating an interaction record for quality review, coaching, and future workflow automation.</w:t>
      </w:r>
    </w:p>
    <w:p>
      <w:pPr>
        <w:keepNext/>
        <w:spacing w:before="50" w:after="16"/>
      </w:pPr>
      <w:r>
        <w:rPr>
          <w:rFonts w:ascii="Arial" w:hAnsi="Arial"/>
          <w:b/>
          <w:color w:val="B9741C"/>
          <w:sz w:val="18"/>
        </w:rPr>
        <w:t>CONNECTING THIS TO RAJ'S CALL CENTER PROBLEM</w:t>
      </w:r>
    </w:p>
    <w:p>
      <w:pPr>
        <w:spacing w:after="24"/>
      </w:pPr>
      <w:r>
        <w:rPr>
          <w:rFonts w:ascii="Arial" w:hAnsi="Arial"/>
          <w:b w:val="0"/>
          <w:color w:val="23232B"/>
          <w:sz w:val="17"/>
        </w:rPr>
        <w:t>The connection to Raj's call-center problem is focused rather than complete: the demo shows relevant experience in understanding live voice conversations and producing useful responses. It does not claim that the complete autonomous, omnichannel customer-engagement platform exists today.</w:t>
      </w:r>
    </w:p>
    <w:p>
      <w:pPr>
        <w:keepNext/>
        <w:spacing w:before="50" w:after="16"/>
      </w:pPr>
      <w:r>
        <w:rPr>
          <w:rFonts w:ascii="Arial" w:hAnsi="Arial"/>
          <w:b/>
          <w:color w:val="B9741C"/>
          <w:sz w:val="18"/>
        </w:rPr>
        <w:t>DEMO CAPABILITIES</w:t>
      </w:r>
    </w:p>
    <w:p>
      <w:pPr>
        <w:spacing w:after="24"/>
      </w:pPr>
      <w:r>
        <w:rPr>
          <w:rFonts w:ascii="Arial" w:hAnsi="Arial"/>
          <w:b/>
          <w:color w:val="2F709B"/>
          <w:sz w:val="17"/>
        </w:rPr>
        <w:t>Showcasing what we have and the selective overlap with requested features:</w:t>
      </w:r>
    </w:p>
    <w:p>
      <w:pPr>
        <w:spacing w:after="8"/>
        <w:ind w:left="216" w:hanging="173"/>
      </w:pPr>
      <w:r>
        <w:rPr>
          <w:rFonts w:ascii="Arial" w:hAnsi="Arial"/>
          <w:b/>
          <w:color w:val="B9741C"/>
          <w:sz w:val="17"/>
        </w:rPr>
        <w:t xml:space="preserve">•  </w:t>
      </w:r>
      <w:r>
        <w:rPr>
          <w:rFonts w:ascii="Arial" w:hAnsi="Arial"/>
          <w:b/>
          <w:color w:val="2F709B"/>
          <w:sz w:val="17"/>
        </w:rPr>
        <w:t>Natural-language inbound voice conversation — Reusable component:</w:t>
      </w:r>
      <w:r>
        <w:rPr>
          <w:rFonts w:ascii="Arial" w:hAnsi="Arial"/>
          <w:b w:val="0"/>
          <w:color w:val="23232B"/>
          <w:sz w:val="17"/>
        </w:rPr>
        <w:t xml:space="preserve"> two-sided desktop audio, local transcription, response generation, and optional local TTS; inbound/outbound telephony and full-duplex call control are proposed work.</w:t>
      </w:r>
    </w:p>
    <w:p>
      <w:pPr>
        <w:spacing w:after="8"/>
        <w:ind w:left="216" w:hanging="173"/>
      </w:pPr>
      <w:r>
        <w:rPr>
          <w:rFonts w:ascii="Arial" w:hAnsi="Arial"/>
          <w:b/>
          <w:color w:val="B9741C"/>
          <w:sz w:val="17"/>
        </w:rPr>
        <w:t xml:space="preserve">•  </w:t>
      </w:r>
      <w:r>
        <w:rPr>
          <w:rFonts w:ascii="Arial" w:hAnsi="Arial"/>
          <w:b/>
          <w:color w:val="2F709B"/>
          <w:sz w:val="17"/>
        </w:rPr>
        <w:t>Customer intent understanding — Demonstrated, limited:</w:t>
      </w:r>
      <w:r>
        <w:rPr>
          <w:rFonts w:ascii="Arial" w:hAnsi="Arial"/>
          <w:b w:val="0"/>
          <w:color w:val="23232B"/>
          <w:sz w:val="17"/>
        </w:rPr>
        <w:t xml:space="preserve"> detects direct questions, indirect information requests, and command-style asks; business-intent, urgency, and entity models would be added.</w:t>
      </w:r>
    </w:p>
    <w:p>
      <w:pPr>
        <w:spacing w:after="8"/>
        <w:ind w:left="216" w:hanging="173"/>
      </w:pPr>
      <w:r>
        <w:rPr>
          <w:rFonts w:ascii="Arial" w:hAnsi="Arial"/>
          <w:b/>
          <w:color w:val="B9741C"/>
          <w:sz w:val="17"/>
        </w:rPr>
        <w:t xml:space="preserve">•  </w:t>
      </w:r>
      <w:r>
        <w:rPr>
          <w:rFonts w:ascii="Arial" w:hAnsi="Arial"/>
          <w:b/>
          <w:color w:val="2F709B"/>
          <w:sz w:val="17"/>
        </w:rPr>
        <w:t>Lead information capture — Proposed:</w:t>
      </w:r>
      <w:r>
        <w:rPr>
          <w:rFonts w:ascii="Arial" w:hAnsi="Arial"/>
          <w:b w:val="0"/>
          <w:color w:val="23232B"/>
          <w:sz w:val="17"/>
        </w:rPr>
        <w:t xml:space="preserve"> the transcript provides source material; structured, validated lead fields and persistent storage would be added.</w:t>
      </w:r>
    </w:p>
    <w:p>
      <w:pPr>
        <w:spacing w:after="8"/>
        <w:ind w:left="216" w:hanging="173"/>
      </w:pPr>
      <w:r>
        <w:rPr>
          <w:rFonts w:ascii="Arial" w:hAnsi="Arial"/>
          <w:b/>
          <w:color w:val="B9741C"/>
          <w:sz w:val="17"/>
        </w:rPr>
        <w:t xml:space="preserve">•  </w:t>
      </w:r>
      <w:r>
        <w:rPr>
          <w:rFonts w:ascii="Arial" w:hAnsi="Arial"/>
          <w:b/>
          <w:color w:val="2F709B"/>
          <w:sz w:val="17"/>
        </w:rPr>
        <w:t>AI-driven qualification — Proposed:</w:t>
      </w:r>
      <w:r>
        <w:rPr>
          <w:rFonts w:ascii="Arial" w:hAnsi="Arial"/>
          <w:b w:val="0"/>
          <w:color w:val="23232B"/>
          <w:sz w:val="17"/>
        </w:rPr>
        <w:t xml:space="preserve"> configurable qualification questions, rules, status, and disposition would be built on the conversation layer.</w:t>
      </w:r>
    </w:p>
    <w:p>
      <w:pPr>
        <w:spacing w:after="8"/>
        <w:ind w:left="216" w:hanging="173"/>
      </w:pPr>
      <w:r>
        <w:rPr>
          <w:rFonts w:ascii="Arial" w:hAnsi="Arial"/>
          <w:b/>
          <w:color w:val="B9741C"/>
          <w:sz w:val="17"/>
        </w:rPr>
        <w:t xml:space="preserve">•  </w:t>
      </w:r>
      <w:r>
        <w:rPr>
          <w:rFonts w:ascii="Arial" w:hAnsi="Arial"/>
          <w:b/>
          <w:color w:val="2F709B"/>
          <w:sz w:val="17"/>
        </w:rPr>
        <w:t>Context-aware responses — Demonstrated:</w:t>
      </w:r>
      <w:r>
        <w:rPr>
          <w:rFonts w:ascii="Arial" w:hAnsi="Arial"/>
          <w:b w:val="0"/>
          <w:color w:val="23232B"/>
          <w:sz w:val="17"/>
        </w:rPr>
        <w:t xml:space="preserve"> recent transcript and answer context support follow-ups within the current live session; durable cross-channel memory would be added.</w:t>
      </w:r>
    </w:p>
    <w:p>
      <w:pPr>
        <w:spacing w:after="8"/>
        <w:ind w:left="216" w:hanging="173"/>
      </w:pPr>
      <w:r>
        <w:rPr>
          <w:rFonts w:ascii="Arial" w:hAnsi="Arial"/>
          <w:b/>
          <w:color w:val="B9741C"/>
          <w:sz w:val="17"/>
        </w:rPr>
        <w:t xml:space="preserve">•  </w:t>
      </w:r>
      <w:r>
        <w:rPr>
          <w:rFonts w:ascii="Arial" w:hAnsi="Arial"/>
          <w:b/>
          <w:color w:val="2F709B"/>
          <w:sz w:val="17"/>
        </w:rPr>
        <w:t>Guided conversation using configurable prompts/knowledge — Reusable component:</w:t>
      </w:r>
      <w:r>
        <w:rPr>
          <w:rFonts w:ascii="Arial" w:hAnsi="Arial"/>
          <w:b w:val="0"/>
          <w:color w:val="23232B"/>
          <w:sz w:val="17"/>
        </w:rPr>
        <w:t xml:space="preserve"> local Markdown context profiles exist; guided dialogue and a managed knowledge base with retrieval and citations would be added.</w:t>
      </w:r>
    </w:p>
    <w:p>
      <w:pPr>
        <w:spacing w:after="8"/>
        <w:ind w:left="216" w:hanging="173"/>
      </w:pPr>
      <w:r>
        <w:rPr>
          <w:rFonts w:ascii="Arial" w:hAnsi="Arial"/>
          <w:b/>
          <w:color w:val="B9741C"/>
          <w:sz w:val="17"/>
        </w:rPr>
        <w:t xml:space="preserve">•  </w:t>
      </w:r>
      <w:r>
        <w:rPr>
          <w:rFonts w:ascii="Arial" w:hAnsi="Arial"/>
          <w:b/>
          <w:color w:val="2F709B"/>
          <w:sz w:val="17"/>
        </w:rPr>
        <w:t>Appointment intent and scheduling flow — Proposed:</w:t>
      </w:r>
      <w:r>
        <w:rPr>
          <w:rFonts w:ascii="Arial" w:hAnsi="Arial"/>
          <w:b w:val="0"/>
          <w:color w:val="23232B"/>
          <w:sz w:val="17"/>
        </w:rPr>
        <w:t xml:space="preserve"> add appointment-intent capture, calendar availability, business rules, confirmation, rescheduling, and cancellation.</w:t>
      </w:r>
    </w:p>
    <w:p>
      <w:pPr>
        <w:spacing w:after="8"/>
        <w:ind w:left="216" w:hanging="173"/>
      </w:pPr>
      <w:r>
        <w:rPr>
          <w:rFonts w:ascii="Arial" w:hAnsi="Arial"/>
          <w:b/>
          <w:color w:val="B9741C"/>
          <w:sz w:val="17"/>
        </w:rPr>
        <w:t xml:space="preserve">•  </w:t>
      </w:r>
      <w:r>
        <w:rPr>
          <w:rFonts w:ascii="Arial" w:hAnsi="Arial"/>
          <w:b/>
          <w:color w:val="2F709B"/>
          <w:sz w:val="17"/>
        </w:rPr>
        <w:t>Live-agent escalation capability — Proposed:</w:t>
      </w:r>
      <w:r>
        <w:rPr>
          <w:rFonts w:ascii="Arial" w:hAnsi="Arial"/>
          <w:b w:val="0"/>
          <w:color w:val="23232B"/>
          <w:sz w:val="17"/>
        </w:rPr>
        <w:t xml:space="preserve"> the current product assists a human already on the call; automated transfer, queue routing, and a complete handoff packet would be added.</w:t>
      </w:r>
    </w:p>
    <w:p>
      <w:pPr>
        <w:spacing w:after="8"/>
        <w:ind w:left="216" w:hanging="173"/>
      </w:pPr>
      <w:r>
        <w:rPr>
          <w:rFonts w:ascii="Arial" w:hAnsi="Arial"/>
          <w:b/>
          <w:color w:val="B9741C"/>
          <w:sz w:val="17"/>
        </w:rPr>
        <w:t xml:space="preserve">•  </w:t>
      </w:r>
      <w:r>
        <w:rPr>
          <w:rFonts w:ascii="Arial" w:hAnsi="Arial"/>
          <w:b/>
          <w:color w:val="2F709B"/>
          <w:sz w:val="17"/>
        </w:rPr>
        <w:t>Conversation transcript and interaction history — Demonstrated locally:</w:t>
      </w:r>
      <w:r>
        <w:rPr>
          <w:rFonts w:ascii="Arial" w:hAnsi="Arial"/>
          <w:b w:val="0"/>
          <w:color w:val="23232B"/>
          <w:sz w:val="17"/>
        </w:rPr>
        <w:t xml:space="preserve"> replayable local logs exist; customer-linked, durable omnichannel history would be added.</w:t>
      </w:r>
    </w:p>
    <w:p>
      <w:pPr>
        <w:spacing w:after="8"/>
        <w:ind w:left="216" w:hanging="173"/>
      </w:pPr>
      <w:r>
        <w:rPr>
          <w:rFonts w:ascii="Arial" w:hAnsi="Arial"/>
          <w:b/>
          <w:color w:val="B9741C"/>
          <w:sz w:val="17"/>
        </w:rPr>
        <w:t xml:space="preserve">•  </w:t>
      </w:r>
      <w:r>
        <w:rPr>
          <w:rFonts w:ascii="Arial" w:hAnsi="Arial"/>
          <w:b/>
          <w:color w:val="2F709B"/>
          <w:sz w:val="17"/>
        </w:rPr>
        <w:t>API-driven integration with downstream systems — Proposed:</w:t>
      </w:r>
      <w:r>
        <w:rPr>
          <w:rFonts w:ascii="Arial" w:hAnsi="Arial"/>
          <w:b w:val="0"/>
          <w:color w:val="23232B"/>
          <w:sz w:val="17"/>
        </w:rPr>
        <w:t xml:space="preserve"> add secure APIs, webhooks, CRM and calendar connectors, audited actions, retries, and workflow automation.</w:t>
      </w:r>
    </w:p>
    <w:p>
      <w:pPr>
        <w:keepNext/>
        <w:spacing w:before="50" w:after="16"/>
      </w:pPr>
      <w:r>
        <w:rPr>
          <w:rFonts w:ascii="Arial" w:hAnsi="Arial"/>
          <w:b/>
          <w:color w:val="B9741C"/>
          <w:sz w:val="18"/>
        </w:rPr>
        <w:t>HOW IT SUPPORTS THE PROPOSED SOLUTION</w:t>
      </w:r>
    </w:p>
    <w:p>
      <w:pPr>
        <w:spacing w:after="24"/>
      </w:pPr>
      <w:r>
        <w:rPr>
          <w:rFonts w:ascii="Arial" w:hAnsi="Arial"/>
          <w:b/>
          <w:color w:val="2F709B"/>
          <w:sz w:val="17"/>
        </w:rPr>
        <w:t>Customer Call → Voice AI → Qualification → Business Rules → Routing / Scheduling → CRM</w:t>
      </w:r>
    </w:p>
    <w:p>
      <w:pPr>
        <w:spacing w:after="24"/>
      </w:pPr>
      <w:r>
        <w:rPr>
          <w:rFonts w:ascii="Arial" w:hAnsi="Arial"/>
          <w:b/>
          <w:color w:val="2F709B"/>
          <w:sz w:val="17"/>
        </w:rPr>
        <w:t>What can be done further:</w:t>
      </w:r>
      <w:r>
        <w:rPr>
          <w:rFonts w:ascii="Arial" w:hAnsi="Arial"/>
          <w:b w:val="0"/>
          <w:color w:val="23232B"/>
          <w:sz w:val="17"/>
        </w:rPr>
        <w:t xml:space="preserve"> Add telephony, verified customer identity, lead state, qualification, approved knowledge retrieval, scheduling, CRM actions, SMS follow-up, and live-agent handoff.</w:t>
      </w:r>
    </w:p>
    <w:p>
      <w:pPr>
        <w:spacing w:after="24"/>
      </w:pPr>
      <w:r>
        <w:rPr>
          <w:rFonts w:ascii="Arial" w:hAnsi="Arial"/>
          <w:b/>
          <w:color w:val="2F709B"/>
          <w:sz w:val="17"/>
        </w:rPr>
        <w:t>How we add what Raj wants:</w:t>
      </w:r>
      <w:r>
        <w:rPr>
          <w:rFonts w:ascii="Arial" w:hAnsi="Arial"/>
          <w:b w:val="0"/>
          <w:color w:val="23232B"/>
          <w:sz w:val="17"/>
        </w:rPr>
        <w:t xml:space="preserve"> First productionize the real-time voice layer; then add one durable customer conversation, qualification and business rules, one calendar and CRM, and a complete handoff packet. Additional channels, administration, analytics, multitenancy, and enterprise scale follow after the core customer journey is working and measured.</w:t>
      </w:r>
    </w:p>
    <w:p>
      <w:pPr>
        <w:keepNext/>
        <w:spacing w:before="50" w:after="16"/>
      </w:pPr>
      <w:r>
        <w:rPr>
          <w:rFonts w:ascii="Arial" w:hAnsi="Arial"/>
          <w:b/>
          <w:color w:val="B9741C"/>
          <w:sz w:val="18"/>
        </w:rPr>
        <w:t>DEMO OUTCOME</w:t>
      </w:r>
    </w:p>
    <w:p>
      <w:pPr>
        <w:spacing w:after="24"/>
      </w:pPr>
      <w:r>
        <w:rPr>
          <w:rFonts w:ascii="Arial" w:hAnsi="Arial"/>
          <w:b w:val="0"/>
          <w:color w:val="23232B"/>
          <w:sz w:val="17"/>
        </w:rPr>
        <w:t>Demonstrates Cybic's ability to move from conversational AI to actionable business workflows rather than simply providing a voice chatbot. The live demo proves reusable conversation-intelligence components; the business workflows and broader customer-engagement platform are the proposed next stage.</w:t>
      </w:r>
    </w:p>
    <w:sectPr w:rsidR="00FC693F" w:rsidRPr="0006063C" w:rsidSect="00034616">
      <w:footerReference w:type="default" r:id="rId9"/>
      <w:pgSz w:w="12240" w:h="15840"/>
      <w:pgMar w:top="605" w:right="792" w:bottom="605" w:left="792"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863"/>
        <w:sz w:val="13"/>
      </w:rPr>
      <w:t>CYBIC  •  CALL CENTER TALKING POINTS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Arial" w:hAnsi="Arial"/>
      <w:color w:val="23232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Cybic Voice Intelligence — Call Center Demonstration</dc:title>
  <dc:subject>One-page call-center demonstration talking points</dc:subject>
  <dc:creator>Cybic</dc:creator>
  <cp:keywords/>
  <dc:description>generated by python-docx</dc:description>
  <cp:lastModifiedBy/>
  <cp:revision>1</cp:revision>
  <dcterms:created xsi:type="dcterms:W3CDTF">2013-12-23T23:15:00Z</dcterms:created>
  <dcterms:modified xsi:type="dcterms:W3CDTF">2013-12-23T23:15:00Z</dcterms:modified>
  <cp:category/>
</cp:coreProperties>
</file>