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CA95" w14:textId="77777777" w:rsidR="00F61D6F" w:rsidRPr="00667B63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SuperStore</w:t>
      </w:r>
      <w:proofErr w:type="spellEnd"/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Sales Dashboard Analysis</w:t>
      </w:r>
    </w:p>
    <w:p w14:paraId="2B0D937E" w14:textId="77777777" w:rsidR="00F61D6F" w:rsidRPr="00667B63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Key Metrics</w:t>
      </w:r>
    </w:p>
    <w:p w14:paraId="42E008B0" w14:textId="63978DB8" w:rsidR="00F61D6F" w:rsidRDefault="00000000">
      <w:r>
        <w:t>• Total Sales: ₹22,97,200.86</w:t>
      </w:r>
    </w:p>
    <w:p w14:paraId="27BA1F75" w14:textId="437E9F05" w:rsidR="00F61D6F" w:rsidRDefault="00000000">
      <w:r>
        <w:t>• Total Profit: ₹2,86,397.02</w:t>
      </w:r>
    </w:p>
    <w:p w14:paraId="2A5584FA" w14:textId="0CF0FDD9" w:rsidR="00F61D6F" w:rsidRDefault="00000000">
      <w:r>
        <w:t>• Profit Percentage: 12.47%</w:t>
      </w:r>
    </w:p>
    <w:p w14:paraId="2DDB2A83" w14:textId="0734AC9E" w:rsidR="00F61D6F" w:rsidRDefault="00000000">
      <w:r>
        <w:t>• Units Sold: 37,873</w:t>
      </w:r>
    </w:p>
    <w:p w14:paraId="4BFAA633" w14:textId="77777777" w:rsidR="00F61D6F" w:rsidRPr="00667B63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Top Insights</w:t>
      </w:r>
    </w:p>
    <w:p w14:paraId="69C6DEB9" w14:textId="3D020ECA" w:rsidR="00F61D6F" w:rsidRDefault="00000000">
      <w:r>
        <w:t>• Top Category: Consumer</w:t>
      </w:r>
    </w:p>
    <w:p w14:paraId="0D5B4424" w14:textId="3BFF2C62" w:rsidR="00F61D6F" w:rsidRDefault="00000000">
      <w:r>
        <w:t>• Top Subcategory: Technology</w:t>
      </w:r>
    </w:p>
    <w:p w14:paraId="0151BFE5" w14:textId="77777777" w:rsidR="00F61D6F" w:rsidRPr="00667B63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Monthly Performance</w:t>
      </w:r>
    </w:p>
    <w:p w14:paraId="383B6B1D" w14:textId="77777777" w:rsidR="00F61D6F" w:rsidRDefault="00000000">
      <w:r>
        <w:t>The dashboard highlights monthly sales and quantity sold trends. There is a notable increase in sales during October and November.</w:t>
      </w:r>
    </w:p>
    <w:p w14:paraId="5A8916D8" w14:textId="77777777" w:rsidR="00F61D6F" w:rsidRPr="00667B63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Product Breakdown</w:t>
      </w:r>
    </w:p>
    <w:p w14:paraId="583E4392" w14:textId="77777777" w:rsidR="00F61D6F" w:rsidRDefault="00000000">
      <w:r>
        <w:t>The table below lists the top-performing and low-performing products based on sales revenue.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1D6F" w14:paraId="68B27708" w14:textId="77777777">
        <w:tc>
          <w:tcPr>
            <w:tcW w:w="4320" w:type="dxa"/>
          </w:tcPr>
          <w:p w14:paraId="67B30F7A" w14:textId="77777777" w:rsidR="00F61D6F" w:rsidRDefault="00000000">
            <w:r>
              <w:t>Top Products</w:t>
            </w:r>
          </w:p>
        </w:tc>
        <w:tc>
          <w:tcPr>
            <w:tcW w:w="4320" w:type="dxa"/>
          </w:tcPr>
          <w:p w14:paraId="5B65BA8C" w14:textId="77777777" w:rsidR="00F61D6F" w:rsidRDefault="00000000">
            <w:r>
              <w:t>Sales (₹)</w:t>
            </w:r>
          </w:p>
        </w:tc>
      </w:tr>
      <w:tr w:rsidR="00F61D6F" w14:paraId="1A6A614D" w14:textId="77777777">
        <w:tc>
          <w:tcPr>
            <w:tcW w:w="4320" w:type="dxa"/>
          </w:tcPr>
          <w:p w14:paraId="218D5682" w14:textId="77777777" w:rsidR="00F61D6F" w:rsidRDefault="00000000">
            <w:r>
              <w:t>Phones</w:t>
            </w:r>
          </w:p>
        </w:tc>
        <w:tc>
          <w:tcPr>
            <w:tcW w:w="4320" w:type="dxa"/>
          </w:tcPr>
          <w:p w14:paraId="463C8295" w14:textId="77777777" w:rsidR="00F61D6F" w:rsidRDefault="00000000">
            <w:r>
              <w:t>₹3,30,007</w:t>
            </w:r>
          </w:p>
        </w:tc>
      </w:tr>
      <w:tr w:rsidR="00F61D6F" w14:paraId="275B2166" w14:textId="77777777">
        <w:tc>
          <w:tcPr>
            <w:tcW w:w="4320" w:type="dxa"/>
          </w:tcPr>
          <w:p w14:paraId="7E239246" w14:textId="77777777" w:rsidR="00F61D6F" w:rsidRDefault="00000000">
            <w:r>
              <w:t>Chairs</w:t>
            </w:r>
          </w:p>
        </w:tc>
        <w:tc>
          <w:tcPr>
            <w:tcW w:w="4320" w:type="dxa"/>
          </w:tcPr>
          <w:p w14:paraId="35AF7653" w14:textId="77777777" w:rsidR="00F61D6F" w:rsidRDefault="00000000">
            <w:r>
              <w:t>₹3,28,449</w:t>
            </w:r>
          </w:p>
        </w:tc>
      </w:tr>
      <w:tr w:rsidR="00F61D6F" w14:paraId="0E51E1CC" w14:textId="77777777">
        <w:tc>
          <w:tcPr>
            <w:tcW w:w="4320" w:type="dxa"/>
          </w:tcPr>
          <w:p w14:paraId="6E1D1853" w14:textId="77777777" w:rsidR="00F61D6F" w:rsidRDefault="00000000">
            <w:r>
              <w:t>Fasteners</w:t>
            </w:r>
          </w:p>
        </w:tc>
        <w:tc>
          <w:tcPr>
            <w:tcW w:w="4320" w:type="dxa"/>
          </w:tcPr>
          <w:p w14:paraId="6D3B12EC" w14:textId="77777777" w:rsidR="00F61D6F" w:rsidRDefault="00000000">
            <w:r>
              <w:t>₹3,024</w:t>
            </w:r>
          </w:p>
        </w:tc>
      </w:tr>
      <w:tr w:rsidR="00F61D6F" w14:paraId="659EFC8D" w14:textId="77777777">
        <w:tc>
          <w:tcPr>
            <w:tcW w:w="4320" w:type="dxa"/>
          </w:tcPr>
          <w:p w14:paraId="764FFE89" w14:textId="77777777" w:rsidR="00F61D6F" w:rsidRDefault="00000000">
            <w:r>
              <w:t>Labels</w:t>
            </w:r>
          </w:p>
        </w:tc>
        <w:tc>
          <w:tcPr>
            <w:tcW w:w="4320" w:type="dxa"/>
          </w:tcPr>
          <w:p w14:paraId="75E4CD25" w14:textId="77777777" w:rsidR="00F61D6F" w:rsidRDefault="00000000">
            <w:r>
              <w:t>₹12,486</w:t>
            </w:r>
          </w:p>
        </w:tc>
      </w:tr>
    </w:tbl>
    <w:p w14:paraId="1F4B8DA8" w14:textId="77777777" w:rsidR="00F61D6F" w:rsidRPr="00667B63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Shipping Mode Analysis</w:t>
      </w:r>
    </w:p>
    <w:p w14:paraId="3086371B" w14:textId="77777777" w:rsidR="00F61D6F" w:rsidRDefault="00000000">
      <w:r>
        <w:t>The pie chart shows the breakdown of shipping modes. Standard Class accounts for the largest portion, followed by Second Class, First Class, and Same Day deliveries.</w:t>
      </w:r>
    </w:p>
    <w:p w14:paraId="27FCCED1" w14:textId="77777777" w:rsidR="00F61D6F" w:rsidRPr="00667B63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B6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Region and Segment Performance</w:t>
      </w:r>
    </w:p>
    <w:p w14:paraId="2896F0C2" w14:textId="4B5162CE" w:rsidR="00F61D6F" w:rsidRDefault="00000000">
      <w:r>
        <w:t xml:space="preserve">Performance is segmented by regions (Central, East, South, West) and categories (Consumer, Corporate, Home Office). The </w:t>
      </w:r>
      <w:r w:rsidR="0069408A">
        <w:t>consumer category has the highest overall performance</w:t>
      </w:r>
      <w:r>
        <w:t>.</w:t>
      </w:r>
    </w:p>
    <w:sectPr w:rsidR="00F61D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930239">
    <w:abstractNumId w:val="8"/>
  </w:num>
  <w:num w:numId="2" w16cid:durableId="1345329815">
    <w:abstractNumId w:val="6"/>
  </w:num>
  <w:num w:numId="3" w16cid:durableId="1632710670">
    <w:abstractNumId w:val="5"/>
  </w:num>
  <w:num w:numId="4" w16cid:durableId="155153977">
    <w:abstractNumId w:val="4"/>
  </w:num>
  <w:num w:numId="5" w16cid:durableId="1602566652">
    <w:abstractNumId w:val="7"/>
  </w:num>
  <w:num w:numId="6" w16cid:durableId="190338648">
    <w:abstractNumId w:val="3"/>
  </w:num>
  <w:num w:numId="7" w16cid:durableId="54162798">
    <w:abstractNumId w:val="2"/>
  </w:num>
  <w:num w:numId="8" w16cid:durableId="1774090565">
    <w:abstractNumId w:val="1"/>
  </w:num>
  <w:num w:numId="9" w16cid:durableId="148042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B63"/>
    <w:rsid w:val="0069408A"/>
    <w:rsid w:val="009C0FB1"/>
    <w:rsid w:val="00AA1D8D"/>
    <w:rsid w:val="00AE76F1"/>
    <w:rsid w:val="00B47730"/>
    <w:rsid w:val="00CB0664"/>
    <w:rsid w:val="00F61D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47C96"/>
  <w14:defaultImageDpi w14:val="300"/>
  <w15:docId w15:val="{903C0907-3528-41B3-8FE6-AB6C2DAB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854</Characters>
  <Application>Microsoft Office Word</Application>
  <DocSecurity>0</DocSecurity>
  <Lines>32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Aakash Gaikwad</cp:lastModifiedBy>
  <cp:revision>4</cp:revision>
  <dcterms:created xsi:type="dcterms:W3CDTF">2013-12-23T23:15:00Z</dcterms:created>
  <dcterms:modified xsi:type="dcterms:W3CDTF">2024-12-17T11:24:00Z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59ccf15e985590d0f6e9a3f2f8204eea319565cb384b782c3b9eecb29281eacd</vt:lpwstr>
  </property>
</Properties>
</file>