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83569" w14:textId="5DCB90DD" w:rsidR="001D21E1" w:rsidRPr="00BA02A0" w:rsidRDefault="001D21E1" w:rsidP="001D21E1">
      <w:pPr>
        <w:pStyle w:val="Heading1"/>
        <w:rPr>
          <w:rStyle w:val="BookTitle"/>
          <w:sz w:val="36"/>
          <w:szCs w:val="36"/>
        </w:rPr>
      </w:pPr>
      <w:r w:rsidRPr="00BA02A0">
        <w:rPr>
          <w:rStyle w:val="BookTitle"/>
          <w:sz w:val="36"/>
          <w:szCs w:val="36"/>
        </w:rPr>
        <w:t xml:space="preserve">Stock Market Data Engineering Pipeline with </w:t>
      </w:r>
      <w:r w:rsidR="00BA02A0" w:rsidRPr="00BA02A0">
        <w:rPr>
          <w:rStyle w:val="BookTitle"/>
          <w:sz w:val="36"/>
          <w:szCs w:val="36"/>
        </w:rPr>
        <w:t>Twelve Data</w:t>
      </w:r>
      <w:r w:rsidRPr="00BA02A0">
        <w:rPr>
          <w:rStyle w:val="BookTitle"/>
          <w:sz w:val="36"/>
          <w:szCs w:val="36"/>
        </w:rPr>
        <w:t>, MongoDB, AWS EMR and RDS</w:t>
      </w:r>
    </w:p>
    <w:p w14:paraId="6AF798EC" w14:textId="7B72FC5B" w:rsidR="001D21E1" w:rsidRDefault="001D21E1" w:rsidP="001D21E1">
      <w:pPr>
        <w:pStyle w:val="NormalWeb"/>
      </w:pPr>
      <w:r>
        <w:rPr>
          <w:noProof/>
        </w:rPr>
        <w:drawing>
          <wp:inline distT="0" distB="0" distL="0" distR="0" wp14:anchorId="5BBFDFBF" wp14:editId="7484B043">
            <wp:extent cx="5943600" cy="3354070"/>
            <wp:effectExtent l="0" t="0" r="0" b="0"/>
            <wp:docPr id="1" name="Picture 1" descr="D:\Education and Learning\GUVI\FINAL PROJECT April 2025\M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 and Learning\GUVI\FINAL PROJECT April 2025\My 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03A6" w14:textId="2ACDAE7F" w:rsidR="00AA2153" w:rsidRDefault="001927E9"/>
    <w:p w14:paraId="2FAC19C6" w14:textId="7865A063" w:rsidR="00BA02A0" w:rsidRDefault="00BA02A0" w:rsidP="00BA02A0"/>
    <w:p w14:paraId="3A607864" w14:textId="77777777" w:rsidR="00827A90" w:rsidRPr="0025365D" w:rsidRDefault="00827A90" w:rsidP="00827A90">
      <w:pPr>
        <w:tabs>
          <w:tab w:val="left" w:pos="1605"/>
        </w:tabs>
        <w:rPr>
          <w:b/>
          <w:bCs/>
          <w:sz w:val="24"/>
          <w:szCs w:val="24"/>
        </w:rPr>
      </w:pPr>
      <w:r w:rsidRPr="0025365D">
        <w:rPr>
          <w:b/>
          <w:bCs/>
          <w:sz w:val="24"/>
          <w:szCs w:val="24"/>
        </w:rPr>
        <w:t>Problem Statement:</w:t>
      </w:r>
    </w:p>
    <w:p w14:paraId="6DC6DF89" w14:textId="55B7DDF6" w:rsidR="00BA02A0" w:rsidRPr="0025365D" w:rsidRDefault="00827A90" w:rsidP="00827A90">
      <w:pPr>
        <w:tabs>
          <w:tab w:val="left" w:pos="1605"/>
        </w:tabs>
        <w:rPr>
          <w:sz w:val="24"/>
          <w:szCs w:val="24"/>
        </w:rPr>
      </w:pPr>
      <w:r w:rsidRPr="0025365D">
        <w:rPr>
          <w:sz w:val="24"/>
          <w:szCs w:val="24"/>
        </w:rPr>
        <w:t>Build a scalable and automated data pipeline that fetches stock price data every 5</w:t>
      </w:r>
      <w:r w:rsidRPr="0025365D">
        <w:rPr>
          <w:sz w:val="24"/>
          <w:szCs w:val="24"/>
        </w:rPr>
        <w:t xml:space="preserve"> </w:t>
      </w:r>
      <w:r w:rsidRPr="0025365D">
        <w:rPr>
          <w:sz w:val="24"/>
          <w:szCs w:val="24"/>
        </w:rPr>
        <w:t>minutes for companies like Apple, Google, Tesla, Microsoft, and Nvidia from</w:t>
      </w:r>
      <w:r w:rsidRPr="0025365D">
        <w:rPr>
          <w:sz w:val="24"/>
          <w:szCs w:val="24"/>
        </w:rPr>
        <w:t xml:space="preserve"> </w:t>
      </w:r>
      <w:r w:rsidRPr="0025365D">
        <w:rPr>
          <w:sz w:val="24"/>
          <w:szCs w:val="24"/>
        </w:rPr>
        <w:t>TwelveData API. The pipeline should store raw data in MongoDB, transform it into</w:t>
      </w:r>
      <w:r w:rsidRPr="0025365D">
        <w:rPr>
          <w:sz w:val="24"/>
          <w:szCs w:val="24"/>
        </w:rPr>
        <w:t xml:space="preserve"> Parquet</w:t>
      </w:r>
      <w:r w:rsidRPr="0025365D">
        <w:rPr>
          <w:sz w:val="24"/>
          <w:szCs w:val="24"/>
        </w:rPr>
        <w:t xml:space="preserve"> using PySpark on AWS EMR, aggregate it using AWS Glue, and store final data</w:t>
      </w:r>
      <w:r w:rsidRPr="0025365D">
        <w:rPr>
          <w:sz w:val="24"/>
          <w:szCs w:val="24"/>
        </w:rPr>
        <w:t xml:space="preserve"> </w:t>
      </w:r>
      <w:r w:rsidRPr="0025365D">
        <w:rPr>
          <w:sz w:val="24"/>
          <w:szCs w:val="24"/>
        </w:rPr>
        <w:t>in RDS for analytics.</w:t>
      </w:r>
    </w:p>
    <w:p w14:paraId="6285CCC1" w14:textId="77777777" w:rsidR="0025365D" w:rsidRPr="0025365D" w:rsidRDefault="0025365D" w:rsidP="0025365D">
      <w:pPr>
        <w:tabs>
          <w:tab w:val="left" w:pos="1605"/>
        </w:tabs>
        <w:rPr>
          <w:b/>
          <w:bCs/>
          <w:sz w:val="24"/>
          <w:szCs w:val="24"/>
        </w:rPr>
      </w:pPr>
      <w:r w:rsidRPr="0025365D">
        <w:rPr>
          <w:b/>
          <w:bCs/>
          <w:sz w:val="24"/>
          <w:szCs w:val="24"/>
        </w:rPr>
        <w:t>Business Use Cases:</w:t>
      </w:r>
    </w:p>
    <w:p w14:paraId="420CF8BB" w14:textId="77777777" w:rsidR="0025365D" w:rsidRPr="0025365D" w:rsidRDefault="0025365D" w:rsidP="0025365D">
      <w:pPr>
        <w:tabs>
          <w:tab w:val="left" w:pos="1605"/>
        </w:tabs>
        <w:rPr>
          <w:sz w:val="24"/>
          <w:szCs w:val="24"/>
        </w:rPr>
      </w:pPr>
      <w:r w:rsidRPr="0025365D">
        <w:rPr>
          <w:sz w:val="24"/>
          <w:szCs w:val="24"/>
        </w:rPr>
        <w:t>Real-time stock trend monitoring for financial analysts</w:t>
      </w:r>
    </w:p>
    <w:p w14:paraId="06AEF800" w14:textId="77777777" w:rsidR="0025365D" w:rsidRPr="0025365D" w:rsidRDefault="0025365D" w:rsidP="0025365D">
      <w:pPr>
        <w:tabs>
          <w:tab w:val="left" w:pos="1605"/>
        </w:tabs>
        <w:rPr>
          <w:sz w:val="24"/>
          <w:szCs w:val="24"/>
        </w:rPr>
      </w:pPr>
      <w:r w:rsidRPr="0025365D">
        <w:rPr>
          <w:sz w:val="24"/>
          <w:szCs w:val="24"/>
        </w:rPr>
        <w:t>Historical stock data archiving for research and reporting</w:t>
      </w:r>
    </w:p>
    <w:p w14:paraId="016CD838" w14:textId="77777777" w:rsidR="0025365D" w:rsidRPr="0025365D" w:rsidRDefault="0025365D" w:rsidP="0025365D">
      <w:pPr>
        <w:tabs>
          <w:tab w:val="left" w:pos="1605"/>
        </w:tabs>
        <w:rPr>
          <w:sz w:val="24"/>
          <w:szCs w:val="24"/>
        </w:rPr>
      </w:pPr>
      <w:r w:rsidRPr="0025365D">
        <w:rPr>
          <w:sz w:val="24"/>
          <w:szCs w:val="24"/>
        </w:rPr>
        <w:t>Automated price alerts for trading bots</w:t>
      </w:r>
    </w:p>
    <w:p w14:paraId="09CB0801" w14:textId="5751B89E" w:rsidR="0025365D" w:rsidRDefault="0025365D" w:rsidP="0025365D">
      <w:pPr>
        <w:tabs>
          <w:tab w:val="left" w:pos="1605"/>
        </w:tabs>
        <w:rPr>
          <w:sz w:val="24"/>
          <w:szCs w:val="24"/>
        </w:rPr>
      </w:pPr>
      <w:r w:rsidRPr="0025365D">
        <w:rPr>
          <w:sz w:val="24"/>
          <w:szCs w:val="24"/>
        </w:rPr>
        <w:t>Scalable infrastructure for financial data aggregation</w:t>
      </w:r>
    </w:p>
    <w:p w14:paraId="7524756A" w14:textId="12B9528E" w:rsidR="0025365D" w:rsidRDefault="0025365D" w:rsidP="0025365D">
      <w:pPr>
        <w:tabs>
          <w:tab w:val="left" w:pos="1605"/>
        </w:tabs>
        <w:rPr>
          <w:sz w:val="24"/>
          <w:szCs w:val="24"/>
        </w:rPr>
      </w:pPr>
    </w:p>
    <w:p w14:paraId="6AA0CC8D" w14:textId="796278F9" w:rsidR="0025365D" w:rsidRPr="0025365D" w:rsidRDefault="0025365D" w:rsidP="0025365D">
      <w:pPr>
        <w:tabs>
          <w:tab w:val="left" w:pos="1605"/>
        </w:tabs>
        <w:rPr>
          <w:b/>
          <w:bCs/>
          <w:sz w:val="24"/>
          <w:szCs w:val="24"/>
        </w:rPr>
      </w:pPr>
      <w:r w:rsidRPr="0025365D">
        <w:rPr>
          <w:b/>
          <w:bCs/>
          <w:sz w:val="24"/>
          <w:szCs w:val="24"/>
        </w:rPr>
        <w:lastRenderedPageBreak/>
        <w:t>Tools Used:</w:t>
      </w:r>
    </w:p>
    <w:p w14:paraId="6DE7130B" w14:textId="004F9C14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Initial data Ingestion: </w:t>
      </w:r>
      <w:r w:rsidRPr="0025365D">
        <w:rPr>
          <w:sz w:val="24"/>
          <w:szCs w:val="24"/>
        </w:rPr>
        <w:t xml:space="preserve">TwelveData </w:t>
      </w:r>
      <w:r>
        <w:rPr>
          <w:sz w:val="24"/>
          <w:szCs w:val="24"/>
        </w:rPr>
        <w:t xml:space="preserve">API, </w:t>
      </w:r>
      <w:r w:rsidRPr="0025365D">
        <w:rPr>
          <w:sz w:val="24"/>
          <w:szCs w:val="24"/>
        </w:rPr>
        <w:t>Python</w:t>
      </w:r>
    </w:p>
    <w:p w14:paraId="09234E43" w14:textId="2497FE1E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Staging Layer: </w:t>
      </w:r>
      <w:r w:rsidRPr="0025365D">
        <w:rPr>
          <w:sz w:val="24"/>
          <w:szCs w:val="24"/>
        </w:rPr>
        <w:t xml:space="preserve">MongoDB </w:t>
      </w:r>
      <w:r>
        <w:rPr>
          <w:sz w:val="24"/>
          <w:szCs w:val="24"/>
        </w:rPr>
        <w:t>Atlas</w:t>
      </w:r>
    </w:p>
    <w:p w14:paraId="4E080441" w14:textId="74FF4AD7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Data Processing: AWS EMR with PySpark, AWS Glue</w:t>
      </w:r>
    </w:p>
    <w:p w14:paraId="2B773B2C" w14:textId="3A46D944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Data Pipeline Orchestration: Apache Airflow</w:t>
      </w:r>
    </w:p>
    <w:p w14:paraId="7A7FD2EA" w14:textId="2AB86C1E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Monitoring: Apache Airflow, Slack Notifications</w:t>
      </w:r>
    </w:p>
    <w:p w14:paraId="001872F3" w14:textId="38082C09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Security: AWS Secrets Manager, IAM Roles</w:t>
      </w:r>
    </w:p>
    <w:p w14:paraId="0A743939" w14:textId="100468F5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Version Control: GitHub</w:t>
      </w:r>
    </w:p>
    <w:p w14:paraId="143B272B" w14:textId="490C42C4" w:rsidR="0025365D" w:rsidRDefault="0025365D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>Host &amp; Run Airflow and initial Ingestion Code: AWS EC2 instance</w:t>
      </w:r>
    </w:p>
    <w:p w14:paraId="766A416D" w14:textId="4701F418" w:rsidR="009C668F" w:rsidRDefault="009C668F" w:rsidP="0025365D">
      <w:pPr>
        <w:tabs>
          <w:tab w:val="left" w:pos="1605"/>
        </w:tabs>
        <w:rPr>
          <w:sz w:val="24"/>
          <w:szCs w:val="24"/>
        </w:rPr>
      </w:pPr>
      <w:r>
        <w:rPr>
          <w:sz w:val="24"/>
          <w:szCs w:val="24"/>
        </w:rPr>
        <w:t xml:space="preserve">Programming Languages </w:t>
      </w:r>
      <w:r w:rsidR="006A4D2B">
        <w:rPr>
          <w:sz w:val="24"/>
          <w:szCs w:val="24"/>
        </w:rPr>
        <w:t>Used:</w:t>
      </w:r>
      <w:r>
        <w:rPr>
          <w:sz w:val="24"/>
          <w:szCs w:val="24"/>
        </w:rPr>
        <w:t xml:space="preserve"> Python, SQL, Pyspark</w:t>
      </w:r>
      <w:r w:rsidR="00722C3F">
        <w:rPr>
          <w:sz w:val="24"/>
          <w:szCs w:val="24"/>
        </w:rPr>
        <w:t xml:space="preserve"> API</w:t>
      </w:r>
    </w:p>
    <w:p w14:paraId="30FE05A0" w14:textId="1C2A9ADA" w:rsidR="006A4D2B" w:rsidRDefault="006A4D2B" w:rsidP="0025365D">
      <w:pPr>
        <w:tabs>
          <w:tab w:val="left" w:pos="1605"/>
        </w:tabs>
        <w:rPr>
          <w:sz w:val="24"/>
          <w:szCs w:val="24"/>
        </w:rPr>
      </w:pPr>
    </w:p>
    <w:p w14:paraId="4433E8BD" w14:textId="60DC119A" w:rsidR="006A4D2B" w:rsidRPr="006A4D2B" w:rsidRDefault="006A4D2B" w:rsidP="006A4D2B">
      <w:pPr>
        <w:tabs>
          <w:tab w:val="left" w:pos="1605"/>
        </w:tabs>
        <w:rPr>
          <w:b/>
          <w:bCs/>
          <w:sz w:val="24"/>
          <w:szCs w:val="24"/>
        </w:rPr>
      </w:pPr>
      <w:r w:rsidRPr="006A4D2B">
        <w:rPr>
          <w:b/>
          <w:bCs/>
          <w:sz w:val="24"/>
          <w:szCs w:val="24"/>
        </w:rPr>
        <w:t>Data Set</w:t>
      </w:r>
      <w:r w:rsidRPr="006A4D2B">
        <w:rPr>
          <w:b/>
          <w:bCs/>
          <w:sz w:val="24"/>
          <w:szCs w:val="24"/>
        </w:rPr>
        <w:t xml:space="preserve"> Info</w:t>
      </w:r>
      <w:r w:rsidRPr="006A4D2B">
        <w:rPr>
          <w:b/>
          <w:bCs/>
          <w:sz w:val="24"/>
          <w:szCs w:val="24"/>
        </w:rPr>
        <w:t>:</w:t>
      </w:r>
    </w:p>
    <w:p w14:paraId="16747494" w14:textId="77777777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Source: TwelveData API</w:t>
      </w:r>
    </w:p>
    <w:p w14:paraId="0CA9040C" w14:textId="77777777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Format: JSON</w:t>
      </w:r>
    </w:p>
    <w:p w14:paraId="4B0CEF44" w14:textId="77777777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Variables:</w:t>
      </w:r>
    </w:p>
    <w:p w14:paraId="4A43D24D" w14:textId="04CCF3E1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symbol: Stock symbol (e.g., AAPL, TSLA)</w:t>
      </w:r>
    </w:p>
    <w:p w14:paraId="2420126A" w14:textId="1F99ADCA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datetime: Timestamp</w:t>
      </w:r>
    </w:p>
    <w:p w14:paraId="7D6F28E6" w14:textId="00C4F939" w:rsidR="006A4D2B" w:rsidRP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>open, high, low, close: Stock prices</w:t>
      </w:r>
    </w:p>
    <w:p w14:paraId="29835ADD" w14:textId="03068A3F" w:rsidR="006A4D2B" w:rsidRDefault="006A4D2B" w:rsidP="006A4D2B">
      <w:pPr>
        <w:tabs>
          <w:tab w:val="left" w:pos="1605"/>
        </w:tabs>
        <w:rPr>
          <w:sz w:val="24"/>
          <w:szCs w:val="24"/>
        </w:rPr>
      </w:pPr>
      <w:r w:rsidRPr="006A4D2B">
        <w:rPr>
          <w:sz w:val="24"/>
          <w:szCs w:val="24"/>
        </w:rPr>
        <w:t xml:space="preserve"> volume: Volume of trade</w:t>
      </w:r>
    </w:p>
    <w:p w14:paraId="2CF256EC" w14:textId="67FD72E0" w:rsidR="00CC52D5" w:rsidRDefault="00CC52D5" w:rsidP="006A4D2B">
      <w:pPr>
        <w:tabs>
          <w:tab w:val="left" w:pos="1605"/>
        </w:tabs>
        <w:rPr>
          <w:sz w:val="24"/>
          <w:szCs w:val="24"/>
        </w:rPr>
      </w:pPr>
    </w:p>
    <w:p w14:paraId="4C8F5C6D" w14:textId="77777777" w:rsidR="00CC52D5" w:rsidRPr="00CC52D5" w:rsidRDefault="00CC52D5" w:rsidP="00CC52D5">
      <w:pPr>
        <w:tabs>
          <w:tab w:val="left" w:pos="1605"/>
        </w:tabs>
        <w:rPr>
          <w:b/>
          <w:bCs/>
          <w:sz w:val="24"/>
          <w:szCs w:val="24"/>
        </w:rPr>
      </w:pPr>
      <w:r w:rsidRPr="00CC52D5">
        <w:rPr>
          <w:b/>
          <w:bCs/>
          <w:sz w:val="24"/>
          <w:szCs w:val="24"/>
        </w:rPr>
        <w:t>Data Set Explanation:</w:t>
      </w:r>
    </w:p>
    <w:p w14:paraId="32D999B7" w14:textId="016C3937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Each API call gives OHLCV (Open, High, Low, Close, Volume) data at 5-minute</w:t>
      </w:r>
    </w:p>
    <w:p w14:paraId="60EACC55" w14:textId="77777777" w:rsidR="00CC52D5" w:rsidRPr="00CC52D5" w:rsidRDefault="00CC52D5" w:rsidP="00CC52D5">
      <w:pPr>
        <w:pStyle w:val="ListParagraph"/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intervals.</w:t>
      </w:r>
    </w:p>
    <w:p w14:paraId="2AADC454" w14:textId="600B685A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The data must be validated (e.g., non-null prices, chronological order).</w:t>
      </w:r>
    </w:p>
    <w:p w14:paraId="6751901F" w14:textId="772CD59A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MongoDB will be the staging layer before processing.</w:t>
      </w:r>
    </w:p>
    <w:p w14:paraId="3F12EBA6" w14:textId="48FEC766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 xml:space="preserve">PySpark will convert JSON → </w:t>
      </w:r>
      <w:proofErr w:type="spellStart"/>
      <w:r w:rsidRPr="00CC52D5">
        <w:rPr>
          <w:sz w:val="24"/>
          <w:szCs w:val="24"/>
        </w:rPr>
        <w:t>DataFrame</w:t>
      </w:r>
      <w:proofErr w:type="spellEnd"/>
      <w:r w:rsidRPr="00CC52D5">
        <w:rPr>
          <w:sz w:val="24"/>
          <w:szCs w:val="24"/>
        </w:rPr>
        <w:t xml:space="preserve"> → </w:t>
      </w:r>
      <w:r w:rsidR="004048D4">
        <w:rPr>
          <w:sz w:val="24"/>
          <w:szCs w:val="24"/>
        </w:rPr>
        <w:t>Parquet</w:t>
      </w:r>
      <w:r w:rsidRPr="00CC52D5">
        <w:rPr>
          <w:sz w:val="24"/>
          <w:szCs w:val="24"/>
        </w:rPr>
        <w:t xml:space="preserve"> (with schema).</w:t>
      </w:r>
    </w:p>
    <w:p w14:paraId="53E718D8" w14:textId="1371EF58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 xml:space="preserve">S3 stores </w:t>
      </w:r>
      <w:r w:rsidR="00D90FAB">
        <w:rPr>
          <w:sz w:val="24"/>
          <w:szCs w:val="24"/>
        </w:rPr>
        <w:t>Parquet</w:t>
      </w:r>
      <w:r w:rsidRPr="00CC52D5">
        <w:rPr>
          <w:sz w:val="24"/>
          <w:szCs w:val="24"/>
        </w:rPr>
        <w:t xml:space="preserve"> files partitioned by </w:t>
      </w:r>
      <w:r w:rsidR="009D1186">
        <w:rPr>
          <w:sz w:val="24"/>
          <w:szCs w:val="24"/>
        </w:rPr>
        <w:t>Company</w:t>
      </w:r>
      <w:r w:rsidRPr="00CC52D5">
        <w:rPr>
          <w:sz w:val="24"/>
          <w:szCs w:val="24"/>
        </w:rPr>
        <w:t>.</w:t>
      </w:r>
    </w:p>
    <w:p w14:paraId="63B0F2A1" w14:textId="614323B9" w:rsidR="00CC52D5" w:rsidRP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Glue jobs summarize the data.</w:t>
      </w:r>
    </w:p>
    <w:p w14:paraId="012CF5BD" w14:textId="06B3505C" w:rsidR="00CC52D5" w:rsidRDefault="00CC52D5" w:rsidP="00CC52D5">
      <w:pPr>
        <w:pStyle w:val="ListParagraph"/>
        <w:numPr>
          <w:ilvl w:val="0"/>
          <w:numId w:val="1"/>
        </w:numPr>
        <w:tabs>
          <w:tab w:val="left" w:pos="1605"/>
        </w:tabs>
        <w:rPr>
          <w:sz w:val="24"/>
          <w:szCs w:val="24"/>
        </w:rPr>
      </w:pPr>
      <w:r w:rsidRPr="00CC52D5">
        <w:rPr>
          <w:sz w:val="24"/>
          <w:szCs w:val="24"/>
        </w:rPr>
        <w:t>RDS holds the cleaned, aggregated output.</w:t>
      </w:r>
    </w:p>
    <w:p w14:paraId="281E8B67" w14:textId="7DB333E2" w:rsidR="00116A37" w:rsidRDefault="00116A37" w:rsidP="00116A37">
      <w:pPr>
        <w:tabs>
          <w:tab w:val="left" w:pos="1605"/>
        </w:tabs>
        <w:rPr>
          <w:sz w:val="24"/>
          <w:szCs w:val="24"/>
        </w:rPr>
      </w:pPr>
    </w:p>
    <w:p w14:paraId="5EDA5CFC" w14:textId="6C54313D" w:rsidR="00116A37" w:rsidRDefault="00116A37" w:rsidP="00116A37">
      <w:pPr>
        <w:tabs>
          <w:tab w:val="left" w:pos="1605"/>
        </w:tabs>
        <w:rPr>
          <w:b/>
          <w:bCs/>
          <w:sz w:val="24"/>
          <w:szCs w:val="24"/>
        </w:rPr>
      </w:pPr>
      <w:r w:rsidRPr="00116A37">
        <w:rPr>
          <w:b/>
          <w:bCs/>
          <w:sz w:val="24"/>
          <w:szCs w:val="24"/>
        </w:rPr>
        <w:t xml:space="preserve">Project Set Up </w:t>
      </w:r>
      <w:r w:rsidR="00F81985">
        <w:rPr>
          <w:b/>
          <w:bCs/>
          <w:sz w:val="24"/>
          <w:szCs w:val="24"/>
        </w:rPr>
        <w:t xml:space="preserve">requirements and </w:t>
      </w:r>
      <w:r w:rsidR="00C27050">
        <w:rPr>
          <w:b/>
          <w:bCs/>
          <w:sz w:val="24"/>
          <w:szCs w:val="24"/>
        </w:rPr>
        <w:t>steps</w:t>
      </w:r>
      <w:r w:rsidRPr="00116A37">
        <w:rPr>
          <w:b/>
          <w:bCs/>
          <w:sz w:val="24"/>
          <w:szCs w:val="24"/>
        </w:rPr>
        <w:t>:</w:t>
      </w:r>
    </w:p>
    <w:p w14:paraId="6F5C91F6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EC2 Instance for Apache Airflow</w:t>
      </w:r>
    </w:p>
    <w:p w14:paraId="4D586E2C" w14:textId="77777777" w:rsidR="001D2686" w:rsidRPr="001D2686" w:rsidRDefault="001D2686" w:rsidP="001D26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Use an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EC2 instance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host Apache Airflow and the Python code responsible for initial data ingestion from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TwelveData API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. (Alternatively,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can be used for Python code execution.)</w:t>
      </w:r>
    </w:p>
    <w:p w14:paraId="548765B9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Roles and Permissions</w:t>
      </w:r>
    </w:p>
    <w:p w14:paraId="69565EF1" w14:textId="77777777" w:rsidR="001D2686" w:rsidRPr="001D2686" w:rsidRDefault="001D2686" w:rsidP="001D26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Ensure the EC2 instance has the necessary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IAM roles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interact with AWS services like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EMR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Glue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Secrets Manager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5439B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Subnet Configuration</w:t>
      </w:r>
    </w:p>
    <w:p w14:paraId="607F550B" w14:textId="77777777" w:rsidR="001D2686" w:rsidRPr="001D2686" w:rsidRDefault="001D2686" w:rsidP="001D26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Deploy the EC2 instance in the appropriate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. Make sure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Group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allows inbound traffic on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port 8080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access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Airflow Web UI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EE68A2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Atlas Setup</w:t>
      </w:r>
    </w:p>
    <w:p w14:paraId="4830B5F7" w14:textId="77777777" w:rsidR="001D2686" w:rsidRPr="001D2686" w:rsidRDefault="001D2686" w:rsidP="001D26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a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database, and create the required collections as part of the code execution (as opposed to doing it manually).</w:t>
      </w:r>
    </w:p>
    <w:p w14:paraId="0FC19788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3 Bucket for Code and Bootstrapping</w:t>
      </w:r>
    </w:p>
    <w:p w14:paraId="10DEE4DF" w14:textId="77777777" w:rsidR="001D2686" w:rsidRPr="001D2686" w:rsidRDefault="001D2686" w:rsidP="001D26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Store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code for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EMR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data processing and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requirements.sh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file (for EMR bootstrapping) in an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S3 bucket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FEF5C9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Glue Catalog and Crawler</w:t>
      </w:r>
    </w:p>
    <w:p w14:paraId="3D27F164" w14:textId="77777777" w:rsidR="001D2686" w:rsidRPr="001D2686" w:rsidRDefault="001D2686" w:rsidP="001D26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Glue Catalog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with the location of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EMR output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RDS database tables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. Use an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Glue Crawler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automate metadata discovery where applicable.</w:t>
      </w:r>
    </w:p>
    <w:p w14:paraId="40646D35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JDBC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Connector Setup</w:t>
      </w:r>
    </w:p>
    <w:p w14:paraId="67BE68F6" w14:textId="77777777" w:rsidR="001D2686" w:rsidRPr="001D2686" w:rsidRDefault="001D2686" w:rsidP="001D26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JDBC Connector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Glue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connect to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RDS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0ECD95FD" w14:textId="77777777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Configuration for Glue</w:t>
      </w:r>
    </w:p>
    <w:p w14:paraId="7FFFBE9B" w14:textId="77777777" w:rsidR="001D2686" w:rsidRPr="001D2686" w:rsidRDefault="001D2686" w:rsidP="001D26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RDS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is hosted within a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ensure that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Glue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and the JDBC connector are also hosted within the same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VPC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ensure secure communication.</w:t>
      </w:r>
    </w:p>
    <w:p w14:paraId="4DC18285" w14:textId="77777777" w:rsid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14:paraId="11404D40" w14:textId="3C6A1C03" w:rsidR="001D2686" w:rsidRPr="001D2686" w:rsidRDefault="001D2686" w:rsidP="001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686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proofErr w:type="gramEnd"/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Glue ETL Job Setup</w:t>
      </w:r>
    </w:p>
    <w:p w14:paraId="6AE05D59" w14:textId="77777777" w:rsidR="001D2686" w:rsidRPr="001D2686" w:rsidRDefault="001D2686" w:rsidP="001D26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Glue ETL job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Glue Visual ETL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2DEED" w14:textId="020ABB12" w:rsidR="00C27050" w:rsidRDefault="00C27050" w:rsidP="00116A37">
      <w:pPr>
        <w:tabs>
          <w:tab w:val="left" w:pos="1605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0B74B59" wp14:editId="0D50FBA1">
            <wp:extent cx="5629275" cy="38129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770" cy="38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6F7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RDS Database Setup</w:t>
      </w:r>
    </w:p>
    <w:p w14:paraId="7C325191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Create the required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RDS databases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store the final results of your ETL process.</w:t>
      </w:r>
    </w:p>
    <w:p w14:paraId="31701E97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EMR Cluster Configuration</w:t>
      </w:r>
    </w:p>
    <w:p w14:paraId="35524486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EMR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will be automatically created and terminated as part of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Airflow DAG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. Ensure that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EMR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has the appropriate permissions to fetch data from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MongoDB Atlas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1B8EF7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 Installation and Setup</w:t>
      </w:r>
    </w:p>
    <w:p w14:paraId="2C485BBE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Apache Airflow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on the EC2 instance.</w:t>
      </w:r>
    </w:p>
    <w:p w14:paraId="6EF462D6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Airflow webserver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to manage your DAGs.</w:t>
      </w:r>
    </w:p>
    <w:p w14:paraId="30808B47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Airflow Connection Configurations</w:t>
      </w:r>
    </w:p>
    <w:p w14:paraId="4E6BED0C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an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SSH connection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in Airflow to your EC2 instance for accessing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1BF6D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an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AWS connection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in Airflow for access to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EMR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Glue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978D0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a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Slack connection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in Airflow for sending notifications on task statuses.</w:t>
      </w:r>
    </w:p>
    <w:p w14:paraId="5F2C9096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Define Airflow Tasks</w:t>
      </w:r>
    </w:p>
    <w:p w14:paraId="4BB3C034" w14:textId="38056019" w:rsid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Define all the tasks based on the provided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DAG file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and ensure proper configuration of task dependencies.</w:t>
      </w:r>
    </w:p>
    <w:p w14:paraId="41446511" w14:textId="77777777" w:rsidR="00554D0B" w:rsidRPr="001D2686" w:rsidRDefault="00554D0B" w:rsidP="00554D0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9E17271" w14:textId="081D4359" w:rsidR="001D2686" w:rsidRPr="00554D0B" w:rsidRDefault="001D2686" w:rsidP="00554D0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D0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Schedule the DAG</w:t>
      </w:r>
    </w:p>
    <w:p w14:paraId="68F033F0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Set up the DAG's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schedule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(or trigger it manually, depending on your use case).</w:t>
      </w:r>
    </w:p>
    <w:p w14:paraId="620564B0" w14:textId="77777777" w:rsidR="001D2686" w:rsidRPr="001D2686" w:rsidRDefault="001D2686" w:rsidP="001D268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Resources</w:t>
      </w:r>
    </w:p>
    <w:p w14:paraId="03F4A05D" w14:textId="77777777" w:rsidR="001D2686" w:rsidRPr="001D2686" w:rsidRDefault="001D2686" w:rsidP="001D2686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Please refer to the </w:t>
      </w:r>
      <w:r w:rsidRPr="001D268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 text file</w:t>
      </w:r>
      <w:r w:rsidRPr="001D2686">
        <w:rPr>
          <w:rFonts w:ascii="Times New Roman" w:eastAsia="Times New Roman" w:hAnsi="Times New Roman" w:cs="Times New Roman"/>
          <w:sz w:val="24"/>
          <w:szCs w:val="24"/>
        </w:rPr>
        <w:t xml:space="preserve"> attached in each subdirectory for more detailed information on specific configurations and setup details.</w:t>
      </w:r>
    </w:p>
    <w:p w14:paraId="17D883FB" w14:textId="5981669F" w:rsidR="00D65803" w:rsidRPr="00D65803" w:rsidRDefault="00D65803" w:rsidP="00D65803">
      <w:pPr>
        <w:tabs>
          <w:tab w:val="left" w:pos="6285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14:paraId="2F5737DA" w14:textId="77777777" w:rsidR="00D65803" w:rsidRDefault="00D65803" w:rsidP="00B9554E">
      <w:pPr>
        <w:tabs>
          <w:tab w:val="left" w:pos="1605"/>
          <w:tab w:val="left" w:pos="4920"/>
        </w:tabs>
        <w:rPr>
          <w:sz w:val="24"/>
          <w:szCs w:val="24"/>
        </w:rPr>
      </w:pPr>
    </w:p>
    <w:p w14:paraId="694EC2E4" w14:textId="77777777" w:rsidR="00F304BD" w:rsidRPr="00116A37" w:rsidRDefault="00F304BD" w:rsidP="00B9554E">
      <w:pPr>
        <w:tabs>
          <w:tab w:val="left" w:pos="1605"/>
          <w:tab w:val="left" w:pos="4920"/>
        </w:tabs>
        <w:rPr>
          <w:sz w:val="24"/>
          <w:szCs w:val="24"/>
        </w:rPr>
      </w:pPr>
    </w:p>
    <w:sectPr w:rsidR="00F304BD" w:rsidRPr="0011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124B2" w14:textId="77777777" w:rsidR="001927E9" w:rsidRDefault="001927E9" w:rsidP="0025365D">
      <w:pPr>
        <w:spacing w:after="0" w:line="240" w:lineRule="auto"/>
      </w:pPr>
      <w:r>
        <w:separator/>
      </w:r>
    </w:p>
  </w:endnote>
  <w:endnote w:type="continuationSeparator" w:id="0">
    <w:p w14:paraId="0D68A250" w14:textId="77777777" w:rsidR="001927E9" w:rsidRDefault="001927E9" w:rsidP="0025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1BFED" w14:textId="77777777" w:rsidR="001927E9" w:rsidRDefault="001927E9" w:rsidP="0025365D">
      <w:pPr>
        <w:spacing w:after="0" w:line="240" w:lineRule="auto"/>
      </w:pPr>
      <w:r>
        <w:separator/>
      </w:r>
    </w:p>
  </w:footnote>
  <w:footnote w:type="continuationSeparator" w:id="0">
    <w:p w14:paraId="123884AB" w14:textId="77777777" w:rsidR="001927E9" w:rsidRDefault="001927E9" w:rsidP="00253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086"/>
    <w:multiLevelType w:val="multilevel"/>
    <w:tmpl w:val="A65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17D8"/>
    <w:multiLevelType w:val="multilevel"/>
    <w:tmpl w:val="D206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4085E"/>
    <w:multiLevelType w:val="hybridMultilevel"/>
    <w:tmpl w:val="821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5FEF"/>
    <w:multiLevelType w:val="multilevel"/>
    <w:tmpl w:val="2E5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304F8"/>
    <w:multiLevelType w:val="multilevel"/>
    <w:tmpl w:val="9524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241BA"/>
    <w:multiLevelType w:val="hybridMultilevel"/>
    <w:tmpl w:val="E9FA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60DC"/>
    <w:multiLevelType w:val="multilevel"/>
    <w:tmpl w:val="6354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751C32"/>
    <w:multiLevelType w:val="hybridMultilevel"/>
    <w:tmpl w:val="A0102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E739E"/>
    <w:multiLevelType w:val="hybridMultilevel"/>
    <w:tmpl w:val="A016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B1685"/>
    <w:multiLevelType w:val="hybridMultilevel"/>
    <w:tmpl w:val="F4224DD6"/>
    <w:lvl w:ilvl="0" w:tplc="0680B8D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94B10"/>
    <w:multiLevelType w:val="multilevel"/>
    <w:tmpl w:val="D08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15893"/>
    <w:multiLevelType w:val="multilevel"/>
    <w:tmpl w:val="791A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C4977"/>
    <w:multiLevelType w:val="hybridMultilevel"/>
    <w:tmpl w:val="19B4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A77B0"/>
    <w:multiLevelType w:val="multilevel"/>
    <w:tmpl w:val="CBE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674A8"/>
    <w:multiLevelType w:val="multilevel"/>
    <w:tmpl w:val="1E4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A97036"/>
    <w:multiLevelType w:val="hybridMultilevel"/>
    <w:tmpl w:val="4C6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F0A37"/>
    <w:multiLevelType w:val="multilevel"/>
    <w:tmpl w:val="1E00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F281B"/>
    <w:multiLevelType w:val="multilevel"/>
    <w:tmpl w:val="825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6"/>
  </w:num>
  <w:num w:numId="7">
    <w:abstractNumId w:val="13"/>
  </w:num>
  <w:num w:numId="8">
    <w:abstractNumId w:val="3"/>
  </w:num>
  <w:num w:numId="9">
    <w:abstractNumId w:val="14"/>
  </w:num>
  <w:num w:numId="10">
    <w:abstractNumId w:val="0"/>
  </w:num>
  <w:num w:numId="11">
    <w:abstractNumId w:val="1"/>
  </w:num>
  <w:num w:numId="12">
    <w:abstractNumId w:val="4"/>
  </w:num>
  <w:num w:numId="13">
    <w:abstractNumId w:val="17"/>
  </w:num>
  <w:num w:numId="14">
    <w:abstractNumId w:val="15"/>
  </w:num>
  <w:num w:numId="15">
    <w:abstractNumId w:val="7"/>
  </w:num>
  <w:num w:numId="16">
    <w:abstractNumId w:val="12"/>
  </w:num>
  <w:num w:numId="17">
    <w:abstractNumId w:val="2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D6"/>
    <w:rsid w:val="000F54E8"/>
    <w:rsid w:val="00116A37"/>
    <w:rsid w:val="00126978"/>
    <w:rsid w:val="001927E9"/>
    <w:rsid w:val="001D21E1"/>
    <w:rsid w:val="001D2686"/>
    <w:rsid w:val="001E547A"/>
    <w:rsid w:val="00223AE0"/>
    <w:rsid w:val="0025365D"/>
    <w:rsid w:val="002B7EF3"/>
    <w:rsid w:val="00373CED"/>
    <w:rsid w:val="004048D4"/>
    <w:rsid w:val="00554D0B"/>
    <w:rsid w:val="006A4D2B"/>
    <w:rsid w:val="00722C3F"/>
    <w:rsid w:val="00813EE3"/>
    <w:rsid w:val="00827A90"/>
    <w:rsid w:val="009600D6"/>
    <w:rsid w:val="009B304E"/>
    <w:rsid w:val="009C668F"/>
    <w:rsid w:val="009D1186"/>
    <w:rsid w:val="00A855AE"/>
    <w:rsid w:val="00B9554E"/>
    <w:rsid w:val="00BA02A0"/>
    <w:rsid w:val="00BB5504"/>
    <w:rsid w:val="00C27050"/>
    <w:rsid w:val="00C66D94"/>
    <w:rsid w:val="00CC52D5"/>
    <w:rsid w:val="00D65803"/>
    <w:rsid w:val="00D90FAB"/>
    <w:rsid w:val="00F304BD"/>
    <w:rsid w:val="00F8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9C96"/>
  <w15:chartTrackingRefBased/>
  <w15:docId w15:val="{9B1FF5B0-0D12-4CD2-8F8B-9ADB01CC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D21E1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D2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D21E1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D21E1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65D"/>
  </w:style>
  <w:style w:type="paragraph" w:styleId="Footer">
    <w:name w:val="footer"/>
    <w:basedOn w:val="Normal"/>
    <w:link w:val="FooterChar"/>
    <w:uiPriority w:val="99"/>
    <w:unhideWhenUsed/>
    <w:rsid w:val="00253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65D"/>
  </w:style>
  <w:style w:type="paragraph" w:styleId="ListParagraph">
    <w:name w:val="List Paragraph"/>
    <w:basedOn w:val="Normal"/>
    <w:uiPriority w:val="34"/>
    <w:qFormat/>
    <w:rsid w:val="00CC52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58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26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26</cp:revision>
  <dcterms:created xsi:type="dcterms:W3CDTF">2025-05-03T10:26:00Z</dcterms:created>
  <dcterms:modified xsi:type="dcterms:W3CDTF">2025-05-03T11:02:00Z</dcterms:modified>
</cp:coreProperties>
</file>