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Pr>
        <w:drawing>
          <wp:inline distB="0" distT="0" distL="0" distR="0">
            <wp:extent cx="999140" cy="1343105"/>
            <wp:effectExtent b="0" l="0" r="0" t="0"/>
            <wp:docPr descr="C:\Users\EPIS\Documents\upt.png" id="3"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FACULTAD DE </w:t>
      </w:r>
      <w:r w:rsidDel="00000000" w:rsidR="00000000" w:rsidRPr="00000000">
        <w:rPr>
          <w:rFonts w:ascii="Times New Roman" w:cs="Times New Roman" w:eastAsia="Times New Roman" w:hAnsi="Times New Roman"/>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i w:val="1"/>
          <w:iCs w:val="1"/>
          <w:sz w:val="36"/>
          <w:szCs w:val="36"/>
        </w:rPr>
      </w:pPr>
      <w:r w:rsidDel="00000000" w:rsidR="00000000" w:rsidRPr="00000000">
        <w:rPr>
          <w:rFonts w:ascii="Times New Roman" w:cs="Times New Roman" w:eastAsia="Times New Roman" w:hAnsi="Times New Roman"/>
          <w:i w:val="1"/>
          <w:iCs w:val="1"/>
          <w:sz w:val="36"/>
          <w:szCs w:val="36"/>
          <w:rtl w:val="0"/>
        </w:rPr>
        <w:t xml:space="preserve">“Software para la digitalización automatizada de documentos en entidades privadas, 2026”</w:t>
      </w:r>
    </w:p>
    <w:p w:rsidR="00000000" w:rsidDel="00000000" w:rsidP="00000000" w:rsidRDefault="00000000" w:rsidRPr="00000000" w14:paraId="0000000B">
      <w:pPr>
        <w:spacing w:after="0" w:lineRule="auto"/>
        <w:jc w:val="center"/>
        <w:rPr>
          <w:rFonts w:ascii="Times New Roman" w:cs="Times New Roman" w:eastAsia="Times New Roman" w:hAnsi="Times New Roman"/>
          <w:i w:val="1"/>
          <w:iCs w:val="1"/>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Curso: </w:t>
      </w:r>
      <w:r w:rsidDel="00000000" w:rsidR="00000000" w:rsidRPr="00000000">
        <w:rPr>
          <w:rFonts w:ascii="Times New Roman" w:cs="Times New Roman" w:eastAsia="Times New Roman" w:hAnsi="Times New Roman"/>
          <w:i w:val="1"/>
          <w:iCs w:val="1"/>
          <w:sz w:val="32"/>
          <w:szCs w:val="32"/>
          <w:rtl w:val="0"/>
        </w:rPr>
        <w:t xml:space="preserve">Construcción de Software I</w:t>
      </w: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10">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sz w:val="32"/>
          <w:szCs w:val="32"/>
          <w:rtl w:val="0"/>
        </w:rPr>
        <w:t xml:space="preserve">Docente: </w:t>
      </w:r>
      <w:r w:rsidDel="00000000" w:rsidR="00000000" w:rsidRPr="00000000">
        <w:rPr>
          <w:rFonts w:ascii="Times New Roman" w:cs="Times New Roman" w:eastAsia="Times New Roman" w:hAnsi="Times New Roman"/>
          <w:i w:val="1"/>
          <w:iCs w:val="1"/>
          <w:sz w:val="32"/>
          <w:szCs w:val="32"/>
          <w:rtl w:val="0"/>
        </w:rPr>
        <w:t xml:space="preserve">Mag. Ricardo Eduardo Valcárcel Alvarado</w:t>
      </w:r>
    </w:p>
    <w:p w:rsidR="00000000" w:rsidDel="00000000" w:rsidP="00000000" w:rsidRDefault="00000000" w:rsidRPr="00000000" w14:paraId="00000012">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14">
      <w:pPr>
        <w:spacing w:after="0" w:lineRule="auto"/>
        <w:ind w:left="7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w:t>
      </w:r>
    </w:p>
    <w:p w:rsidR="00000000" w:rsidDel="00000000" w:rsidP="00000000" w:rsidRDefault="00000000" w:rsidRPr="00000000" w14:paraId="00000015">
      <w:pPr>
        <w:spacing w:after="0" w:lineRule="auto"/>
        <w:rPr>
          <w:rFonts w:ascii="Times New Roman" w:cs="Times New Roman" w:eastAsia="Times New Roman" w:hAnsi="Times New Roman"/>
          <w:color w:val="5b9bd5"/>
          <w:sz w:val="16"/>
          <w:szCs w:val="16"/>
        </w:rPr>
      </w:pPr>
      <w:r w:rsidDel="00000000" w:rsidR="00000000" w:rsidRPr="00000000">
        <w:rPr>
          <w:rtl w:val="0"/>
        </w:rPr>
      </w:r>
    </w:p>
    <w:p w:rsidR="00000000" w:rsidDel="00000000" w:rsidP="00000000" w:rsidRDefault="00000000" w:rsidRPr="00000000" w14:paraId="00000016">
      <w:pPr>
        <w:spacing w:after="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Akhtar Oviedo Ahmed Hasan</w:t>
        <w:tab/>
        <w:tab/>
        <w:tab/>
        <w:t xml:space="preserve">(2022074261)</w:t>
      </w:r>
    </w:p>
    <w:p w:rsidR="00000000" w:rsidDel="00000000" w:rsidP="00000000" w:rsidRDefault="00000000" w:rsidRPr="00000000" w14:paraId="00000017">
      <w:pPr>
        <w:spacing w:after="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Ayala Ramos Carlos Daniel</w:t>
        <w:tab/>
        <w:tab/>
        <w:tab/>
        <w:t xml:space="preserve">(2022074266) </w:t>
      </w:r>
    </w:p>
    <w:p w:rsidR="00000000" w:rsidDel="00000000" w:rsidP="00000000" w:rsidRDefault="00000000" w:rsidRPr="00000000" w14:paraId="00000018">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D">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E">
      <w:pPr>
        <w:spacing w:after="0" w:lineRule="auto"/>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2026</w:t>
      </w:r>
    </w:p>
    <w:p w:rsidR="00000000" w:rsidDel="00000000" w:rsidP="00000000" w:rsidRDefault="00000000" w:rsidRPr="00000000" w14:paraId="0000001F">
      <w:pPr>
        <w:spacing w:after="20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after="200" w:line="276"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200"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2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2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2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2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2D">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E">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1.0</w:t>
            </w:r>
          </w:p>
        </w:tc>
        <w:tc>
          <w:tcPr/>
          <w:p w:rsidR="00000000" w:rsidDel="00000000" w:rsidP="00000000" w:rsidRDefault="00000000" w:rsidRPr="00000000" w14:paraId="0000002F">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AHAO</w:t>
            </w:r>
          </w:p>
        </w:tc>
        <w:tc>
          <w:tcPr/>
          <w:p w:rsidR="00000000" w:rsidDel="00000000" w:rsidP="00000000" w:rsidRDefault="00000000" w:rsidRPr="00000000" w14:paraId="00000030">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AHAO</w:t>
            </w:r>
          </w:p>
        </w:tc>
        <w:tc>
          <w:tcPr/>
          <w:p w:rsidR="00000000" w:rsidDel="00000000" w:rsidP="00000000" w:rsidRDefault="00000000" w:rsidRPr="00000000" w14:paraId="0000003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CDAR</w:t>
            </w:r>
          </w:p>
        </w:tc>
        <w:tc>
          <w:tcPr>
            <w:vAlign w:val="center"/>
          </w:tcPr>
          <w:p w:rsidR="00000000" w:rsidDel="00000000" w:rsidP="00000000" w:rsidRDefault="00000000" w:rsidRPr="00000000" w14:paraId="00000032">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06/04/2026</w:t>
            </w:r>
          </w:p>
        </w:tc>
        <w:tc>
          <w:tcPr>
            <w:shd w:fill="auto" w:val="clear"/>
            <w:vAlign w:val="center"/>
          </w:tcPr>
          <w:p w:rsidR="00000000" w:rsidDel="00000000" w:rsidP="00000000" w:rsidRDefault="00000000" w:rsidRPr="00000000" w14:paraId="00000033">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 Original</w:t>
            </w:r>
          </w:p>
        </w:tc>
      </w:tr>
      <w:tr>
        <w:trPr>
          <w:cantSplit w:val="0"/>
          <w:trHeight w:val="227" w:hRule="atLeast"/>
          <w:tblHeader w:val="0"/>
        </w:trPr>
        <w:tc>
          <w:tcPr/>
          <w:p w:rsidR="00000000" w:rsidDel="00000000" w:rsidP="00000000" w:rsidRDefault="00000000" w:rsidRPr="00000000" w14:paraId="00000034">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2.0</w:t>
            </w:r>
          </w:p>
        </w:tc>
        <w:tc>
          <w:tcPr/>
          <w:p w:rsidR="00000000" w:rsidDel="00000000" w:rsidP="00000000" w:rsidRDefault="00000000" w:rsidRPr="00000000" w14:paraId="00000035">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AHAO</w:t>
            </w:r>
          </w:p>
        </w:tc>
        <w:tc>
          <w:tcPr/>
          <w:p w:rsidR="00000000" w:rsidDel="00000000" w:rsidP="00000000" w:rsidRDefault="00000000" w:rsidRPr="00000000" w14:paraId="00000036">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AHAO</w:t>
            </w:r>
          </w:p>
        </w:tc>
        <w:tc>
          <w:tcPr/>
          <w:p w:rsidR="00000000" w:rsidDel="00000000" w:rsidP="00000000" w:rsidRDefault="00000000" w:rsidRPr="00000000" w14:paraId="0000003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CDAR</w:t>
            </w:r>
          </w:p>
        </w:tc>
        <w:tc>
          <w:tcPr>
            <w:vAlign w:val="center"/>
          </w:tcPr>
          <w:p w:rsidR="00000000" w:rsidDel="00000000" w:rsidP="00000000" w:rsidRDefault="00000000" w:rsidRPr="00000000" w14:paraId="0000003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27/06/2026</w:t>
            </w:r>
          </w:p>
        </w:tc>
        <w:tc>
          <w:tcPr>
            <w:shd w:fill="auto" w:val="clear"/>
            <w:vAlign w:val="center"/>
          </w:tcPr>
          <w:p w:rsidR="00000000" w:rsidDel="00000000" w:rsidP="00000000" w:rsidRDefault="00000000" w:rsidRPr="00000000" w14:paraId="0000003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Cambios en detalles para la coherencia</w:t>
            </w:r>
          </w:p>
        </w:tc>
      </w:tr>
    </w:tbl>
    <w:p w:rsidR="00000000" w:rsidDel="00000000" w:rsidP="00000000" w:rsidRDefault="00000000" w:rsidRPr="00000000" w14:paraId="0000003A">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B">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C">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D">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E">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3F">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40">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41">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42">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43">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44">
      <w:pPr>
        <w:pStyle w:val="Title"/>
        <w:jc w:val="righ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045">
      <w:pPr>
        <w:pStyle w:val="Title"/>
        <w:jc w:val="right"/>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Title"/>
        <w:jc w:val="right"/>
        <w:rPr>
          <w:sz w:val="34"/>
          <w:szCs w:val="34"/>
        </w:rPr>
      </w:pPr>
      <w:r w:rsidDel="00000000" w:rsidR="00000000" w:rsidRPr="00000000">
        <w:rPr>
          <w:rFonts w:ascii="Times New Roman" w:cs="Times New Roman" w:eastAsia="Times New Roman" w:hAnsi="Times New Roman"/>
          <w:sz w:val="34"/>
          <w:szCs w:val="34"/>
          <w:rtl w:val="0"/>
        </w:rPr>
        <w:t xml:space="preserve">Software para la digitalización automatizada de documentos en entidades privadas, 2026</w:t>
      </w:r>
      <w:r w:rsidDel="00000000" w:rsidR="00000000" w:rsidRPr="00000000">
        <w:rPr>
          <w:rtl w:val="0"/>
        </w:rPr>
      </w:r>
    </w:p>
    <w:p w:rsidR="00000000" w:rsidDel="00000000" w:rsidP="00000000" w:rsidRDefault="00000000" w:rsidRPr="00000000" w14:paraId="00000048">
      <w:pPr>
        <w:pStyle w:val="Title"/>
        <w:jc w:val="right"/>
        <w:rPr>
          <w:rFonts w:ascii="Times New Roman" w:cs="Times New Roman" w:eastAsia="Times New Roman" w:hAnsi="Times New Roman"/>
          <w:color w:val="000000"/>
        </w:rPr>
      </w:pPr>
      <w:bookmarkStart w:colFirst="0" w:colLast="0" w:name="_heading=h.4bd52ek62986" w:id="0"/>
      <w:bookmarkEnd w:id="0"/>
      <w:r w:rsidDel="00000000" w:rsidR="00000000" w:rsidRPr="00000000">
        <w:rPr>
          <w:rFonts w:ascii="Times New Roman" w:cs="Times New Roman" w:eastAsia="Times New Roman" w:hAnsi="Times New Roman"/>
          <w:color w:val="000000"/>
          <w:rtl w:val="0"/>
        </w:rPr>
        <w:t xml:space="preserve">Documento de Visión</w:t>
      </w:r>
    </w:p>
    <w:p w:rsidR="00000000" w:rsidDel="00000000" w:rsidP="00000000" w:rsidRDefault="00000000" w:rsidRPr="00000000" w14:paraId="00000049">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A">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sz w:val="28"/>
          <w:szCs w:val="28"/>
          <w:rtl w:val="0"/>
        </w:rPr>
        <w:t xml:space="preserve">2</w:t>
      </w:r>
      <w:r w:rsidDel="00000000" w:rsidR="00000000" w:rsidRPr="00000000">
        <w:rPr>
          <w:rFonts w:ascii="Times New Roman" w:cs="Times New Roman" w:eastAsia="Times New Roman" w:hAnsi="Times New Roman"/>
          <w:i w:val="1"/>
          <w:iCs w:val="1"/>
          <w:color w:val="000000"/>
          <w:sz w:val="28"/>
          <w:szCs w:val="28"/>
          <w:rtl w:val="0"/>
        </w:rPr>
        <w:t xml:space="preserve">.0</w:t>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4D">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Fonts w:ascii="Times New Roman" w:cs="Times New Roman" w:eastAsia="Times New Roman" w:hAnsi="Times New Roman"/>
          <w:b w:val="1"/>
          <w:bCs w:val="1"/>
          <w:color w:val="000000"/>
          <w:sz w:val="24"/>
          <w:szCs w:val="24"/>
          <w:rtl w:val="0"/>
        </w:rPr>
        <w:t xml:space="preserve"> GENERAL</w:t>
      </w:r>
    </w:p>
    <w:sdt>
      <w:sdtPr>
        <w:id w:val="1809265369"/>
        <w:docPartObj>
          <w:docPartGallery w:val="Table of Contents"/>
          <w:docPartUnique w:val="1"/>
        </w:docPartObj>
      </w:sdtPr>
      <w:sdtContent>
        <w:p w:rsidR="00000000" w:rsidDel="00000000" w:rsidP="00000000" w:rsidRDefault="00000000" w:rsidRPr="00000000" w14:paraId="0000004E">
          <w:pPr>
            <w:widowControl w:val="0"/>
            <w:tabs>
              <w:tab w:val="right" w:leader="none" w:pos="12000"/>
            </w:tabs>
            <w:spacing w:after="0"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59j0eomgfts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Times New Roman" w:cs="Times New Roman" w:eastAsia="Times New Roman" w:hAnsi="Times New Roman"/>
              <w:color w:val="000000"/>
              <w:u w:val="none"/>
            </w:rPr>
          </w:pPr>
          <w:hyperlink w:anchor="_heading=h.47yw4vqw539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Propósito</w:t>
              <w:tab/>
              <w:t xml:space="preserve">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Times New Roman" w:cs="Times New Roman" w:eastAsia="Times New Roman" w:hAnsi="Times New Roman"/>
              <w:color w:val="000000"/>
              <w:u w:val="none"/>
            </w:rPr>
          </w:pPr>
          <w:hyperlink w:anchor="_heading=h.cu7m0q9a9sm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Alcance</w:t>
              <w:tab/>
              <w:t xml:space="preserve">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Times New Roman" w:cs="Times New Roman" w:eastAsia="Times New Roman" w:hAnsi="Times New Roman"/>
              <w:color w:val="000000"/>
              <w:u w:val="none"/>
            </w:rPr>
          </w:pPr>
          <w:hyperlink w:anchor="_heading=h.xojctww6rh9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Definiciones, Siglas y Abreviaturas</w:t>
              <w:tab/>
              <w:t xml:space="preserve">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Times New Roman" w:cs="Times New Roman" w:eastAsia="Times New Roman" w:hAnsi="Times New Roman"/>
              <w:color w:val="000000"/>
              <w:u w:val="none"/>
            </w:rPr>
          </w:pPr>
          <w:hyperlink w:anchor="_heading=h.y4zq0x37iqy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Referencias</w:t>
              <w:tab/>
              <w:t xml:space="preserve">5</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Times New Roman" w:cs="Times New Roman" w:eastAsia="Times New Roman" w:hAnsi="Times New Roman"/>
              <w:color w:val="000000"/>
              <w:u w:val="none"/>
            </w:rPr>
          </w:pPr>
          <w:hyperlink w:anchor="_heading=h.bv9l6ebzzye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 Visión General</w:t>
              <w:tab/>
              <w:t xml:space="preserve">5</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rPr>
              <w:rFonts w:ascii="Times New Roman" w:cs="Times New Roman" w:eastAsia="Times New Roman" w:hAnsi="Times New Roman"/>
              <w:b w:val="1"/>
              <w:bCs w:val="1"/>
              <w:color w:val="000000"/>
              <w:u w:val="none"/>
            </w:rPr>
          </w:pPr>
          <w:hyperlink w:anchor="_heading=h.mdkq6yqi0fg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Posicionamiento</w:t>
              <w:tab/>
              <w:t xml:space="preserve">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Times New Roman" w:cs="Times New Roman" w:eastAsia="Times New Roman" w:hAnsi="Times New Roman"/>
              <w:color w:val="000000"/>
              <w:u w:val="none"/>
            </w:rPr>
          </w:pPr>
          <w:hyperlink w:anchor="_heading=h.as4ic3dihsy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Oportunidad de negocio</w:t>
              <w:tab/>
              <w:t xml:space="preserve">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Times New Roman" w:cs="Times New Roman" w:eastAsia="Times New Roman" w:hAnsi="Times New Roman"/>
              <w:color w:val="000000"/>
              <w:u w:val="none"/>
            </w:rPr>
          </w:pPr>
          <w:hyperlink w:anchor="_heading=h.s8k4cnicv7s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Definición del problema</w:t>
              <w:tab/>
              <w:t xml:space="preserve">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rPr>
              <w:rFonts w:ascii="Times New Roman" w:cs="Times New Roman" w:eastAsia="Times New Roman" w:hAnsi="Times New Roman"/>
              <w:b w:val="1"/>
              <w:bCs w:val="1"/>
              <w:color w:val="000000"/>
              <w:u w:val="none"/>
            </w:rPr>
          </w:pPr>
          <w:hyperlink w:anchor="_heading=h.k1urkgd10ba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Descripción de los interesados y usuarios</w:t>
              <w:tab/>
              <w:t xml:space="preserve">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Times New Roman" w:cs="Times New Roman" w:eastAsia="Times New Roman" w:hAnsi="Times New Roman"/>
              <w:color w:val="000000"/>
              <w:u w:val="none"/>
            </w:rPr>
          </w:pPr>
          <w:hyperlink w:anchor="_heading=h.lwg23fxs7d8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Resumen de los interesados</w:t>
              <w:tab/>
              <w:t xml:space="preserve">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Times New Roman" w:cs="Times New Roman" w:eastAsia="Times New Roman" w:hAnsi="Times New Roman"/>
              <w:color w:val="000000"/>
              <w:u w:val="none"/>
            </w:rPr>
          </w:pPr>
          <w:hyperlink w:anchor="_heading=h.b6dsvueg45p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Resumen de los usuarios</w:t>
              <w:tab/>
              <w:t xml:space="preserve">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Times New Roman" w:cs="Times New Roman" w:eastAsia="Times New Roman" w:hAnsi="Times New Roman"/>
              <w:color w:val="000000"/>
              <w:u w:val="none"/>
            </w:rPr>
          </w:pPr>
          <w:hyperlink w:anchor="_heading=h.c6mgxrvyx5h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Entorno de usuario</w:t>
              <w:tab/>
              <w:t xml:space="preserve">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Times New Roman" w:cs="Times New Roman" w:eastAsia="Times New Roman" w:hAnsi="Times New Roman"/>
              <w:color w:val="000000"/>
              <w:u w:val="none"/>
            </w:rPr>
          </w:pPr>
          <w:hyperlink w:anchor="_heading=h.eoyo457teq4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Perfiles de los interesados</w:t>
              <w:tab/>
              <w:t xml:space="preserve">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Times New Roman" w:cs="Times New Roman" w:eastAsia="Times New Roman" w:hAnsi="Times New Roman"/>
              <w:color w:val="000000"/>
              <w:u w:val="none"/>
            </w:rPr>
          </w:pPr>
          <w:hyperlink w:anchor="_heading=h.sk7ngeezefv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 Perfiles de los Usuarios</w:t>
              <w:tab/>
              <w:t xml:space="preserve">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Times New Roman" w:cs="Times New Roman" w:eastAsia="Times New Roman" w:hAnsi="Times New Roman"/>
              <w:color w:val="000000"/>
              <w:u w:val="none"/>
            </w:rPr>
          </w:pPr>
          <w:hyperlink w:anchor="_heading=h.inxp13jvu3w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 Necesidades de los interesados y usuarios</w:t>
              <w:tab/>
              <w:t xml:space="preserve">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rPr>
              <w:rFonts w:ascii="Times New Roman" w:cs="Times New Roman" w:eastAsia="Times New Roman" w:hAnsi="Times New Roman"/>
              <w:color w:val="000000"/>
              <w:u w:val="none"/>
            </w:rPr>
          </w:pPr>
          <w:hyperlink w:anchor="_heading=h.p2s61r3xvm8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Vista General del Producto</w:t>
              <w:tab/>
              <w:t xml:space="preserve">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Times New Roman" w:cs="Times New Roman" w:eastAsia="Times New Roman" w:hAnsi="Times New Roman"/>
              <w:color w:val="000000"/>
              <w:u w:val="none"/>
            </w:rPr>
          </w:pPr>
          <w:hyperlink w:anchor="_heading=h.7a8fhwcj1kx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Perspectiva del producto</w:t>
              <w:tab/>
              <w:t xml:space="preserve">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Times New Roman" w:cs="Times New Roman" w:eastAsia="Times New Roman" w:hAnsi="Times New Roman"/>
              <w:color w:val="000000"/>
              <w:u w:val="none"/>
            </w:rPr>
          </w:pPr>
          <w:hyperlink w:anchor="_heading=h.o72jnstwqu0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Resumen de capacidades</w:t>
              <w:tab/>
              <w:t xml:space="preserve">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Times New Roman" w:cs="Times New Roman" w:eastAsia="Times New Roman" w:hAnsi="Times New Roman"/>
              <w:color w:val="000000"/>
              <w:u w:val="none"/>
            </w:rPr>
          </w:pPr>
          <w:hyperlink w:anchor="_heading=h.7wz79t77pt2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Suposiciones y dependencias</w:t>
              <w:tab/>
              <w:t xml:space="preserve">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Times New Roman" w:cs="Times New Roman" w:eastAsia="Times New Roman" w:hAnsi="Times New Roman"/>
              <w:color w:val="000000"/>
              <w:u w:val="none"/>
            </w:rPr>
          </w:pPr>
          <w:hyperlink w:anchor="_heading=h.5nw52stg70e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Costos y precios</w:t>
              <w:tab/>
              <w:t xml:space="preserve">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Times New Roman" w:cs="Times New Roman" w:eastAsia="Times New Roman" w:hAnsi="Times New Roman"/>
              <w:color w:val="000000"/>
              <w:u w:val="none"/>
            </w:rPr>
          </w:pPr>
          <w:hyperlink w:anchor="_heading=h.6g09vtf510w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 Licenciamiento e instalación</w:t>
              <w:tab/>
              <w:t xml:space="preserve">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rPr>
              <w:rFonts w:ascii="Times New Roman" w:cs="Times New Roman" w:eastAsia="Times New Roman" w:hAnsi="Times New Roman"/>
              <w:b w:val="1"/>
              <w:bCs w:val="1"/>
              <w:color w:val="000000"/>
              <w:u w:val="none"/>
            </w:rPr>
          </w:pPr>
          <w:hyperlink w:anchor="_heading=h.xmd4heo6z51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Características del producto</w:t>
              <w:tab/>
              <w:t xml:space="preserve">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rPr>
              <w:rFonts w:ascii="Times New Roman" w:cs="Times New Roman" w:eastAsia="Times New Roman" w:hAnsi="Times New Roman"/>
              <w:b w:val="1"/>
              <w:bCs w:val="1"/>
              <w:color w:val="000000"/>
              <w:u w:val="none"/>
            </w:rPr>
          </w:pPr>
          <w:hyperlink w:anchor="_heading=h.ecu8flnpnpg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Restricciones</w:t>
              <w:tab/>
              <w:t xml:space="preserve">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rPr>
              <w:rFonts w:ascii="Times New Roman" w:cs="Times New Roman" w:eastAsia="Times New Roman" w:hAnsi="Times New Roman"/>
              <w:b w:val="1"/>
              <w:bCs w:val="1"/>
              <w:color w:val="000000"/>
              <w:u w:val="none"/>
            </w:rPr>
          </w:pPr>
          <w:hyperlink w:anchor="_heading=h.4xdha8agc29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Rangos de calidad</w:t>
              <w:tab/>
              <w:t xml:space="preserve">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rPr>
              <w:rFonts w:ascii="Times New Roman" w:cs="Times New Roman" w:eastAsia="Times New Roman" w:hAnsi="Times New Roman"/>
              <w:b w:val="1"/>
              <w:bCs w:val="1"/>
              <w:color w:val="000000"/>
              <w:u w:val="none"/>
            </w:rPr>
          </w:pPr>
          <w:hyperlink w:anchor="_heading=h.97jbv82lvwb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Precedencia y Prioridad</w:t>
              <w:tab/>
              <w:t xml:space="preserve">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rPr>
              <w:rFonts w:ascii="Times New Roman" w:cs="Times New Roman" w:eastAsia="Times New Roman" w:hAnsi="Times New Roman"/>
              <w:b w:val="1"/>
              <w:bCs w:val="1"/>
              <w:color w:val="000000"/>
              <w:u w:val="none"/>
            </w:rPr>
          </w:pPr>
          <w:hyperlink w:anchor="_heading=h.16irs0w7zxc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Otros requerimientos del producto</w:t>
              <w:tab/>
              <w:t xml:space="preserve">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Times New Roman" w:cs="Times New Roman" w:eastAsia="Times New Roman" w:hAnsi="Times New Roman"/>
              <w:color w:val="000000"/>
              <w:u w:val="none"/>
            </w:rPr>
          </w:pPr>
          <w:hyperlink w:anchor="_heading=h.h37goys261m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Estandares legales</w:t>
              <w:tab/>
              <w:t xml:space="preserve">9</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Times New Roman" w:cs="Times New Roman" w:eastAsia="Times New Roman" w:hAnsi="Times New Roman"/>
              <w:color w:val="000000"/>
              <w:u w:val="none"/>
            </w:rPr>
          </w:pPr>
          <w:hyperlink w:anchor="_heading=h.s6e7eik41fn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Estandares de comunicación</w:t>
              <w:tab/>
              <w:t xml:space="preserve">9</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Times New Roman" w:cs="Times New Roman" w:eastAsia="Times New Roman" w:hAnsi="Times New Roman"/>
              <w:color w:val="000000"/>
              <w:u w:val="none"/>
            </w:rPr>
          </w:pPr>
          <w:hyperlink w:anchor="_heading=h.eweb39oq5wj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Estandares de cumplimiento de la plataforma</w:t>
              <w:tab/>
              <w:t xml:space="preserve">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Times New Roman" w:cs="Times New Roman" w:eastAsia="Times New Roman" w:hAnsi="Times New Roman"/>
              <w:color w:val="000000"/>
              <w:u w:val="none"/>
            </w:rPr>
          </w:pPr>
          <w:hyperlink w:anchor="_heading=h.emzbs4i6ekh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Estandares de calidad y seguridad</w:t>
              <w:tab/>
              <w:t xml:space="preserve">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rPr>
              <w:rFonts w:ascii="Times New Roman" w:cs="Times New Roman" w:eastAsia="Times New Roman" w:hAnsi="Times New Roman"/>
              <w:b w:val="1"/>
              <w:bCs w:val="1"/>
              <w:color w:val="000000"/>
              <w:u w:val="none"/>
            </w:rPr>
          </w:pPr>
          <w:hyperlink w:anchor="_heading=h.l6ckk87dc1d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CONCLUSIONES</w:t>
              <w:tab/>
              <w:t xml:space="preserve">10</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rPr>
              <w:rFonts w:ascii="Times New Roman" w:cs="Times New Roman" w:eastAsia="Times New Roman" w:hAnsi="Times New Roman"/>
              <w:b w:val="1"/>
              <w:bCs w:val="1"/>
              <w:color w:val="000000"/>
              <w:u w:val="none"/>
            </w:rPr>
          </w:pPr>
          <w:hyperlink w:anchor="_heading=h.d95fpgtxffh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RECOMENDACIONES</w:t>
              <w:tab/>
              <w:t xml:space="preserve">10</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rPr>
              <w:rFonts w:ascii="Times New Roman" w:cs="Times New Roman" w:eastAsia="Times New Roman" w:hAnsi="Times New Roman"/>
              <w:b w:val="1"/>
              <w:bCs w:val="1"/>
              <w:color w:val="000000"/>
              <w:u w:val="none"/>
            </w:rPr>
          </w:pPr>
          <w:hyperlink w:anchor="_heading=h.gphfnixxir6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BIBLIOGRAFIA</w:t>
              <w:tab/>
              <w:t xml:space="preserve">11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rPr>
              <w:rFonts w:ascii="Times New Roman" w:cs="Times New Roman" w:eastAsia="Times New Roman" w:hAnsi="Times New Roman"/>
              <w:b w:val="1"/>
              <w:bCs w:val="1"/>
              <w:color w:val="000000"/>
              <w:u w:val="none"/>
            </w:rPr>
          </w:pPr>
          <w:hyperlink w:anchor="_heading=h.rnvvwr5fqql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 WEBGRAFIA</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spacing w:after="200" w:line="3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numPr>
          <w:ilvl w:val="0"/>
          <w:numId w:val="2"/>
        </w:numPr>
        <w:spacing w:after="0" w:before="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59j0eomgftsf" w:id="1"/>
      <w:bookmarkEnd w:id="1"/>
      <w:r w:rsidDel="00000000" w:rsidR="00000000" w:rsidRPr="00000000">
        <w:rPr>
          <w:rFonts w:ascii="Times New Roman" w:cs="Times New Roman" w:eastAsia="Times New Roman" w:hAnsi="Times New Roman"/>
          <w:b w:val="1"/>
          <w:bCs w:val="1"/>
          <w:color w:val="000000"/>
          <w:sz w:val="24"/>
          <w:szCs w:val="24"/>
          <w:rtl w:val="0"/>
        </w:rPr>
        <w:t xml:space="preserve">Introducción</w:t>
      </w:r>
    </w:p>
    <w:p w:rsidR="00000000" w:rsidDel="00000000" w:rsidP="00000000" w:rsidRDefault="00000000" w:rsidRPr="00000000" w14:paraId="00000073">
      <w:pPr>
        <w:pStyle w:val="Heading2"/>
        <w:numPr>
          <w:ilvl w:val="1"/>
          <w:numId w:val="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47yw4vqw539s" w:id="2"/>
      <w:bookmarkEnd w:id="2"/>
      <w:r w:rsidDel="00000000" w:rsidR="00000000" w:rsidRPr="00000000">
        <w:rPr>
          <w:rFonts w:ascii="Times New Roman" w:cs="Times New Roman" w:eastAsia="Times New Roman" w:hAnsi="Times New Roman"/>
          <w:sz w:val="24"/>
          <w:szCs w:val="24"/>
          <w:rtl w:val="0"/>
        </w:rPr>
        <w:t xml:space="preserve">Propósito</w:t>
      </w:r>
    </w:p>
    <w:p w:rsidR="00000000" w:rsidDel="00000000" w:rsidP="00000000" w:rsidRDefault="00000000" w:rsidRPr="00000000" w14:paraId="00000074">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fundamental de la Plataforma SaaS Híbrida de Gobernanza Documental Inteligente, siendo el nombre de proyecto “DocuZen” es fungir como el orquestador y puente automatizado definitivo entre el soporte físico (papel) y el ecosistema digital seguro (nube corporativa o personal). El sistema tiene el objetivo irrenunciable de erradicar la carga operativa manual y mitigar las brechas de error humano en la clasificación y archivado de documentos. Asimismo, su propósito central radica en garantizar una protección criptográfica absoluta e inviolable de la información confidencial mediante el procesamiento de Inteligencia Artificial (IA) ejecutado estrictamente en el borde (Edge Computing), asegurando el cumplimiento de las normativas de privacidad más rigurosas.</w:t>
      </w:r>
    </w:p>
    <w:p w:rsidR="00000000" w:rsidDel="00000000" w:rsidP="00000000" w:rsidRDefault="00000000" w:rsidRPr="00000000" w14:paraId="00000075">
      <w:pPr>
        <w:pStyle w:val="Heading2"/>
        <w:numPr>
          <w:ilvl w:val="1"/>
          <w:numId w:val="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cu7m0q9a9smy" w:id="3"/>
      <w:bookmarkEnd w:id="3"/>
      <w:r w:rsidDel="00000000" w:rsidR="00000000" w:rsidRPr="00000000">
        <w:rPr>
          <w:rFonts w:ascii="Times New Roman" w:cs="Times New Roman" w:eastAsia="Times New Roman" w:hAnsi="Times New Roman"/>
          <w:sz w:val="24"/>
          <w:szCs w:val="24"/>
          <w:rtl w:val="0"/>
        </w:rPr>
        <w:t xml:space="preserve">Alcance</w:t>
      </w:r>
    </w:p>
    <w:p w:rsidR="00000000" w:rsidDel="00000000" w:rsidP="00000000" w:rsidRDefault="00000000" w:rsidRPr="00000000" w14:paraId="00000076">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 la plataforma comprende la automatización integral del ciclo de vida de la digitalización: desde la ingesta local del documento y su clasificación dinámica, hasta su protección criptográfica bajo un esquema de confianza cero ("Zero Trust") y su sincronización final en nubes de almacenamiento de terceros (Google Drive, Dropbox).</w:t>
      </w:r>
    </w:p>
    <w:p w:rsidR="00000000" w:rsidDel="00000000" w:rsidP="00000000" w:rsidRDefault="00000000" w:rsidRPr="00000000" w14:paraId="00000077">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operará bajo dos nichos arquitectónicos: un modelo Standalone (individual) y un modelo Enterprise regido por un estricto Control de Acceso Basado en Roles (RBAC). Abarcará la ejecución ineludible de motores de IA en la máquina local para extracción OCR y Visión Artificial (Template Matching), garantizando que los datos sensibles jamás transiten desprotegidos por la red. Asimismo, incluye un panel SaaS para la administración centralizada de espacios lógicos, políticas de cifrado y auditoría de trazas forenses.</w:t>
      </w:r>
    </w:p>
    <w:p w:rsidR="00000000" w:rsidDel="00000000" w:rsidP="00000000" w:rsidRDefault="00000000" w:rsidRPr="00000000" w14:paraId="00000079">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Quedan excluidos de manera taxativa en el perímetro de este sistema:</w:t>
      </w:r>
    </w:p>
    <w:p w:rsidR="00000000" w:rsidDel="00000000" w:rsidP="00000000" w:rsidRDefault="00000000" w:rsidRPr="00000000" w14:paraId="0000007B">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0"/>
          <w:numId w:val="3"/>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alteración, re-encriptación o búsqueda retroactiva sobre archivos históricos ya existentes en los repositorios de la nube del cliente (el sistema solo acciona sobre documentos de nueva ingesta).</w:t>
      </w:r>
    </w:p>
    <w:p w:rsidR="00000000" w:rsidDel="00000000" w:rsidP="00000000" w:rsidRDefault="00000000" w:rsidRPr="00000000" w14:paraId="0000007D">
      <w:pPr>
        <w:spacing w:after="0" w:before="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0"/>
          <w:numId w:val="3"/>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Módulos de auto-registro (onboarding automatizado) o recuperación autónoma de credenciales vía correo electrónico para usuarios operativos; la provisión de identidades es potestad exclusiva y manual del Administrador.</w:t>
      </w:r>
    </w:p>
    <w:p w:rsidR="00000000" w:rsidDel="00000000" w:rsidP="00000000" w:rsidRDefault="00000000" w:rsidRPr="00000000" w14:paraId="0000007F">
      <w:pPr>
        <w:spacing w:after="0" w:before="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0"/>
          <w:numId w:val="3"/>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transaccional colaborativa de los documentos una vez almacenados (por ejemplo, flujos de edición compartida o firmas electrónicas de terceros fuera del almacenamiento seguro).</w:t>
      </w:r>
    </w:p>
    <w:p w:rsidR="00000000" w:rsidDel="00000000" w:rsidP="00000000" w:rsidRDefault="00000000" w:rsidRPr="00000000" w14:paraId="00000081">
      <w:pPr>
        <w:pStyle w:val="Heading2"/>
        <w:numPr>
          <w:ilvl w:val="1"/>
          <w:numId w:val="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xojctww6rh93" w:id="4"/>
      <w:bookmarkEnd w:id="4"/>
      <w:r w:rsidDel="00000000" w:rsidR="00000000" w:rsidRPr="00000000">
        <w:rPr>
          <w:rFonts w:ascii="Times New Roman" w:cs="Times New Roman" w:eastAsia="Times New Roman" w:hAnsi="Times New Roman"/>
          <w:sz w:val="24"/>
          <w:szCs w:val="24"/>
          <w:rtl w:val="0"/>
        </w:rPr>
        <w:t xml:space="preserve">Definiciones, Siglas y Abreviaturas</w:t>
      </w:r>
    </w:p>
    <w:p w:rsidR="00000000" w:rsidDel="00000000" w:rsidP="00000000" w:rsidRDefault="00000000" w:rsidRPr="00000000" w14:paraId="00000082">
      <w:pPr>
        <w:numPr>
          <w:ilvl w:val="0"/>
          <w:numId w:val="5"/>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Computing (Computación en el Borde): Paradigma arquitectónico donde el procesamiento pesado de datos (IA, OCR, Cifrado) se ejecuta en la estación de trabajo local del usuario, evitando el envío de datos crudos a servidores externos.</w:t>
      </w:r>
    </w:p>
    <w:p w:rsidR="00000000" w:rsidDel="00000000" w:rsidP="00000000" w:rsidRDefault="00000000" w:rsidRPr="00000000" w14:paraId="00000083">
      <w:pPr>
        <w:numPr>
          <w:ilvl w:val="0"/>
          <w:numId w:val="5"/>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OCR (Optical Character Recognition): Tecnología de inteligencia artificial encargada de la identificación y extracción semántica de texto contenido en imágenes o documentos PDF escaneados.</w:t>
      </w:r>
    </w:p>
    <w:p w:rsidR="00000000" w:rsidDel="00000000" w:rsidP="00000000" w:rsidRDefault="00000000" w:rsidRPr="00000000" w14:paraId="00000084">
      <w:pPr>
        <w:numPr>
          <w:ilvl w:val="0"/>
          <w:numId w:val="5"/>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RBAC (Role-Based Access Control): Mecanismo de seguridad que restringe el acceso al sistema basándose en los roles asignados a los usuarios (Ej. Administrador vs. Empleado).</w:t>
      </w:r>
    </w:p>
    <w:p w:rsidR="00000000" w:rsidDel="00000000" w:rsidP="00000000" w:rsidRDefault="00000000" w:rsidRPr="00000000" w14:paraId="00000085">
      <w:pPr>
        <w:numPr>
          <w:ilvl w:val="0"/>
          <w:numId w:val="5"/>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SaaS Híbrido (Software as a Service): Modelo de distribución donde la configuración y auditoría residen en la nube, pero el núcleo de procesamiento crítico opera de forma nativa e instalada en el hardware local.</w:t>
      </w:r>
    </w:p>
    <w:p w:rsidR="00000000" w:rsidDel="00000000" w:rsidP="00000000" w:rsidRDefault="00000000" w:rsidRPr="00000000" w14:paraId="00000086">
      <w:pPr>
        <w:numPr>
          <w:ilvl w:val="0"/>
          <w:numId w:val="5"/>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 Delete (Borrado Lógico): Proceso de desactivación de una cuenta de usuario que revoca inmediatamente sus accesos, pero conserva su identidad inmutable en la base de datos histórica para fines de auditoría forense.</w:t>
      </w:r>
    </w:p>
    <w:p w:rsidR="00000000" w:rsidDel="00000000" w:rsidP="00000000" w:rsidRDefault="00000000" w:rsidRPr="00000000" w14:paraId="00000087">
      <w:pPr>
        <w:numPr>
          <w:ilvl w:val="0"/>
          <w:numId w:val="5"/>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Matching (Visión Artificial): Algoritmo de procesamiento de imágenes utilizado por el sistema para detectar patrones visuales específicos (marcas de agua, sellos de confidencialidad, firmas).</w:t>
      </w:r>
    </w:p>
    <w:p w:rsidR="00000000" w:rsidDel="00000000" w:rsidP="00000000" w:rsidRDefault="00000000" w:rsidRPr="00000000" w14:paraId="00000088">
      <w:pPr>
        <w:numPr>
          <w:ilvl w:val="0"/>
          <w:numId w:val="5"/>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TWAIN / WIA: Protocolos y estándares de interfaz de programación de aplicaciones (API) universales que permiten la comunicación directa e interoperabilidad entre el sistema operativo Windows y el hardware de escaneo.</w:t>
      </w:r>
    </w:p>
    <w:p w:rsidR="00000000" w:rsidDel="00000000" w:rsidP="00000000" w:rsidRDefault="00000000" w:rsidRPr="00000000" w14:paraId="00000089">
      <w:pPr>
        <w:numPr>
          <w:ilvl w:val="0"/>
          <w:numId w:val="5"/>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 Trust (Confianza Cero): Arquitectura de ciberseguridad aplicada al sistema bajo la premisa "Secure by Default", donde ningún usuario u origen es confiable por defecto, exigiendo verificación continua.</w:t>
      </w:r>
    </w:p>
    <w:p w:rsidR="00000000" w:rsidDel="00000000" w:rsidP="00000000" w:rsidRDefault="00000000" w:rsidRPr="00000000" w14:paraId="0000008A">
      <w:pPr>
        <w:pStyle w:val="Heading2"/>
        <w:numPr>
          <w:ilvl w:val="1"/>
          <w:numId w:val="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y4zq0x37iqyj" w:id="5"/>
      <w:bookmarkEnd w:id="5"/>
      <w:r w:rsidDel="00000000" w:rsidR="00000000" w:rsidRPr="00000000">
        <w:rPr>
          <w:rFonts w:ascii="Times New Roman" w:cs="Times New Roman" w:eastAsia="Times New Roman" w:hAnsi="Times New Roman"/>
          <w:sz w:val="24"/>
          <w:szCs w:val="24"/>
          <w:rtl w:val="0"/>
        </w:rPr>
        <w:t xml:space="preserve">Referencias</w:t>
      </w:r>
    </w:p>
    <w:p w:rsidR="00000000" w:rsidDel="00000000" w:rsidP="00000000" w:rsidRDefault="00000000" w:rsidRPr="00000000" w14:paraId="0000008B">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tomaron como base los requerimientos funcionales y no funcionales definidos en las etapas de licitación y análisis del proyecto, junto con estándares internacionales de gestión documental y seguridad de la información.</w:t>
      </w:r>
    </w:p>
    <w:p w:rsidR="00000000" w:rsidDel="00000000" w:rsidP="00000000" w:rsidRDefault="00000000" w:rsidRPr="00000000" w14:paraId="0000008C">
      <w:pPr>
        <w:pStyle w:val="Heading2"/>
        <w:numPr>
          <w:ilvl w:val="1"/>
          <w:numId w:val="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bv9l6ebzzyeg" w:id="6"/>
      <w:bookmarkEnd w:id="6"/>
      <w:r w:rsidDel="00000000" w:rsidR="00000000" w:rsidRPr="00000000">
        <w:rPr>
          <w:rFonts w:ascii="Times New Roman" w:cs="Times New Roman" w:eastAsia="Times New Roman" w:hAnsi="Times New Roman"/>
          <w:sz w:val="24"/>
          <w:szCs w:val="24"/>
          <w:rtl w:val="0"/>
        </w:rPr>
        <w:t xml:space="preserve">Visión General</w:t>
      </w:r>
    </w:p>
    <w:p w:rsidR="00000000" w:rsidDel="00000000" w:rsidP="00000000" w:rsidRDefault="00000000" w:rsidRPr="00000000" w14:paraId="0000008D">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 la Plataforma de Gobernanza Documental Inteligente se despliega como un ecosistema cohesivo que separa estratégicamente la gobernanza corporativa de la ejecución operativa. A través de un flujo algorítmico estricto y de una encriptación jerárquica (donde las reglas visuales se imponen a las semánticas en la resolución de conflictos), el sistema proporciona una red de seguridad infalible contra la filtración de datos y la desorganización documental. Su diseño contempla alta tolerancia a fallos, resiliencia ante cortes de conectividad (mediante sincronización asíncrona offline) y una escalabilidad no invasiva que protege la integridad de los repositorios del cliente.</w:t>
      </w:r>
    </w:p>
    <w:p w:rsidR="00000000" w:rsidDel="00000000" w:rsidP="00000000" w:rsidRDefault="00000000" w:rsidRPr="00000000" w14:paraId="0000008E">
      <w:pPr>
        <w:pStyle w:val="Heading1"/>
        <w:numPr>
          <w:ilvl w:val="0"/>
          <w:numId w:val="2"/>
        </w:numPr>
        <w:spacing w:after="0" w:before="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mdkq6yqi0fgr" w:id="7"/>
      <w:bookmarkEnd w:id="7"/>
      <w:r w:rsidDel="00000000" w:rsidR="00000000" w:rsidRPr="00000000">
        <w:rPr>
          <w:rFonts w:ascii="Times New Roman" w:cs="Times New Roman" w:eastAsia="Times New Roman" w:hAnsi="Times New Roman"/>
          <w:b w:val="1"/>
          <w:bCs w:val="1"/>
          <w:color w:val="000000"/>
          <w:sz w:val="24"/>
          <w:szCs w:val="24"/>
          <w:rtl w:val="0"/>
        </w:rPr>
        <w:t xml:space="preserve">Posicionamiento</w:t>
      </w:r>
    </w:p>
    <w:p w:rsidR="00000000" w:rsidDel="00000000" w:rsidP="00000000" w:rsidRDefault="00000000" w:rsidRPr="00000000" w14:paraId="0000008F">
      <w:pPr>
        <w:pStyle w:val="Heading2"/>
        <w:numPr>
          <w:ilvl w:val="1"/>
          <w:numId w:val="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as4ic3dihsyw" w:id="8"/>
      <w:bookmarkEnd w:id="8"/>
      <w:r w:rsidDel="00000000" w:rsidR="00000000" w:rsidRPr="00000000">
        <w:rPr>
          <w:rFonts w:ascii="Times New Roman" w:cs="Times New Roman" w:eastAsia="Times New Roman" w:hAnsi="Times New Roman"/>
          <w:sz w:val="24"/>
          <w:szCs w:val="24"/>
          <w:rtl w:val="0"/>
        </w:rPr>
        <w:t xml:space="preserve">Oportunidad de negocio</w:t>
      </w:r>
    </w:p>
    <w:p w:rsidR="00000000" w:rsidDel="00000000" w:rsidP="00000000" w:rsidRDefault="00000000" w:rsidRPr="00000000" w14:paraId="00000090">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ecosistema corporativo e institucional actual, tanto en entidades públicas como privadas, se enfrenta a un cuello de botella logístico y de seguridad crítico durante la transición del soporte físico (papel) a los repositorios digitales. Las soluciones convencionales de digitalización presentan una falencia arquitectónica severa: dependen de la nube para ejecutar el procesamiento pesado (como el Reconocimiento Óptico de Caracteres u OCR), obligando a las organizaciones a transmitir documentos crudos y altamente confidenciales a través de la red de internet para su análisis, exponiéndolos a interceptaciones y violando los principios estrictos de las leyes de protección de datos. Simultáneamente, el trabajo operativo recae en el factor humano, generando un despilfarro incalculable de horas-hombre en la lectura, renombrado, clasificación y enrutamiento manual de archivos, lo que invariablemente desemboca en errores de indexación, pérdida de información y sobrescritura accidental de datos.</w:t>
      </w:r>
    </w:p>
    <w:p w:rsidR="00000000" w:rsidDel="00000000" w:rsidP="00000000" w:rsidRDefault="00000000" w:rsidRPr="00000000" w14:paraId="00000091">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oportunidad de negocio radica en capitalizar la madurez de la Inteligencia Artificial desplegada en el borde (Edge Computing). Al construir una Plataforma SaaS Híbrida, se traslada el costo computacional y el análisis algorítmico directamente a la máquina local del usuario. Esto crea una ventaja competitiva inigualable: el blindaje absoluto de la privacidad, ya que la información sensible jamás abandona la red local sin haber sido previamente clasificada y criptográficamente sellada. Además, el modelo de despliegue de arquitectura dual abre la penetración a dos nichos de mercado masivos y desatendidos: el sector de profesionales independientes (Modo Standalone) que requieren automatización personal, y el sector corporativo (Modo Enterprise), que demanda una gobernanza estricta, trazabilidad forense inmutable y un esquema de seguridad "Zero Trust" donde el operador carece de privilegios para alterar las políticas de cifrado impuestas por la administración.</w:t>
      </w:r>
    </w:p>
    <w:p w:rsidR="00000000" w:rsidDel="00000000" w:rsidP="00000000" w:rsidRDefault="00000000" w:rsidRPr="00000000" w14:paraId="00000093">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pStyle w:val="Heading2"/>
        <w:spacing w:after="0" w:before="0" w:line="360" w:lineRule="auto"/>
        <w:ind w:left="1440" w:firstLine="0"/>
        <w:jc w:val="both"/>
        <w:rPr>
          <w:rFonts w:ascii="Times New Roman" w:cs="Times New Roman" w:eastAsia="Times New Roman" w:hAnsi="Times New Roman"/>
          <w:sz w:val="24"/>
          <w:szCs w:val="24"/>
        </w:rPr>
      </w:pPr>
      <w:bookmarkStart w:colFirst="0" w:colLast="0" w:name="_heading=h.gl5w4zlao9yv" w:id="9"/>
      <w:bookmarkEnd w:id="9"/>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numPr>
          <w:ilvl w:val="1"/>
          <w:numId w:val="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s8k4cnicv7se" w:id="10"/>
      <w:bookmarkEnd w:id="10"/>
      <w:r w:rsidDel="00000000" w:rsidR="00000000" w:rsidRPr="00000000">
        <w:rPr>
          <w:rFonts w:ascii="Times New Roman" w:cs="Times New Roman" w:eastAsia="Times New Roman" w:hAnsi="Times New Roman"/>
          <w:sz w:val="24"/>
          <w:szCs w:val="24"/>
          <w:rtl w:val="0"/>
        </w:rPr>
        <w:t xml:space="preserve">Definición del problema</w:t>
      </w:r>
    </w:p>
    <w:p w:rsidR="00000000" w:rsidDel="00000000" w:rsidP="00000000" w:rsidRDefault="00000000" w:rsidRPr="00000000" w14:paraId="00000096">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estructurar y aislar metodológicamente el núcleo de las deficiencias operativas que este sistema erradicará, se despliega la siguiente matriz analítica estandarizada:</w:t>
      </w:r>
    </w:p>
    <w:tbl>
      <w:tblPr>
        <w:tblStyle w:val="Table2"/>
        <w:tblpPr w:leftFromText="180" w:rightFromText="180" w:topFromText="180" w:bottomFromText="180" w:vertAnchor="text" w:horzAnchor="text" w:tblpX="1449.0000000000005" w:tblpY="0"/>
        <w:tblW w:w="7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5190"/>
        <w:tblGridChange w:id="0">
          <w:tblGrid>
            <w:gridCol w:w="2070"/>
            <w:gridCol w:w="5190"/>
          </w:tblGrid>
        </w:tblGridChange>
      </w:tblGrid>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tcPr>
          <w:p w:rsidR="00000000" w:rsidDel="00000000" w:rsidP="00000000" w:rsidRDefault="00000000" w:rsidRPr="00000000" w14:paraId="00000097">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Parámetro de Análisis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tcPr>
          <w:p w:rsidR="00000000" w:rsidDel="00000000" w:rsidP="00000000" w:rsidRDefault="00000000" w:rsidRPr="00000000" w14:paraId="00000098">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Articulación Descriptiva del Fenómeno</w:t>
            </w:r>
            <w:r w:rsidDel="00000000" w:rsidR="00000000" w:rsidRPr="00000000">
              <w:rPr>
                <w:rtl w:val="0"/>
              </w:rPr>
            </w:r>
          </w:p>
        </w:tc>
      </w:tr>
      <w:tr>
        <w:trPr>
          <w:cantSplit w:val="0"/>
          <w:trHeight w:val="217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tcPr>
          <w:p w:rsidR="00000000" w:rsidDel="00000000" w:rsidP="00000000" w:rsidRDefault="00000000" w:rsidRPr="00000000" w14:paraId="00000099">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El problema fundamental de...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tcPr>
          <w:p w:rsidR="00000000" w:rsidDel="00000000" w:rsidP="00000000" w:rsidRDefault="00000000" w:rsidRPr="00000000" w14:paraId="0000009A">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dependencia de procesos manuales lentos y propensos al error humano para la clasificación, renombrado y enrutamiento de documentos físicos digitalizados, sumado a la vulnerabilidad crítica que representa el tránsito en texto claro de información confidencial hacia servidores de terceros para su procesamiento analítico.</w:t>
            </w:r>
          </w:p>
        </w:tc>
      </w:tr>
      <w:tr>
        <w:trPr>
          <w:cantSplit w:val="0"/>
          <w:trHeight w:val="217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tcPr>
          <w:p w:rsidR="00000000" w:rsidDel="00000000" w:rsidP="00000000" w:rsidRDefault="00000000" w:rsidRPr="00000000" w14:paraId="0000009B">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Afecta directa e indirectamente a...</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tcPr>
          <w:p w:rsidR="00000000" w:rsidDel="00000000" w:rsidP="00000000" w:rsidRDefault="00000000" w:rsidRPr="00000000" w14:paraId="0000009C">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Las corporaciones (bajo el modelo Enterprise), el personal administrativo y operadores de escáneres, los directores de Tecnologías de la Información (TI), los auditores de seguridad corporativa y, en última instancia, a los titulares legales de la información sensible procesada (ciudadanos, clientes o pacientes).</w:t>
            </w:r>
          </w:p>
        </w:tc>
      </w:tr>
      <w:tr>
        <w:trPr>
          <w:cantSplit w:val="0"/>
          <w:trHeight w:val="271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tcPr>
          <w:p w:rsidR="00000000" w:rsidDel="00000000" w:rsidP="00000000" w:rsidRDefault="00000000" w:rsidRPr="00000000" w14:paraId="0000009D">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El impacto del cual se manifiesta en...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tcPr>
          <w:p w:rsidR="00000000" w:rsidDel="00000000" w:rsidP="00000000" w:rsidRDefault="00000000" w:rsidRPr="00000000" w14:paraId="0000009E">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 incremento drástico en los tiempos operativos por sesión de escaneo, altos costos hundidos en horas-hombre dedicadas al archivo manual, colisiones sistémicas y sobrescritura de archivos históricos, pérdida de control y trazabilidad sobre quién digitaliza qué, y una exposición inminente a filtraciones catastróficas de datos que derivan en multas regulatorias severas por el manejo de identidades sin cifrado jerárquico.</w:t>
            </w:r>
          </w:p>
        </w:tc>
      </w:tr>
      <w:tr>
        <w:trPr>
          <w:cantSplit w:val="0"/>
          <w:trHeight w:val="355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tcPr>
          <w:p w:rsidR="00000000" w:rsidDel="00000000" w:rsidP="00000000" w:rsidRDefault="00000000" w:rsidRPr="00000000" w14:paraId="0000009F">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Una solución exitosa se caracterizaría por...</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tcPr>
          <w:p w:rsidR="00000000" w:rsidDel="00000000" w:rsidP="00000000" w:rsidRDefault="00000000" w:rsidRPr="00000000" w14:paraId="000000A0">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La implantación de una Plataforma SaaS Híbrida que delegue la extracción de datos (OCR) y la evaluación de seguridad visual (Template Matching) al borde local (Edge Computing). Esta solución debe orquestar el enrutamiento y renombrado automático mediante nomenclaturas predefinidas por un administrador, aplicando ineludiblemente una encriptación jerárquica de resolución de conflictos (donde las reglas visuales anulan a las textuales) antes de sincronizar asíncronamente los archivos hacia la nube corporativa, asegurando la continuidad del negocio incluso en escenarios de desconexión (</w:t>
            </w:r>
            <w:r w:rsidDel="00000000" w:rsidR="00000000" w:rsidRPr="00000000">
              <w:rPr>
                <w:rFonts w:ascii="Times New Roman" w:cs="Times New Roman" w:eastAsia="Times New Roman" w:hAnsi="Times New Roman"/>
                <w:i w:val="1"/>
                <w:iCs w:val="1"/>
                <w:color w:val="1f1f1f"/>
                <w:sz w:val="24"/>
                <w:szCs w:val="24"/>
                <w:rtl w:val="0"/>
              </w:rPr>
              <w:t xml:space="preserve">offline</w:t>
            </w:r>
            <w:r w:rsidDel="00000000" w:rsidR="00000000" w:rsidRPr="00000000">
              <w:rPr>
                <w:rFonts w:ascii="Times New Roman" w:cs="Times New Roman" w:eastAsia="Times New Roman" w:hAnsi="Times New Roman"/>
                <w:color w:val="1f1f1f"/>
                <w:sz w:val="24"/>
                <w:szCs w:val="24"/>
                <w:rtl w:val="0"/>
              </w:rPr>
              <w:t xml:space="preserve">).</w:t>
            </w:r>
          </w:p>
        </w:tc>
      </w:tr>
    </w:tbl>
    <w:p w:rsidR="00000000" w:rsidDel="00000000" w:rsidP="00000000" w:rsidRDefault="00000000" w:rsidRPr="00000000" w14:paraId="000000A1">
      <w:pPr>
        <w:pStyle w:val="Heading1"/>
        <w:numPr>
          <w:ilvl w:val="0"/>
          <w:numId w:val="2"/>
        </w:numPr>
        <w:spacing w:after="0" w:before="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k1urkgd10ba4" w:id="11"/>
      <w:bookmarkEnd w:id="11"/>
      <w:r w:rsidDel="00000000" w:rsidR="00000000" w:rsidRPr="00000000">
        <w:rPr>
          <w:rFonts w:ascii="Times New Roman" w:cs="Times New Roman" w:eastAsia="Times New Roman" w:hAnsi="Times New Roman"/>
          <w:b w:val="1"/>
          <w:bCs w:val="1"/>
          <w:color w:val="000000"/>
          <w:sz w:val="24"/>
          <w:szCs w:val="24"/>
          <w:rtl w:val="0"/>
        </w:rPr>
        <w:t xml:space="preserve">Descripción de los interesados y usuarios</w:t>
      </w:r>
    </w:p>
    <w:p w:rsidR="00000000" w:rsidDel="00000000" w:rsidP="00000000" w:rsidRDefault="00000000" w:rsidRPr="00000000" w14:paraId="000000A2">
      <w:pPr>
        <w:spacing w:after="0" w:before="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de Gobernanza Documental Inteligente se erige sobre un modelo de identidades estrictamente delimitado. El ecosistema humano que interactúa y se beneficia del sistema se divide entre los interesados (stakeholders), que velan por el cumplimiento estratégico y normativo sin operar directamente el software, y los usuarios directos, cuyos niveles de acceso están regidos por un esquema de Control de Acceso Basado en Roles (RBAC) o de concentración de privilegios, dependiendo del modelo de despliegue (Enterprise o Standalone).</w:t>
      </w:r>
    </w:p>
    <w:p w:rsidR="00000000" w:rsidDel="00000000" w:rsidP="00000000" w:rsidRDefault="00000000" w:rsidRPr="00000000" w14:paraId="000000A3">
      <w:pPr>
        <w:pStyle w:val="Heading2"/>
        <w:numPr>
          <w:ilvl w:val="1"/>
          <w:numId w:val="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lwg23fxs7d8z" w:id="12"/>
      <w:bookmarkEnd w:id="12"/>
      <w:r w:rsidDel="00000000" w:rsidR="00000000" w:rsidRPr="00000000">
        <w:rPr>
          <w:rFonts w:ascii="Times New Roman" w:cs="Times New Roman" w:eastAsia="Times New Roman" w:hAnsi="Times New Roman"/>
          <w:sz w:val="24"/>
          <w:szCs w:val="24"/>
          <w:rtl w:val="0"/>
        </w:rPr>
        <w:t xml:space="preserve">Resumen de los interesados</w:t>
      </w:r>
    </w:p>
    <w:p w:rsidR="00000000" w:rsidDel="00000000" w:rsidP="00000000" w:rsidRDefault="00000000" w:rsidRPr="00000000" w14:paraId="000000A4">
      <w:pPr>
        <w:pStyle w:val="Heading2"/>
        <w:numPr>
          <w:ilvl w:val="2"/>
          <w:numId w:val="2"/>
        </w:numPr>
        <w:spacing w:after="0" w:before="0" w:line="360" w:lineRule="auto"/>
        <w:ind w:left="2160" w:hanging="360"/>
        <w:jc w:val="both"/>
        <w:rPr>
          <w:rFonts w:ascii="Times New Roman" w:cs="Times New Roman" w:eastAsia="Times New Roman" w:hAnsi="Times New Roman"/>
          <w:b w:val="0"/>
          <w:bCs w:val="0"/>
          <w:sz w:val="24"/>
          <w:szCs w:val="24"/>
        </w:rPr>
      </w:pPr>
      <w:bookmarkStart w:colFirst="0" w:colLast="0" w:name="_heading=h.ybisbqgoqol3" w:id="13"/>
      <w:bookmarkEnd w:id="13"/>
      <w:r w:rsidDel="00000000" w:rsidR="00000000" w:rsidRPr="00000000">
        <w:rPr>
          <w:rFonts w:ascii="Times New Roman" w:cs="Times New Roman" w:eastAsia="Times New Roman" w:hAnsi="Times New Roman"/>
          <w:b w:val="0"/>
          <w:bCs w:val="0"/>
          <w:sz w:val="24"/>
          <w:szCs w:val="24"/>
          <w:rtl w:val="0"/>
        </w:rPr>
        <w:t xml:space="preserve">Gerencia Estratégica / Entidades Patrocinadoras (Ej. Dirección de la Entidad Adquirente o Instituciones Públicas): Representan el nivel directivo que invierte en la plataforma. Su interés primordial es el retorno de inversión (ROI) a través de la reducción drástica de tiempos operativos, la mitigación de errores humanos en la clasificación y la prevención de multas millonarias por filtración de datos.</w:t>
      </w:r>
    </w:p>
    <w:p w:rsidR="00000000" w:rsidDel="00000000" w:rsidP="00000000" w:rsidRDefault="00000000" w:rsidRPr="00000000" w14:paraId="000000A5">
      <w:pPr>
        <w:pStyle w:val="Heading2"/>
        <w:spacing w:after="0" w:before="0" w:line="360" w:lineRule="auto"/>
        <w:ind w:left="0" w:firstLine="0"/>
        <w:jc w:val="both"/>
        <w:rPr>
          <w:rFonts w:ascii="Times New Roman" w:cs="Times New Roman" w:eastAsia="Times New Roman" w:hAnsi="Times New Roman"/>
          <w:b w:val="0"/>
          <w:bCs w:val="0"/>
          <w:sz w:val="24"/>
          <w:szCs w:val="24"/>
        </w:rPr>
      </w:pPr>
      <w:bookmarkStart w:colFirst="0" w:colLast="0" w:name="_heading=h.u6vmiqwff7l3" w:id="14"/>
      <w:bookmarkEnd w:id="14"/>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numPr>
          <w:ilvl w:val="2"/>
          <w:numId w:val="2"/>
        </w:numPr>
        <w:spacing w:after="0" w:before="0" w:line="360" w:lineRule="auto"/>
        <w:ind w:left="2160" w:hanging="360"/>
        <w:jc w:val="both"/>
        <w:rPr>
          <w:rFonts w:ascii="Times New Roman" w:cs="Times New Roman" w:eastAsia="Times New Roman" w:hAnsi="Times New Roman"/>
          <w:b w:val="0"/>
          <w:bCs w:val="0"/>
          <w:sz w:val="24"/>
          <w:szCs w:val="24"/>
        </w:rPr>
      </w:pPr>
      <w:bookmarkStart w:colFirst="0" w:colLast="0" w:name="_heading=h.s1wl8t7i3qbj" w:id="15"/>
      <w:bookmarkEnd w:id="15"/>
      <w:r w:rsidDel="00000000" w:rsidR="00000000" w:rsidRPr="00000000">
        <w:rPr>
          <w:rFonts w:ascii="Times New Roman" w:cs="Times New Roman" w:eastAsia="Times New Roman" w:hAnsi="Times New Roman"/>
          <w:b w:val="0"/>
          <w:bCs w:val="0"/>
          <w:sz w:val="24"/>
          <w:szCs w:val="24"/>
          <w:rtl w:val="0"/>
        </w:rPr>
        <w:t xml:space="preserve">Oficial de Seguridad de la Información (CISO) / Auditores de Cumplimiento: Actores responsables de certificar que el ecosistema corporativo cumple con las normativas de protección de datos (ej. Ley N° 29733). Su enfoque está en la invulnerabilidad de la arquitectura (Edge Computing) y la inmutabilidad de las trazas forenses.</w:t>
      </w:r>
    </w:p>
    <w:p w:rsidR="00000000" w:rsidDel="00000000" w:rsidP="00000000" w:rsidRDefault="00000000" w:rsidRPr="00000000" w14:paraId="000000A8">
      <w:pPr>
        <w:pStyle w:val="Heading2"/>
        <w:spacing w:after="0" w:before="0" w:line="360" w:lineRule="auto"/>
        <w:ind w:left="2160" w:firstLine="0"/>
        <w:jc w:val="both"/>
        <w:rPr>
          <w:rFonts w:ascii="Times New Roman" w:cs="Times New Roman" w:eastAsia="Times New Roman" w:hAnsi="Times New Roman"/>
          <w:b w:val="0"/>
          <w:bCs w:val="0"/>
          <w:sz w:val="24"/>
          <w:szCs w:val="24"/>
        </w:rPr>
      </w:pPr>
      <w:bookmarkStart w:colFirst="0" w:colLast="0" w:name="_heading=h.eau5lhlcpbhq" w:id="16"/>
      <w:bookmarkEnd w:id="16"/>
      <w:r w:rsidDel="00000000" w:rsidR="00000000" w:rsidRPr="00000000">
        <w:rPr>
          <w:rtl w:val="0"/>
        </w:rPr>
      </w:r>
    </w:p>
    <w:p w:rsidR="00000000" w:rsidDel="00000000" w:rsidP="00000000" w:rsidRDefault="00000000" w:rsidRPr="00000000" w14:paraId="000000A9">
      <w:pPr>
        <w:pStyle w:val="Heading2"/>
        <w:numPr>
          <w:ilvl w:val="2"/>
          <w:numId w:val="2"/>
        </w:numPr>
        <w:spacing w:after="0" w:before="0" w:line="360" w:lineRule="auto"/>
        <w:ind w:left="2160" w:hanging="360"/>
        <w:jc w:val="both"/>
        <w:rPr>
          <w:rFonts w:ascii="Times New Roman" w:cs="Times New Roman" w:eastAsia="Times New Roman" w:hAnsi="Times New Roman"/>
          <w:b w:val="0"/>
          <w:bCs w:val="0"/>
          <w:sz w:val="24"/>
          <w:szCs w:val="24"/>
        </w:rPr>
      </w:pPr>
      <w:bookmarkStart w:colFirst="0" w:colLast="0" w:name="_heading=h.cw01o7fs0ik0" w:id="17"/>
      <w:bookmarkEnd w:id="17"/>
      <w:r w:rsidDel="00000000" w:rsidR="00000000" w:rsidRPr="00000000">
        <w:rPr>
          <w:rFonts w:ascii="Times New Roman" w:cs="Times New Roman" w:eastAsia="Times New Roman" w:hAnsi="Times New Roman"/>
          <w:b w:val="0"/>
          <w:bCs w:val="0"/>
          <w:sz w:val="24"/>
          <w:szCs w:val="24"/>
          <w:rtl w:val="0"/>
        </w:rPr>
        <w:t xml:space="preserve">Titulares de los Datos (Ciudadanos, Clientes, Pacientes): Aunque no interactúan de forma directa con la plataforma, son los dueños de la información contenida en los documentos físicos. Son los beneficiarios finales de las políticas de cifrado jerárquico y privacidad absoluta.</w:t>
      </w:r>
    </w:p>
    <w:p w:rsidR="00000000" w:rsidDel="00000000" w:rsidP="00000000" w:rsidRDefault="00000000" w:rsidRPr="00000000" w14:paraId="000000AA">
      <w:pPr>
        <w:spacing w:after="0" w:before="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Style w:val="Heading2"/>
        <w:numPr>
          <w:ilvl w:val="1"/>
          <w:numId w:val="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b6dsvueg45pf" w:id="18"/>
      <w:bookmarkEnd w:id="18"/>
      <w:r w:rsidDel="00000000" w:rsidR="00000000" w:rsidRPr="00000000">
        <w:rPr>
          <w:rFonts w:ascii="Times New Roman" w:cs="Times New Roman" w:eastAsia="Times New Roman" w:hAnsi="Times New Roman"/>
          <w:sz w:val="24"/>
          <w:szCs w:val="24"/>
          <w:rtl w:val="0"/>
        </w:rPr>
        <w:t xml:space="preserve">Resumen de los usuarios</w:t>
      </w:r>
    </w:p>
    <w:p w:rsidR="00000000" w:rsidDel="00000000" w:rsidP="00000000" w:rsidRDefault="00000000" w:rsidRPr="00000000" w14:paraId="000000AC">
      <w:pPr>
        <w:pStyle w:val="Heading2"/>
        <w:numPr>
          <w:ilvl w:val="2"/>
          <w:numId w:val="2"/>
        </w:numPr>
        <w:spacing w:after="0" w:before="0" w:line="360" w:lineRule="auto"/>
        <w:ind w:left="2160" w:hanging="360"/>
        <w:jc w:val="both"/>
        <w:rPr>
          <w:rFonts w:ascii="Times New Roman" w:cs="Times New Roman" w:eastAsia="Times New Roman" w:hAnsi="Times New Roman"/>
          <w:b w:val="0"/>
          <w:bCs w:val="0"/>
          <w:sz w:val="24"/>
          <w:szCs w:val="24"/>
        </w:rPr>
      </w:pPr>
      <w:bookmarkStart w:colFirst="0" w:colLast="0" w:name="_heading=h.yvo9usmuefw" w:id="19"/>
      <w:bookmarkEnd w:id="19"/>
      <w:r w:rsidDel="00000000" w:rsidR="00000000" w:rsidRPr="00000000">
        <w:rPr>
          <w:rFonts w:ascii="Times New Roman" w:cs="Times New Roman" w:eastAsia="Times New Roman" w:hAnsi="Times New Roman"/>
          <w:b w:val="0"/>
          <w:bCs w:val="0"/>
          <w:sz w:val="24"/>
          <w:szCs w:val="24"/>
          <w:rtl w:val="0"/>
        </w:rPr>
        <w:t xml:space="preserve">Administrador de Plataforma (Estratega): Es la autoridad suprema en el modo Organizacional (Enterprise). Opera de forma centralizada desde un entorno web (SaaS) y es responsable de esculpir el comportamiento de la inteligencia artificial, las reglas de encriptación y el ciclo de vida del personal operativo.</w:t>
      </w:r>
    </w:p>
    <w:p w:rsidR="00000000" w:rsidDel="00000000" w:rsidP="00000000" w:rsidRDefault="00000000" w:rsidRPr="00000000" w14:paraId="000000AD">
      <w:pPr>
        <w:spacing w:after="0" w:before="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Style w:val="Heading2"/>
        <w:numPr>
          <w:ilvl w:val="2"/>
          <w:numId w:val="2"/>
        </w:numPr>
        <w:spacing w:after="0" w:before="0" w:line="360" w:lineRule="auto"/>
        <w:ind w:left="2160" w:hanging="36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Operador de Digitalización / Empleado: Es el usuario de trinchera en el modo Organizacional. Interactúa exclusivamente con el cliente local (Desktop) instalado en la estación de trabajo y con el hardware de escaneo. Carece de privilegios de configuración y opera bajo una filosofía de "Confianza Cero" (Zero Trust).</w:t>
      </w:r>
    </w:p>
    <w:p w:rsidR="00000000" w:rsidDel="00000000" w:rsidP="00000000" w:rsidRDefault="00000000" w:rsidRPr="00000000" w14:paraId="000000AF">
      <w:pPr>
        <w:spacing w:after="0" w:before="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pStyle w:val="Heading2"/>
        <w:numPr>
          <w:ilvl w:val="2"/>
          <w:numId w:val="2"/>
        </w:numPr>
        <w:spacing w:after="0" w:before="0" w:line="360" w:lineRule="auto"/>
        <w:ind w:left="2160" w:hanging="360"/>
        <w:jc w:val="both"/>
        <w:rPr>
          <w:rFonts w:ascii="Times New Roman" w:cs="Times New Roman" w:eastAsia="Times New Roman" w:hAnsi="Times New Roman"/>
          <w:b w:val="0"/>
          <w:bCs w:val="0"/>
          <w:sz w:val="24"/>
          <w:szCs w:val="24"/>
        </w:rPr>
      </w:pPr>
      <w:bookmarkStart w:colFirst="0" w:colLast="0" w:name="_heading=h.8o7s678aan1s" w:id="20"/>
      <w:bookmarkEnd w:id="20"/>
      <w:r w:rsidDel="00000000" w:rsidR="00000000" w:rsidRPr="00000000">
        <w:rPr>
          <w:rFonts w:ascii="Times New Roman" w:cs="Times New Roman" w:eastAsia="Times New Roman" w:hAnsi="Times New Roman"/>
          <w:b w:val="0"/>
          <w:bCs w:val="0"/>
          <w:sz w:val="24"/>
          <w:szCs w:val="24"/>
          <w:rtl w:val="0"/>
        </w:rPr>
        <w:t xml:space="preserve">Usuario Autónomo (Modo Standalone): Es un perfil híbrido que unifica el rol de administrador y operador en un solo individuo. Diseñado para profesionales independientes, permite el consumo local de los motores de IA y encriptación, enlazando nubes personales sin la burocracia de los espacios corporativos.</w:t>
      </w:r>
    </w:p>
    <w:p w:rsidR="00000000" w:rsidDel="00000000" w:rsidP="00000000" w:rsidRDefault="00000000" w:rsidRPr="00000000" w14:paraId="000000B1">
      <w:pPr>
        <w:pStyle w:val="Heading2"/>
        <w:spacing w:after="0" w:before="0" w:line="360" w:lineRule="auto"/>
        <w:ind w:left="2160" w:firstLine="0"/>
        <w:jc w:val="both"/>
        <w:rPr>
          <w:rFonts w:ascii="Times New Roman" w:cs="Times New Roman" w:eastAsia="Times New Roman" w:hAnsi="Times New Roman"/>
          <w:sz w:val="24"/>
          <w:szCs w:val="24"/>
        </w:rPr>
      </w:pPr>
      <w:bookmarkStart w:colFirst="0" w:colLast="0" w:name="_heading=h.ydcvwpte8spi" w:id="21"/>
      <w:bookmarkEnd w:id="21"/>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numPr>
          <w:ilvl w:val="1"/>
          <w:numId w:val="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c6mgxrvyx5hh" w:id="22"/>
      <w:bookmarkEnd w:id="22"/>
      <w:r w:rsidDel="00000000" w:rsidR="00000000" w:rsidRPr="00000000">
        <w:rPr>
          <w:rFonts w:ascii="Times New Roman" w:cs="Times New Roman" w:eastAsia="Times New Roman" w:hAnsi="Times New Roman"/>
          <w:sz w:val="24"/>
          <w:szCs w:val="24"/>
          <w:rtl w:val="0"/>
        </w:rPr>
        <w:t xml:space="preserve">Entorno de usuario</w:t>
      </w:r>
    </w:p>
    <w:p w:rsidR="00000000" w:rsidDel="00000000" w:rsidP="00000000" w:rsidRDefault="00000000" w:rsidRPr="00000000" w14:paraId="000000B4">
      <w:pPr>
        <w:spacing w:after="0" w:before="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desenvuelve en un entorno arquitectónico distribuido y altamente friccionado por variaciones de hardware y red:</w:t>
      </w:r>
    </w:p>
    <w:p w:rsidR="00000000" w:rsidDel="00000000" w:rsidP="00000000" w:rsidRDefault="00000000" w:rsidRPr="00000000" w14:paraId="000000B5">
      <w:pPr>
        <w:numPr>
          <w:ilvl w:val="2"/>
          <w:numId w:val="2"/>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Gobernanza (Nube/SaaS): Interfaz web de alta disponibilidad, accesible desde cualquier navegador moderno. Requiere conexión ininterrumpida a internet para la lectura del Dashboard forense y la modificación de políticas.</w:t>
      </w:r>
    </w:p>
    <w:p w:rsidR="00000000" w:rsidDel="00000000" w:rsidP="00000000" w:rsidRDefault="00000000" w:rsidRPr="00000000" w14:paraId="000000B6">
      <w:pPr>
        <w:spacing w:after="0" w:before="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numPr>
          <w:ilvl w:val="2"/>
          <w:numId w:val="2"/>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Operativo (Estaciones de Trabajo / Edge): Cliente local que opera sobre el sistema operativo Windows. Este entorno se caracteriza por estar físicamente conectado a dispositivos de escaneo mediante drivers OEM que soportan los protocolos de interoperabilidad TWAIN o WIA.</w:t>
      </w:r>
    </w:p>
    <w:p w:rsidR="00000000" w:rsidDel="00000000" w:rsidP="00000000" w:rsidRDefault="00000000" w:rsidRPr="00000000" w14:paraId="000000B8">
      <w:pPr>
        <w:spacing w:after="0" w:before="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numPr>
          <w:ilvl w:val="2"/>
          <w:numId w:val="2"/>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 Conectividad (Modo Offline Asíncrono): El entorno operativo en las sucursales o entidades descentralizadas puede presentar inestabilidad de red. El sistema está adaptado para que el usuario local pueda seguir escaneando y cifrando documentos consumiendo las políticas cacheadas localmente, para posteriormente gatillar una sincronización de los archivos pendientes en segundo plano ("background") cuando el cliente detecte el restablecimiento de internet.</w:t>
      </w:r>
    </w:p>
    <w:p w:rsidR="00000000" w:rsidDel="00000000" w:rsidP="00000000" w:rsidRDefault="00000000" w:rsidRPr="00000000" w14:paraId="000000BA">
      <w:pPr>
        <w:pStyle w:val="Heading2"/>
        <w:numPr>
          <w:ilvl w:val="1"/>
          <w:numId w:val="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eoyo457teq4n" w:id="23"/>
      <w:bookmarkEnd w:id="23"/>
      <w:r w:rsidDel="00000000" w:rsidR="00000000" w:rsidRPr="00000000">
        <w:rPr>
          <w:rFonts w:ascii="Times New Roman" w:cs="Times New Roman" w:eastAsia="Times New Roman" w:hAnsi="Times New Roman"/>
          <w:sz w:val="24"/>
          <w:szCs w:val="24"/>
          <w:rtl w:val="0"/>
        </w:rPr>
        <w:t xml:space="preserve">Perfiles de los interesados</w:t>
      </w:r>
    </w:p>
    <w:p w:rsidR="00000000" w:rsidDel="00000000" w:rsidP="00000000" w:rsidRDefault="00000000" w:rsidRPr="00000000" w14:paraId="000000BB">
      <w:pPr>
        <w:pStyle w:val="Heading2"/>
        <w:spacing w:after="0" w:before="0" w:line="360" w:lineRule="auto"/>
        <w:ind w:left="1440" w:firstLine="0"/>
        <w:jc w:val="both"/>
        <w:rPr>
          <w:rFonts w:ascii="Times New Roman" w:cs="Times New Roman" w:eastAsia="Times New Roman" w:hAnsi="Times New Roman"/>
          <w:sz w:val="24"/>
          <w:szCs w:val="24"/>
        </w:rPr>
      </w:pPr>
      <w:bookmarkStart w:colFirst="0" w:colLast="0" w:name="_heading=h.pbwfcx90xc4e" w:id="24"/>
      <w:bookmarkEnd w:id="24"/>
      <w:r w:rsidDel="00000000" w:rsidR="00000000" w:rsidRPr="00000000">
        <w:rPr>
          <w:rtl w:val="0"/>
        </w:rPr>
      </w:r>
    </w:p>
    <w:sdt>
      <w:sdtPr>
        <w:lock w:val="contentLocked"/>
        <w:id w:val="874839660"/>
        <w:tag w:val="goog_rdk_0"/>
      </w:sdtPr>
      <w:sdtContent>
        <w:tbl>
          <w:tblPr>
            <w:tblStyle w:val="Table3"/>
            <w:tblpPr w:leftFromText="180" w:rightFromText="180" w:topFromText="180" w:bottomFromText="180" w:vertAnchor="text" w:horzAnchor="text" w:tblpX="1389.0000000000005" w:tblpY="0"/>
            <w:tblW w:w="7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725"/>
            <w:gridCol w:w="4140"/>
            <w:tblGridChange w:id="0">
              <w:tblGrid>
                <w:gridCol w:w="1440"/>
                <w:gridCol w:w="1725"/>
                <w:gridCol w:w="4140"/>
              </w:tblGrid>
            </w:tblGridChange>
          </w:tblGrid>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tcPr>
              <w:p w:rsidR="00000000" w:rsidDel="00000000" w:rsidP="00000000" w:rsidRDefault="00000000" w:rsidRPr="00000000" w14:paraId="000000BC">
                <w:pPr>
                  <w:pStyle w:val="Heading2"/>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Perfil</w:t>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tcPr>
              <w:p w:rsidR="00000000" w:rsidDel="00000000" w:rsidP="00000000" w:rsidRDefault="00000000" w:rsidRPr="00000000" w14:paraId="000000BD">
                <w:pPr>
                  <w:pStyle w:val="Heading2"/>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Descripción</w:t>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tcPr>
              <w:p w:rsidR="00000000" w:rsidDel="00000000" w:rsidP="00000000" w:rsidRDefault="00000000" w:rsidRPr="00000000" w14:paraId="000000BE">
                <w:pPr>
                  <w:pStyle w:val="Heading2"/>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Responsabilidades y Criterios de Éxito</w:t>
                </w:r>
              </w:p>
            </w:tc>
          </w:tr>
          <w:tr>
            <w:trPr>
              <w:cantSplit w:val="0"/>
              <w:trHeight w:val="162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tcPr>
              <w:p w:rsidR="00000000" w:rsidDel="00000000" w:rsidP="00000000" w:rsidRDefault="00000000" w:rsidRPr="00000000" w14:paraId="000000BF">
                <w:pPr>
                  <w:pStyle w:val="Heading2"/>
                  <w:spacing w:after="0" w:before="0" w:line="360" w:lineRule="auto"/>
                  <w:jc w:val="both"/>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Alta Dirección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tcPr>
              <w:p w:rsidR="00000000" w:rsidDel="00000000" w:rsidP="00000000" w:rsidRDefault="00000000" w:rsidRPr="00000000" w14:paraId="000000C0">
                <w:pPr>
                  <w:pStyle w:val="Heading2"/>
                  <w:spacing w:after="0" w:before="0" w:line="360" w:lineRule="auto"/>
                  <w:jc w:val="both"/>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Patrocinador financiero del sistema.</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tcPr>
              <w:p w:rsidR="00000000" w:rsidDel="00000000" w:rsidP="00000000" w:rsidRDefault="00000000" w:rsidRPr="00000000" w14:paraId="000000C1">
                <w:pPr>
                  <w:pStyle w:val="Heading2"/>
                  <w:spacing w:after="0" w:before="0" w:line="360" w:lineRule="auto"/>
                  <w:jc w:val="both"/>
                  <w:rPr>
                    <w:rFonts w:ascii="Times New Roman" w:cs="Times New Roman" w:eastAsia="Times New Roman" w:hAnsi="Times New Roman"/>
                    <w:b w:val="0"/>
                    <w:bCs w:val="0"/>
                    <w:color w:val="1f1f1f"/>
                    <w:sz w:val="24"/>
                    <w:szCs w:val="24"/>
                  </w:rPr>
                </w:pPr>
                <w:r w:rsidDel="00000000" w:rsidR="00000000" w:rsidRPr="00000000">
                  <w:rPr>
                    <w:rFonts w:ascii="Times New Roman" w:cs="Times New Roman" w:eastAsia="Times New Roman" w:hAnsi="Times New Roman"/>
                    <w:b w:val="0"/>
                    <w:bCs w:val="0"/>
                    <w:color w:val="1f1f1f"/>
                    <w:sz w:val="24"/>
                    <w:szCs w:val="24"/>
                    <w:rtl w:val="0"/>
                  </w:rPr>
                  <w:t xml:space="preserve">Éxito: Reducción medible en horas-hombre invertidas en indexación documental y eliminación del riesgo reputacional por brechas de seguridad.</w:t>
                </w:r>
              </w:p>
            </w:tc>
          </w:tr>
          <w:tr>
            <w:trPr>
              <w:cantSplit w:val="0"/>
              <w:trHeight w:val="189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tcPr>
              <w:p w:rsidR="00000000" w:rsidDel="00000000" w:rsidP="00000000" w:rsidRDefault="00000000" w:rsidRPr="00000000" w14:paraId="000000C2">
                <w:pPr>
                  <w:pStyle w:val="Heading2"/>
                  <w:spacing w:after="0" w:before="0" w:line="360" w:lineRule="auto"/>
                  <w:jc w:val="both"/>
                  <w:rPr>
                    <w:rFonts w:ascii="Times New Roman" w:cs="Times New Roman" w:eastAsia="Times New Roman" w:hAnsi="Times New Roman"/>
                    <w:b w:val="0"/>
                    <w:bCs w:val="0"/>
                    <w:color w:val="1f1f1f"/>
                    <w:sz w:val="24"/>
                    <w:szCs w:val="24"/>
                  </w:rPr>
                </w:pPr>
                <w:bookmarkStart w:colFirst="0" w:colLast="0" w:name="_heading=h.s0c7kghvv2d7" w:id="25"/>
                <w:bookmarkEnd w:id="25"/>
                <w:r w:rsidDel="00000000" w:rsidR="00000000" w:rsidRPr="00000000">
                  <w:rPr>
                    <w:rFonts w:ascii="Times New Roman" w:cs="Times New Roman" w:eastAsia="Times New Roman" w:hAnsi="Times New Roman"/>
                    <w:b w:val="0"/>
                    <w:bCs w:val="0"/>
                    <w:color w:val="1f1f1f"/>
                    <w:sz w:val="24"/>
                    <w:szCs w:val="24"/>
                    <w:rtl w:val="0"/>
                  </w:rPr>
                  <w:t xml:space="preserve">Auditores TI / CISO</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tcPr>
              <w:p w:rsidR="00000000" w:rsidDel="00000000" w:rsidP="00000000" w:rsidRDefault="00000000" w:rsidRPr="00000000" w14:paraId="000000C3">
                <w:pPr>
                  <w:pStyle w:val="Heading2"/>
                  <w:spacing w:after="0" w:before="0" w:line="360" w:lineRule="auto"/>
                  <w:jc w:val="both"/>
                  <w:rPr>
                    <w:rFonts w:ascii="Times New Roman" w:cs="Times New Roman" w:eastAsia="Times New Roman" w:hAnsi="Times New Roman"/>
                    <w:b w:val="0"/>
                    <w:bCs w:val="0"/>
                    <w:color w:val="1f1f1f"/>
                    <w:sz w:val="24"/>
                    <w:szCs w:val="24"/>
                  </w:rPr>
                </w:pPr>
                <w:bookmarkStart w:colFirst="0" w:colLast="0" w:name="_heading=h.iqdo37fasyti" w:id="26"/>
                <w:bookmarkEnd w:id="26"/>
                <w:r w:rsidDel="00000000" w:rsidR="00000000" w:rsidRPr="00000000">
                  <w:rPr>
                    <w:rFonts w:ascii="Times New Roman" w:cs="Times New Roman" w:eastAsia="Times New Roman" w:hAnsi="Times New Roman"/>
                    <w:b w:val="0"/>
                    <w:bCs w:val="0"/>
                    <w:color w:val="1f1f1f"/>
                    <w:sz w:val="24"/>
                    <w:szCs w:val="24"/>
                    <w:rtl w:val="0"/>
                  </w:rPr>
                  <w:t xml:space="preserve">Entes de control de calidad, seguridad y cumplimiento legal corporativo.</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tcPr>
              <w:p w:rsidR="00000000" w:rsidDel="00000000" w:rsidP="00000000" w:rsidRDefault="00000000" w:rsidRPr="00000000" w14:paraId="000000C4">
                <w:pPr>
                  <w:pStyle w:val="Heading2"/>
                  <w:spacing w:after="0" w:before="0" w:line="360" w:lineRule="auto"/>
                  <w:jc w:val="both"/>
                  <w:rPr>
                    <w:rFonts w:ascii="Times New Roman" w:cs="Times New Roman" w:eastAsia="Times New Roman" w:hAnsi="Times New Roman"/>
                    <w:b w:val="0"/>
                    <w:bCs w:val="0"/>
                    <w:color w:val="1f1f1f"/>
                    <w:sz w:val="24"/>
                    <w:szCs w:val="24"/>
                  </w:rPr>
                </w:pPr>
                <w:bookmarkStart w:colFirst="0" w:colLast="0" w:name="_heading=h.s44q2fhg4ind" w:id="27"/>
                <w:bookmarkEnd w:id="27"/>
                <w:r w:rsidDel="00000000" w:rsidR="00000000" w:rsidRPr="00000000">
                  <w:rPr>
                    <w:rFonts w:ascii="Times New Roman" w:cs="Times New Roman" w:eastAsia="Times New Roman" w:hAnsi="Times New Roman"/>
                    <w:b w:val="0"/>
                    <w:bCs w:val="0"/>
                    <w:color w:val="1f1f1f"/>
                    <w:sz w:val="24"/>
                    <w:szCs w:val="24"/>
                    <w:rtl w:val="0"/>
                  </w:rPr>
                  <w:t xml:space="preserve">Éxito: Disponer de reportes forenses inmutables y certificar que la información confidencial de la organización no transita hacia servidores externos (100% de procesamiento en el Edge).</w:t>
                </w:r>
              </w:p>
            </w:tc>
          </w:tr>
        </w:tbl>
      </w:sdtContent>
    </w:sdt>
    <w:p w:rsidR="00000000" w:rsidDel="00000000" w:rsidP="00000000" w:rsidRDefault="00000000" w:rsidRPr="00000000" w14:paraId="000000C5">
      <w:pPr>
        <w:pStyle w:val="Heading2"/>
        <w:numPr>
          <w:ilvl w:val="1"/>
          <w:numId w:val="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sk7ngeezefv9" w:id="28"/>
      <w:bookmarkEnd w:id="28"/>
      <w:r w:rsidDel="00000000" w:rsidR="00000000" w:rsidRPr="00000000">
        <w:rPr>
          <w:rFonts w:ascii="Times New Roman" w:cs="Times New Roman" w:eastAsia="Times New Roman" w:hAnsi="Times New Roman"/>
          <w:sz w:val="24"/>
          <w:szCs w:val="24"/>
          <w:rtl w:val="0"/>
        </w:rPr>
        <w:t xml:space="preserve">Perfiles de los Usuarios</w:t>
      </w:r>
    </w:p>
    <w:p w:rsidR="00000000" w:rsidDel="00000000" w:rsidP="00000000" w:rsidRDefault="00000000" w:rsidRPr="00000000" w14:paraId="000000C6">
      <w:pPr>
        <w:pStyle w:val="Heading2"/>
        <w:numPr>
          <w:ilvl w:val="2"/>
          <w:numId w:val="2"/>
        </w:numPr>
        <w:spacing w:after="0" w:before="0" w:line="360" w:lineRule="auto"/>
        <w:ind w:left="2160" w:hanging="360"/>
        <w:jc w:val="both"/>
        <w:rPr>
          <w:rFonts w:ascii="Times New Roman" w:cs="Times New Roman" w:eastAsia="Times New Roman" w:hAnsi="Times New Roman"/>
          <w:sz w:val="24"/>
          <w:szCs w:val="24"/>
        </w:rPr>
      </w:pPr>
      <w:bookmarkStart w:colFirst="0" w:colLast="0" w:name="_heading=h.q92u4u2y9w9c" w:id="29"/>
      <w:bookmarkEnd w:id="29"/>
      <w:r w:rsidDel="00000000" w:rsidR="00000000" w:rsidRPr="00000000">
        <w:rPr>
          <w:rFonts w:ascii="Times New Roman" w:cs="Times New Roman" w:eastAsia="Times New Roman" w:hAnsi="Times New Roman"/>
          <w:sz w:val="24"/>
          <w:szCs w:val="24"/>
          <w:rtl w:val="0"/>
        </w:rPr>
        <w:t xml:space="preserve">Administrador de Plataforma (Estratega)</w:t>
      </w:r>
    </w:p>
    <w:p w:rsidR="00000000" w:rsidDel="00000000" w:rsidP="00000000" w:rsidRDefault="00000000" w:rsidRPr="00000000" w14:paraId="000000C7">
      <w:pPr>
        <w:pStyle w:val="Heading2"/>
        <w:numPr>
          <w:ilvl w:val="3"/>
          <w:numId w:val="2"/>
        </w:numPr>
        <w:spacing w:after="0" w:before="0" w:line="360" w:lineRule="auto"/>
        <w:ind w:left="2880" w:hanging="360"/>
        <w:jc w:val="both"/>
        <w:rPr>
          <w:rFonts w:ascii="Times New Roman" w:cs="Times New Roman" w:eastAsia="Times New Roman" w:hAnsi="Times New Roman"/>
          <w:b w:val="0"/>
          <w:bCs w:val="0"/>
          <w:sz w:val="24"/>
          <w:szCs w:val="24"/>
        </w:rPr>
      </w:pPr>
      <w:bookmarkStart w:colFirst="0" w:colLast="0" w:name="_heading=h.7hcy30r2ts9y" w:id="30"/>
      <w:bookmarkEnd w:id="30"/>
      <w:r w:rsidDel="00000000" w:rsidR="00000000" w:rsidRPr="00000000">
        <w:rPr>
          <w:rFonts w:ascii="Times New Roman" w:cs="Times New Roman" w:eastAsia="Times New Roman" w:hAnsi="Times New Roman"/>
          <w:b w:val="0"/>
          <w:bCs w:val="0"/>
          <w:sz w:val="24"/>
          <w:szCs w:val="24"/>
          <w:rtl w:val="0"/>
        </w:rPr>
        <w:t xml:space="preserve">Responsabilidades: Gestión unificada del ciclo de vida de los Operadores (Onboarding manual sin envíos por correo, y Offboarding mediante desactivación "Soft Delete" para preservar registros históricos históricos de auditoría).</w:t>
      </w:r>
    </w:p>
    <w:p w:rsidR="00000000" w:rsidDel="00000000" w:rsidP="00000000" w:rsidRDefault="00000000" w:rsidRPr="00000000" w14:paraId="000000C8">
      <w:pPr>
        <w:pStyle w:val="Heading2"/>
        <w:numPr>
          <w:ilvl w:val="3"/>
          <w:numId w:val="2"/>
        </w:numPr>
        <w:spacing w:after="0" w:before="0" w:line="360" w:lineRule="auto"/>
        <w:ind w:left="2880" w:hanging="360"/>
        <w:jc w:val="both"/>
        <w:rPr>
          <w:rFonts w:ascii="Times New Roman" w:cs="Times New Roman" w:eastAsia="Times New Roman" w:hAnsi="Times New Roman"/>
          <w:b w:val="0"/>
          <w:bCs w:val="0"/>
          <w:sz w:val="24"/>
          <w:szCs w:val="24"/>
        </w:rPr>
      </w:pPr>
      <w:bookmarkStart w:colFirst="0" w:colLast="0" w:name="_heading=h.v29rqi1gmjiy" w:id="31"/>
      <w:bookmarkEnd w:id="31"/>
      <w:r w:rsidDel="00000000" w:rsidR="00000000" w:rsidRPr="00000000">
        <w:rPr>
          <w:rFonts w:ascii="Times New Roman" w:cs="Times New Roman" w:eastAsia="Times New Roman" w:hAnsi="Times New Roman"/>
          <w:b w:val="0"/>
          <w:bCs w:val="0"/>
          <w:sz w:val="24"/>
          <w:szCs w:val="24"/>
          <w:rtl w:val="0"/>
        </w:rPr>
        <w:t xml:space="preserve">Gestión de Topología: Creación de "Espacios de Trabajo" (Silos Lógicos como R.R.H.H. o Contabilidad), asignación de destinos en la nube por espacio (Google Drive, Dropbox) y vinculación de operadores autorizados a dichos silos.</w:t>
      </w:r>
    </w:p>
    <w:p w:rsidR="00000000" w:rsidDel="00000000" w:rsidP="00000000" w:rsidRDefault="00000000" w:rsidRPr="00000000" w14:paraId="000000C9">
      <w:pPr>
        <w:pStyle w:val="Heading2"/>
        <w:numPr>
          <w:ilvl w:val="3"/>
          <w:numId w:val="2"/>
        </w:numPr>
        <w:spacing w:after="0" w:before="0" w:line="360" w:lineRule="auto"/>
        <w:ind w:left="2880" w:hanging="360"/>
        <w:jc w:val="both"/>
        <w:rPr>
          <w:rFonts w:ascii="Times New Roman" w:cs="Times New Roman" w:eastAsia="Times New Roman" w:hAnsi="Times New Roman"/>
          <w:b w:val="0"/>
          <w:bCs w:val="0"/>
          <w:sz w:val="24"/>
          <w:szCs w:val="24"/>
        </w:rPr>
      </w:pPr>
      <w:bookmarkStart w:colFirst="0" w:colLast="0" w:name="_heading=h.omj770a4lrq8" w:id="32"/>
      <w:bookmarkEnd w:id="32"/>
      <w:r w:rsidDel="00000000" w:rsidR="00000000" w:rsidRPr="00000000">
        <w:rPr>
          <w:rFonts w:ascii="Times New Roman" w:cs="Times New Roman" w:eastAsia="Times New Roman" w:hAnsi="Times New Roman"/>
          <w:b w:val="0"/>
          <w:bCs w:val="0"/>
          <w:sz w:val="24"/>
          <w:szCs w:val="24"/>
          <w:rtl w:val="0"/>
        </w:rPr>
        <w:t xml:space="preserve">Configuración del Escudo de Privacidad: Parametrización de los motores de seguridad, definiendo contraseñas base por defecto ("Secure by Default"), inyectando diccionarios de palabras/oraciones confidenciales, y subiendo imágenes o sellos restrictivos para alimentar el motor de Template Matching.</w:t>
      </w:r>
    </w:p>
    <w:p w:rsidR="00000000" w:rsidDel="00000000" w:rsidP="00000000" w:rsidRDefault="00000000" w:rsidRPr="00000000" w14:paraId="000000CA">
      <w:pPr>
        <w:ind w:left="2880" w:firstLine="0"/>
        <w:rPr/>
      </w:pPr>
      <w:r w:rsidDel="00000000" w:rsidR="00000000" w:rsidRPr="00000000">
        <w:rPr>
          <w:rtl w:val="0"/>
        </w:rPr>
      </w:r>
    </w:p>
    <w:p w:rsidR="00000000" w:rsidDel="00000000" w:rsidP="00000000" w:rsidRDefault="00000000" w:rsidRPr="00000000" w14:paraId="000000CB">
      <w:pPr>
        <w:numPr>
          <w:ilvl w:val="2"/>
          <w:numId w:val="2"/>
        </w:numPr>
        <w:spacing w:after="0" w:before="0" w:line="36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Operador de Digitalización (Empleado)</w:t>
      </w:r>
    </w:p>
    <w:p w:rsidR="00000000" w:rsidDel="00000000" w:rsidP="00000000" w:rsidRDefault="00000000" w:rsidRPr="00000000" w14:paraId="000000CC">
      <w:pPr>
        <w:numPr>
          <w:ilvl w:val="3"/>
          <w:numId w:val="2"/>
        </w:numPr>
        <w:spacing w:after="0" w:before="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Responsabilidades: Ejecución física del proceso de captura. Apertura de "Sesiones de Trabajo" y alimentación del hardware TWAIN/WIA.</w:t>
      </w:r>
    </w:p>
    <w:p w:rsidR="00000000" w:rsidDel="00000000" w:rsidP="00000000" w:rsidRDefault="00000000" w:rsidRPr="00000000" w14:paraId="000000CD">
      <w:pPr>
        <w:numPr>
          <w:ilvl w:val="3"/>
          <w:numId w:val="2"/>
        </w:numPr>
        <w:spacing w:after="0" w:before="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Restricciones: No puede iniciar tareas sin seleccionar un Espacio de Trabajo previamente. No tiene capacidad de auto-registrarse ni recuperar contraseñas de forma autónoma.</w:t>
      </w:r>
    </w:p>
    <w:p w:rsidR="00000000" w:rsidDel="00000000" w:rsidP="00000000" w:rsidRDefault="00000000" w:rsidRPr="00000000" w14:paraId="000000CE">
      <w:pPr>
        <w:numPr>
          <w:ilvl w:val="3"/>
          <w:numId w:val="2"/>
        </w:numPr>
        <w:spacing w:after="0" w:before="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Excepciones: Responsable de monitorear la "Bandeja de Pendientes de Revisión". En caso de fallos del motor OCR (por mala calidad de imagen) o rechazos por el motor de seguridad visual, este usuario debe abrir una interfaz dedicada, corregir manualmente el archivo y re-enviarlo obligatoriamente a través del Escudo de Privacidad para evitar la evasión de auditorías.</w:t>
      </w:r>
    </w:p>
    <w:p w:rsidR="00000000" w:rsidDel="00000000" w:rsidP="00000000" w:rsidRDefault="00000000" w:rsidRPr="00000000" w14:paraId="000000CF">
      <w:pPr>
        <w:pStyle w:val="Heading2"/>
        <w:spacing w:after="0" w:before="0" w:line="360" w:lineRule="auto"/>
        <w:ind w:left="1440" w:firstLine="0"/>
        <w:jc w:val="both"/>
        <w:rPr>
          <w:rFonts w:ascii="Times New Roman" w:cs="Times New Roman" w:eastAsia="Times New Roman" w:hAnsi="Times New Roman"/>
          <w:sz w:val="24"/>
          <w:szCs w:val="24"/>
        </w:rPr>
      </w:pPr>
      <w:bookmarkStart w:colFirst="0" w:colLast="0" w:name="_heading=h.893w4fxamako" w:id="33"/>
      <w:bookmarkEnd w:id="33"/>
      <w:r w:rsidDel="00000000" w:rsidR="00000000" w:rsidRPr="00000000">
        <w:rPr>
          <w:rtl w:val="0"/>
        </w:rPr>
      </w:r>
    </w:p>
    <w:p w:rsidR="00000000" w:rsidDel="00000000" w:rsidP="00000000" w:rsidRDefault="00000000" w:rsidRPr="00000000" w14:paraId="000000D0">
      <w:pPr>
        <w:pStyle w:val="Heading2"/>
        <w:numPr>
          <w:ilvl w:val="1"/>
          <w:numId w:val="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inxp13jvu3wl" w:id="34"/>
      <w:bookmarkEnd w:id="34"/>
      <w:r w:rsidDel="00000000" w:rsidR="00000000" w:rsidRPr="00000000">
        <w:rPr>
          <w:rFonts w:ascii="Times New Roman" w:cs="Times New Roman" w:eastAsia="Times New Roman" w:hAnsi="Times New Roman"/>
          <w:sz w:val="24"/>
          <w:szCs w:val="24"/>
          <w:rtl w:val="0"/>
        </w:rPr>
        <w:t xml:space="preserve">Necesidades de los interesados y usuarios</w:t>
      </w:r>
    </w:p>
    <w:p w:rsidR="00000000" w:rsidDel="00000000" w:rsidP="00000000" w:rsidRDefault="00000000" w:rsidRPr="00000000" w14:paraId="000000D1">
      <w:pPr>
        <w:pStyle w:val="Heading1"/>
        <w:spacing w:after="0" w:before="0" w:line="360" w:lineRule="auto"/>
        <w:jc w:val="both"/>
        <w:rPr>
          <w:rFonts w:ascii="Times New Roman" w:cs="Times New Roman" w:eastAsia="Times New Roman" w:hAnsi="Times New Roman"/>
          <w:sz w:val="24"/>
          <w:szCs w:val="24"/>
        </w:rPr>
      </w:pPr>
      <w:bookmarkStart w:colFirst="0" w:colLast="0" w:name="_heading=h.7uikwv8pjl8u" w:id="35"/>
      <w:bookmarkEnd w:id="35"/>
      <w:r w:rsidDel="00000000" w:rsidR="00000000" w:rsidRPr="00000000">
        <w:rPr>
          <w:rtl w:val="0"/>
        </w:rPr>
      </w:r>
    </w:p>
    <w:p w:rsidR="00000000" w:rsidDel="00000000" w:rsidP="00000000" w:rsidRDefault="00000000" w:rsidRPr="00000000" w14:paraId="000000D2">
      <w:pPr>
        <w:spacing w:after="0" w:line="360" w:lineRule="auto"/>
        <w:ind w:left="1440" w:firstLine="0"/>
        <w:rPr>
          <w:rFonts w:ascii="Times New Roman" w:cs="Times New Roman" w:eastAsia="Times New Roman" w:hAnsi="Times New Roman"/>
          <w:sz w:val="24"/>
          <w:szCs w:val="24"/>
        </w:rPr>
      </w:pPr>
      <w:r w:rsidDel="00000000" w:rsidR="00000000" w:rsidRPr="00000000">
        <w:rPr>
          <w:rtl w:val="0"/>
        </w:rPr>
      </w:r>
    </w:p>
    <w:sdt>
      <w:sdtPr>
        <w:lock w:val="contentLocked"/>
        <w:id w:val="323108663"/>
        <w:tag w:val="goog_rdk_1"/>
      </w:sdtPr>
      <w:sdtContent>
        <w:tbl>
          <w:tblPr>
            <w:tblStyle w:val="Table4"/>
            <w:tblpPr w:leftFromText="180" w:rightFromText="180" w:topFromText="180" w:bottomFromText="180" w:vertAnchor="text" w:horzAnchor="text" w:tblpX="1449.0000000000005" w:tblpY="0"/>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265"/>
            <w:gridCol w:w="3165"/>
            <w:tblGridChange w:id="0">
              <w:tblGrid>
                <w:gridCol w:w="1845"/>
                <w:gridCol w:w="2265"/>
                <w:gridCol w:w="3165"/>
              </w:tblGrid>
            </w:tblGridChange>
          </w:tblGrid>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tcPr>
              <w:p w:rsidR="00000000" w:rsidDel="00000000" w:rsidP="00000000" w:rsidRDefault="00000000" w:rsidRPr="00000000" w14:paraId="000000D3">
                <w:pPr>
                  <w:spacing w:after="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Actor</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tcPr>
              <w:p w:rsidR="00000000" w:rsidDel="00000000" w:rsidP="00000000" w:rsidRDefault="00000000" w:rsidRPr="00000000" w14:paraId="000000D4">
                <w:pPr>
                  <w:spacing w:after="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Necesidad Operativa / Problema</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tcPr>
              <w:p w:rsidR="00000000" w:rsidDel="00000000" w:rsidP="00000000" w:rsidRDefault="00000000" w:rsidRPr="00000000" w14:paraId="000000D5">
                <w:pPr>
                  <w:spacing w:after="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Requerimiento</w:t>
                </w:r>
                <w:r w:rsidDel="00000000" w:rsidR="00000000" w:rsidRPr="00000000">
                  <w:rPr>
                    <w:rtl w:val="0"/>
                  </w:rPr>
                </w:r>
              </w:p>
            </w:tc>
          </w:tr>
          <w:tr>
            <w:trPr>
              <w:cantSplit w:val="0"/>
              <w:trHeight w:val="217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tcPr>
              <w:p w:rsidR="00000000" w:rsidDel="00000000" w:rsidP="00000000" w:rsidRDefault="00000000" w:rsidRPr="00000000" w14:paraId="000000D6">
                <w:pPr>
                  <w:spacing w:after="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Administrador</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tcPr>
              <w:p w:rsidR="00000000" w:rsidDel="00000000" w:rsidP="00000000" w:rsidRDefault="00000000" w:rsidRPr="00000000" w14:paraId="000000D7">
                <w:pPr>
                  <w:spacing w:after="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Erradicar la creación no autorizada de cuentas de acceso a repositorios críticos y mantener evidencia de ex-trabajadores.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8">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RF-01</w:t>
                </w:r>
                <w:r w:rsidDel="00000000" w:rsidR="00000000" w:rsidRPr="00000000">
                  <w:rPr>
                    <w:rtl w:val="0"/>
                  </w:rPr>
                </w:r>
              </w:p>
            </w:tc>
          </w:tr>
          <w:tr>
            <w:trPr>
              <w:cantSplit w:val="0"/>
              <w:trHeight w:val="189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tcPr>
              <w:p w:rsidR="00000000" w:rsidDel="00000000" w:rsidP="00000000" w:rsidRDefault="00000000" w:rsidRPr="00000000" w14:paraId="000000D9">
                <w:pPr>
                  <w:spacing w:after="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Administrador</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tcPr>
              <w:p w:rsidR="00000000" w:rsidDel="00000000" w:rsidP="00000000" w:rsidRDefault="00000000" w:rsidRPr="00000000" w14:paraId="000000DA">
                <w:pPr>
                  <w:spacing w:after="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Evitar que los operarios mezclen documentos de distintos departamentos.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B">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RF-02</w:t>
                </w:r>
                <w:r w:rsidDel="00000000" w:rsidR="00000000" w:rsidRPr="00000000">
                  <w:rPr>
                    <w:rtl w:val="0"/>
                  </w:rPr>
                </w:r>
              </w:p>
            </w:tc>
          </w:tr>
          <w:tr>
            <w:trPr>
              <w:cantSplit w:val="0"/>
              <w:trHeight w:val="217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tcPr>
              <w:p w:rsidR="00000000" w:rsidDel="00000000" w:rsidP="00000000" w:rsidRDefault="00000000" w:rsidRPr="00000000" w14:paraId="000000DC">
                <w:pPr>
                  <w:spacing w:after="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Operador</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tcPr>
              <w:p w:rsidR="00000000" w:rsidDel="00000000" w:rsidP="00000000" w:rsidRDefault="00000000" w:rsidRPr="00000000" w14:paraId="000000DD">
                <w:pPr>
                  <w:spacing w:after="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Minimizar la pérdida de tiempo cuando el escáner físico se atasca, perdiendo los folios ya procesados.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E">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RNF-02</w:t>
                </w:r>
                <w:r w:rsidDel="00000000" w:rsidR="00000000" w:rsidRPr="00000000">
                  <w:rPr>
                    <w:rtl w:val="0"/>
                  </w:rPr>
                </w:r>
              </w:p>
            </w:tc>
          </w:tr>
          <w:tr>
            <w:trPr>
              <w:cantSplit w:val="0"/>
              <w:trHeight w:val="217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tcPr>
              <w:p w:rsidR="00000000" w:rsidDel="00000000" w:rsidP="00000000" w:rsidRDefault="00000000" w:rsidRPr="00000000" w14:paraId="000000DF">
                <w:pPr>
                  <w:spacing w:after="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Operador / Admin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tcPr>
              <w:p w:rsidR="00000000" w:rsidDel="00000000" w:rsidP="00000000" w:rsidRDefault="00000000" w:rsidRPr="00000000" w14:paraId="000000E0">
                <w:pPr>
                  <w:spacing w:after="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Evitar el colapso de las cuentas de nube cuando se procesan volúmenes masivos, sin requerir internet de banda ancha extrema.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RNF-03</w:t>
                </w:r>
                <w:r w:rsidDel="00000000" w:rsidR="00000000" w:rsidRPr="00000000">
                  <w:rPr>
                    <w:rtl w:val="0"/>
                  </w:rPr>
                </w:r>
              </w:p>
            </w:tc>
          </w:tr>
          <w:tr>
            <w:trPr>
              <w:cantSplit w:val="0"/>
              <w:trHeight w:val="244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tcPr>
              <w:p w:rsidR="00000000" w:rsidDel="00000000" w:rsidP="00000000" w:rsidRDefault="00000000" w:rsidRPr="00000000" w14:paraId="000000E2">
                <w:pPr>
                  <w:spacing w:after="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CISO / Auditor</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tcPr>
              <w:p w:rsidR="00000000" w:rsidDel="00000000" w:rsidP="00000000" w:rsidRDefault="00000000" w:rsidRPr="00000000" w14:paraId="000000E3">
                <w:pPr>
                  <w:spacing w:after="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Evitar que la seguridad semántica se contradiga y asegurar la protección de sellos físicos de "SECRETO" que el OCR podría no leer correctamente.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4">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RF-03</w:t>
                </w:r>
                <w:r w:rsidDel="00000000" w:rsidR="00000000" w:rsidRPr="00000000">
                  <w:rPr>
                    <w:rtl w:val="0"/>
                  </w:rPr>
                </w:r>
              </w:p>
            </w:tc>
          </w:tr>
        </w:tbl>
      </w:sdtContent>
    </w:sdt>
    <w:p w:rsidR="00000000" w:rsidDel="00000000" w:rsidP="00000000" w:rsidRDefault="00000000" w:rsidRPr="00000000" w14:paraId="000000E5">
      <w:pPr>
        <w:pStyle w:val="Heading1"/>
        <w:spacing w:before="0" w:line="360" w:lineRule="auto"/>
        <w:jc w:val="both"/>
        <w:rPr>
          <w:rFonts w:ascii="Times New Roman" w:cs="Times New Roman" w:eastAsia="Times New Roman" w:hAnsi="Times New Roman"/>
          <w:sz w:val="24"/>
          <w:szCs w:val="24"/>
        </w:rPr>
      </w:pPr>
      <w:bookmarkStart w:colFirst="0" w:colLast="0" w:name="_heading=h.yszvq3vyw6jd" w:id="36"/>
      <w:bookmarkEnd w:id="36"/>
      <w:r w:rsidDel="00000000" w:rsidR="00000000" w:rsidRPr="00000000">
        <w:rPr>
          <w:rtl w:val="0"/>
        </w:rPr>
      </w:r>
    </w:p>
    <w:p w:rsidR="00000000" w:rsidDel="00000000" w:rsidP="00000000" w:rsidRDefault="00000000" w:rsidRPr="00000000" w14:paraId="000000E6">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pStyle w:val="Heading1"/>
        <w:spacing w:after="0" w:before="0" w:line="360" w:lineRule="auto"/>
        <w:ind w:left="720" w:firstLine="0"/>
        <w:jc w:val="both"/>
        <w:rPr>
          <w:rFonts w:ascii="Times New Roman" w:cs="Times New Roman" w:eastAsia="Times New Roman" w:hAnsi="Times New Roman"/>
          <w:b w:val="1"/>
          <w:bCs w:val="1"/>
          <w:color w:val="000000"/>
          <w:sz w:val="24"/>
          <w:szCs w:val="24"/>
        </w:rPr>
      </w:pPr>
      <w:bookmarkStart w:colFirst="0" w:colLast="0" w:name="_heading=h.xr5a4piarkwa" w:id="37"/>
      <w:bookmarkEnd w:id="37"/>
      <w:r w:rsidDel="00000000" w:rsidR="00000000" w:rsidRPr="00000000">
        <w:br w:type="page"/>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numPr>
          <w:ilvl w:val="2"/>
          <w:numId w:val="2"/>
        </w:numPr>
        <w:spacing w:after="0" w:before="0" w:line="360" w:lineRule="auto"/>
        <w:ind w:left="2160" w:hanging="360"/>
        <w:jc w:val="both"/>
        <w:rPr>
          <w:rFonts w:ascii="Times New Roman" w:cs="Times New Roman" w:eastAsia="Times New Roman" w:hAnsi="Times New Roman"/>
          <w:b w:val="1"/>
          <w:bCs w:val="1"/>
          <w:sz w:val="24"/>
          <w:szCs w:val="24"/>
        </w:rPr>
      </w:pPr>
      <w:bookmarkStart w:colFirst="0" w:colLast="0" w:name="_heading=h.cjrq6hcqikcr" w:id="38"/>
      <w:bookmarkEnd w:id="38"/>
      <w:r w:rsidDel="00000000" w:rsidR="00000000" w:rsidRPr="00000000">
        <w:rPr>
          <w:rFonts w:ascii="Times New Roman" w:cs="Times New Roman" w:eastAsia="Times New Roman" w:hAnsi="Times New Roman"/>
          <w:sz w:val="24"/>
          <w:szCs w:val="24"/>
          <w:rtl w:val="0"/>
        </w:rPr>
        <w:t xml:space="preserve">Requerimientos Funcionales</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tab/>
      </w:r>
    </w:p>
    <w:tbl>
      <w:tblPr>
        <w:tblStyle w:val="Table5"/>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650"/>
        <w:gridCol w:w="3435"/>
        <w:gridCol w:w="600"/>
        <w:gridCol w:w="345"/>
        <w:gridCol w:w="525"/>
        <w:gridCol w:w="375"/>
        <w:gridCol w:w="720"/>
        <w:tblGridChange w:id="0">
          <w:tblGrid>
            <w:gridCol w:w="855"/>
            <w:gridCol w:w="1650"/>
            <w:gridCol w:w="3435"/>
            <w:gridCol w:w="600"/>
            <w:gridCol w:w="345"/>
            <w:gridCol w:w="525"/>
            <w:gridCol w:w="375"/>
            <w:gridCol w:w="720"/>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F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F2">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Actor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F3">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Requerimiento Funcional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F4">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F5">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F6">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F7">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F8">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Score RICE</w:t>
            </w:r>
            <w:r w:rsidDel="00000000" w:rsidR="00000000" w:rsidRPr="00000000">
              <w:rPr>
                <w:rtl w:val="0"/>
              </w:rPr>
            </w:r>
          </w:p>
        </w:tc>
      </w:tr>
      <w:tr>
        <w:trPr>
          <w:cantSplit w:val="0"/>
          <w:trHeight w:val="27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9">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RF-01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Administrador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B">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Bloqueo de Registro Público (Zero Trust):</w:t>
            </w:r>
            <w:r w:rsidDel="00000000" w:rsidR="00000000" w:rsidRPr="00000000">
              <w:rPr>
                <w:rFonts w:ascii="Arial" w:cs="Arial" w:eastAsia="Arial" w:hAnsi="Arial"/>
                <w:color w:val="1f1f1f"/>
                <w:rtl w:val="0"/>
              </w:rPr>
              <w:t xml:space="preserve"> El sistema deberá impedir la creación autónoma de cuentas de acceso, delegando de forma exclusiva en el rol administrador la creación de perfiles y la entrega física o manual de credenciales.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0.9</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00">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90.0</w:t>
            </w:r>
            <w:r w:rsidDel="00000000" w:rsidR="00000000" w:rsidRPr="00000000">
              <w:rPr>
                <w:rtl w:val="0"/>
              </w:rPr>
            </w:r>
          </w:p>
        </w:tc>
      </w:tr>
      <w:tr>
        <w:trPr>
          <w:cantSplit w:val="0"/>
          <w:trHeight w:val="27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RF-02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Administrador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3">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Selección Obligatoria de Espacio:</w:t>
            </w:r>
            <w:r w:rsidDel="00000000" w:rsidR="00000000" w:rsidRPr="00000000">
              <w:rPr>
                <w:rFonts w:ascii="Arial" w:cs="Arial" w:eastAsia="Arial" w:hAnsi="Arial"/>
                <w:color w:val="1f1f1f"/>
                <w:rtl w:val="0"/>
              </w:rPr>
              <w:t xml:space="preserve"> El sistema deberá bloquear la interfaz del periférico de escaneo e impedir el inicio de la captura hasta que el usuario seleccione activamente un "Espacio de Trabajo" válido al cual tenga permisos asignados.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08">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200.0</w:t>
            </w:r>
            <w:r w:rsidDel="00000000" w:rsidR="00000000" w:rsidRPr="00000000">
              <w:rPr>
                <w:rtl w:val="0"/>
              </w:rPr>
            </w:r>
          </w:p>
        </w:tc>
      </w:tr>
      <w:tr>
        <w:trPr>
          <w:cantSplit w:val="0"/>
          <w:trHeight w:val="300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9">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RF-03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CISO / Auditor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B">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Jerarquía de Reglas Criptográficas:</w:t>
            </w:r>
            <w:r w:rsidDel="00000000" w:rsidR="00000000" w:rsidRPr="00000000">
              <w:rPr>
                <w:rFonts w:ascii="Arial" w:cs="Arial" w:eastAsia="Arial" w:hAnsi="Arial"/>
                <w:color w:val="1f1f1f"/>
                <w:rtl w:val="0"/>
              </w:rPr>
              <w:t xml:space="preserve"> Si durante el análisis local los motores de texto e imagen detectan reglas de confidencialidad en conflicto simultáneo, el sistema deberá asignar ineludiblemente la contraseña y la restricción derivada de la regla visual.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0.8</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10">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8.0</w:t>
            </w:r>
            <w:r w:rsidDel="00000000" w:rsidR="00000000" w:rsidRPr="00000000">
              <w:rPr>
                <w:rtl w:val="0"/>
              </w:rPr>
            </w:r>
          </w:p>
        </w:tc>
      </w:tr>
      <w:tr>
        <w:trPr>
          <w:cantSplit w:val="0"/>
          <w:trHeight w:val="327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RF-04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Operador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3">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Sincronización Asíncrona (Offline):</w:t>
            </w:r>
            <w:r w:rsidDel="00000000" w:rsidR="00000000" w:rsidRPr="00000000">
              <w:rPr>
                <w:rFonts w:ascii="Arial" w:cs="Arial" w:eastAsia="Arial" w:hAnsi="Arial"/>
                <w:color w:val="1f1f1f"/>
                <w:rtl w:val="0"/>
              </w:rPr>
              <w:t xml:space="preserve"> Mientras el sistema no detecte conexión a internet, el software cliente deberá permitir continuar el escaneo local utilizando la última configuración en caché y, al restablecerse la conexión, deberá iniciar automáticamente la subida a la nube en segundo plano.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0.9</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18">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7.2</w:t>
            </w:r>
            <w:r w:rsidDel="00000000" w:rsidR="00000000" w:rsidRPr="00000000">
              <w:rPr>
                <w:rtl w:val="0"/>
              </w:rPr>
            </w:r>
          </w:p>
        </w:tc>
      </w:tr>
    </w:tbl>
    <w:p w:rsidR="00000000" w:rsidDel="00000000" w:rsidP="00000000" w:rsidRDefault="00000000" w:rsidRPr="00000000" w14:paraId="00000119">
      <w:pPr>
        <w:pStyle w:val="Heading2"/>
        <w:spacing w:after="0" w:before="0" w:line="360" w:lineRule="auto"/>
        <w:ind w:left="2160" w:firstLine="0"/>
        <w:jc w:val="both"/>
        <w:rPr>
          <w:rFonts w:ascii="Times New Roman" w:cs="Times New Roman" w:eastAsia="Times New Roman" w:hAnsi="Times New Roman"/>
          <w:sz w:val="24"/>
          <w:szCs w:val="24"/>
        </w:rPr>
      </w:pPr>
      <w:bookmarkStart w:colFirst="0" w:colLast="0" w:name="_heading=h.wcdt3uyxim96" w:id="39"/>
      <w:bookmarkEnd w:id="39"/>
      <w:r w:rsidDel="00000000" w:rsidR="00000000" w:rsidRPr="00000000">
        <w:rPr>
          <w:rtl w:val="0"/>
        </w:rPr>
      </w:r>
    </w:p>
    <w:p w:rsidR="00000000" w:rsidDel="00000000" w:rsidP="00000000" w:rsidRDefault="00000000" w:rsidRPr="00000000" w14:paraId="0000011A">
      <w:pPr>
        <w:pStyle w:val="Heading2"/>
        <w:numPr>
          <w:ilvl w:val="2"/>
          <w:numId w:val="2"/>
        </w:numPr>
        <w:spacing w:after="0" w:before="0" w:line="360" w:lineRule="auto"/>
        <w:ind w:left="2160" w:hanging="360"/>
        <w:jc w:val="both"/>
        <w:rPr>
          <w:rFonts w:ascii="Times New Roman" w:cs="Times New Roman" w:eastAsia="Times New Roman" w:hAnsi="Times New Roman"/>
          <w:b w:val="1"/>
          <w:bCs w:val="1"/>
          <w:sz w:val="24"/>
          <w:szCs w:val="24"/>
        </w:rPr>
      </w:pPr>
      <w:bookmarkStart w:colFirst="0" w:colLast="0" w:name="_heading=h.c5eelgukb7jv" w:id="40"/>
      <w:bookmarkEnd w:id="40"/>
      <w:r w:rsidDel="00000000" w:rsidR="00000000" w:rsidRPr="00000000">
        <w:rPr>
          <w:rFonts w:ascii="Times New Roman" w:cs="Times New Roman" w:eastAsia="Times New Roman" w:hAnsi="Times New Roman"/>
          <w:sz w:val="24"/>
          <w:szCs w:val="24"/>
          <w:rtl w:val="0"/>
        </w:rPr>
        <w:t xml:space="preserve">Requerimientos no Funcionales</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tbl>
      <w:tblPr>
        <w:tblStyle w:val="Table6"/>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260"/>
        <w:gridCol w:w="1800"/>
        <w:gridCol w:w="2025"/>
        <w:gridCol w:w="585"/>
        <w:gridCol w:w="330"/>
        <w:gridCol w:w="510"/>
        <w:gridCol w:w="360"/>
        <w:gridCol w:w="645"/>
        <w:tblGridChange w:id="0">
          <w:tblGrid>
            <w:gridCol w:w="1005"/>
            <w:gridCol w:w="1260"/>
            <w:gridCol w:w="1800"/>
            <w:gridCol w:w="2025"/>
            <w:gridCol w:w="585"/>
            <w:gridCol w:w="330"/>
            <w:gridCol w:w="510"/>
            <w:gridCol w:w="360"/>
            <w:gridCol w:w="645"/>
          </w:tblGrid>
        </w:tblGridChange>
      </w:tblGrid>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1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1D">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Actor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1E">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Atributo ISO 25010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1F">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Requerimiento No Funcional (RNF)</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20">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2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22">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23">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24">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Score RICE</w:t>
            </w:r>
            <w:r w:rsidDel="00000000" w:rsidR="00000000" w:rsidRPr="00000000">
              <w:rPr>
                <w:rtl w:val="0"/>
              </w:rPr>
            </w:r>
          </w:p>
        </w:tc>
      </w:tr>
      <w:tr>
        <w:trPr>
          <w:cantSplit w:val="0"/>
          <w:trHeight w:val="603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5">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RNF-01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Administrador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Seguridad: No Repudio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8">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Retención de Trazabilidad (Soft Delete):</w:t>
            </w:r>
            <w:r w:rsidDel="00000000" w:rsidR="00000000" w:rsidRPr="00000000">
              <w:rPr>
                <w:rFonts w:ascii="Arial" w:cs="Arial" w:eastAsia="Arial" w:hAnsi="Arial"/>
                <w:color w:val="1f1f1f"/>
                <w:rtl w:val="0"/>
              </w:rPr>
              <w:t xml:space="preserve"> El sistema no deberá eliminar los registros físicos de la base de datos ante la baja de un empleado, limitándose a revocar sus credenciales y accesos (Soft Delete) para conservar inmutables los logs de auditoría histórica.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2D">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150.0</w:t>
            </w:r>
            <w:r w:rsidDel="00000000" w:rsidR="00000000" w:rsidRPr="00000000">
              <w:rPr>
                <w:rtl w:val="0"/>
              </w:rPr>
            </w:r>
          </w:p>
        </w:tc>
      </w:tr>
      <w:tr>
        <w:trPr>
          <w:cantSplit w:val="0"/>
          <w:trHeight w:val="685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E">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RNF-02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2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Operador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Fiabilidad: Recuperabilidad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Tolerancia a Fallos de Hardware:</w:t>
            </w:r>
            <w:r w:rsidDel="00000000" w:rsidR="00000000" w:rsidRPr="00000000">
              <w:rPr>
                <w:rFonts w:ascii="Arial" w:cs="Arial" w:eastAsia="Arial" w:hAnsi="Arial"/>
                <w:color w:val="1f1f1f"/>
                <w:rtl w:val="0"/>
              </w:rPr>
              <w:t xml:space="preserve"> Ante la interrupción abrupta de la comunicación con el escáner (ej. atasco de papel), el sistema deberá mantener el directorio temporal intacto y permitir reanudar la sesión desde el último folio exitoso en menos de 5 segundos tras el restablecimiento físico.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15</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0.8</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36">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6.0</w:t>
            </w:r>
            <w:r w:rsidDel="00000000" w:rsidR="00000000" w:rsidRPr="00000000">
              <w:rPr>
                <w:rtl w:val="0"/>
              </w:rPr>
            </w:r>
          </w:p>
        </w:tc>
      </w:tr>
      <w:tr>
        <w:trPr>
          <w:cantSplit w:val="0"/>
          <w:trHeight w:val="54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7">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RNF-03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Operador / Admin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Eficiencia: Utilización de Recursos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A">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Compresión Dinámica Inteligente:</w:t>
            </w:r>
            <w:r w:rsidDel="00000000" w:rsidR="00000000" w:rsidRPr="00000000">
              <w:rPr>
                <w:rFonts w:ascii="Arial" w:cs="Arial" w:eastAsia="Arial" w:hAnsi="Arial"/>
                <w:color w:val="1f1f1f"/>
                <w:rtl w:val="0"/>
              </w:rPr>
              <w:t xml:space="preserve"> El cliente local deberá ejecutar algoritmos de compresión sin pérdida para cualquier archivo temporal PDF que exceda el umbral configurado (por defecto 10 MB) antes de iniciar la transmisión a la nube externa.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0.9</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3F">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36.0</w:t>
            </w:r>
            <w:r w:rsidDel="00000000" w:rsidR="00000000" w:rsidRPr="00000000">
              <w:rPr>
                <w:rtl w:val="0"/>
              </w:rPr>
            </w:r>
          </w:p>
        </w:tc>
      </w:tr>
      <w:tr>
        <w:trPr>
          <w:cantSplit w:val="0"/>
          <w:trHeight w:val="630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0">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RNF-04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Operador</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Compatibilidad: Interoperabilidad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3">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Protocolos de Captura:</w:t>
            </w:r>
            <w:r w:rsidDel="00000000" w:rsidR="00000000" w:rsidRPr="00000000">
              <w:rPr>
                <w:rFonts w:ascii="Arial" w:cs="Arial" w:eastAsia="Arial" w:hAnsi="Arial"/>
                <w:color w:val="1f1f1f"/>
                <w:rtl w:val="0"/>
              </w:rPr>
              <w:t xml:space="preserve"> El cliente local deberá ser capaz de comunicarse e ingerir flujos de datos físicos utilizando estrictamente los protocolos estándar de la industria TWAIN y WIA, asumiendo la preexistencia de controladores OEM en el sistema operativo huésped.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8">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75.0</w:t>
            </w:r>
            <w:r w:rsidDel="00000000" w:rsidR="00000000" w:rsidRPr="00000000">
              <w:rPr>
                <w:rtl w:val="0"/>
              </w:rPr>
            </w:r>
          </w:p>
        </w:tc>
      </w:tr>
      <w:tr>
        <w:trPr>
          <w:cantSplit w:val="0"/>
          <w:trHeight w:val="685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9">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RNF-05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CISO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Seguridad: Confidencialidad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Aislamiento Perimetral (Edge Computing):</w:t>
            </w:r>
            <w:r w:rsidDel="00000000" w:rsidR="00000000" w:rsidRPr="00000000">
              <w:rPr>
                <w:rFonts w:ascii="Arial" w:cs="Arial" w:eastAsia="Arial" w:hAnsi="Arial"/>
                <w:color w:val="1f1f1f"/>
                <w:rtl w:val="0"/>
              </w:rPr>
              <w:t xml:space="preserve"> Todos los procesos de extracción OCR, reconocimiento visual y cifrado jerárquico deberán ejecutarse de manera nativa en el hardware local del operador; la información confidencial en texto claro nunca deberá transitar por la red pública.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0.9</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7</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38.5</w:t>
            </w:r>
            <w:r w:rsidDel="00000000" w:rsidR="00000000" w:rsidRPr="00000000">
              <w:rPr>
                <w:rtl w:val="0"/>
              </w:rPr>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1"/>
        <w:numPr>
          <w:ilvl w:val="0"/>
          <w:numId w:val="2"/>
        </w:numPr>
        <w:spacing w:after="0" w:before="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p2s61r3xvm81" w:id="41"/>
      <w:bookmarkEnd w:id="41"/>
      <w:r w:rsidDel="00000000" w:rsidR="00000000" w:rsidRPr="00000000">
        <w:rPr>
          <w:rFonts w:ascii="Times New Roman" w:cs="Times New Roman" w:eastAsia="Times New Roman" w:hAnsi="Times New Roman"/>
          <w:b w:val="1"/>
          <w:bCs w:val="1"/>
          <w:color w:val="000000"/>
          <w:sz w:val="24"/>
          <w:szCs w:val="24"/>
          <w:rtl w:val="0"/>
        </w:rPr>
        <w:t xml:space="preserve">Vista General del Producto</w:t>
      </w:r>
    </w:p>
    <w:p w:rsidR="00000000" w:rsidDel="00000000" w:rsidP="00000000" w:rsidRDefault="00000000" w:rsidRPr="00000000" w14:paraId="00000154">
      <w:pPr>
        <w:spacing w:after="0" w:before="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SaaS Híbrida de Gobernanza Documental Inteligente no es un sistema monolítico aislado, sino un ecosistema distribuido que orquesta múltiples tecnologías: hardware periférico, capacidad de cómputo local (Edge) y servicios de almacenamiento en la nube de terceros.</w:t>
      </w:r>
    </w:p>
    <w:p w:rsidR="00000000" w:rsidDel="00000000" w:rsidP="00000000" w:rsidRDefault="00000000" w:rsidRPr="00000000" w14:paraId="00000155">
      <w:pPr>
        <w:pStyle w:val="Heading2"/>
        <w:numPr>
          <w:ilvl w:val="1"/>
          <w:numId w:val="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7a8fhwcj1kxd" w:id="42"/>
      <w:bookmarkEnd w:id="42"/>
      <w:r w:rsidDel="00000000" w:rsidR="00000000" w:rsidRPr="00000000">
        <w:rPr>
          <w:rFonts w:ascii="Times New Roman" w:cs="Times New Roman" w:eastAsia="Times New Roman" w:hAnsi="Times New Roman"/>
          <w:sz w:val="24"/>
          <w:szCs w:val="24"/>
          <w:rtl w:val="0"/>
        </w:rPr>
        <w:t xml:space="preserve">Perspectiva del producto</w:t>
      </w:r>
    </w:p>
    <w:p w:rsidR="00000000" w:rsidDel="00000000" w:rsidP="00000000" w:rsidRDefault="00000000" w:rsidRPr="00000000" w14:paraId="00000156">
      <w:pPr>
        <w:spacing w:after="0" w:before="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producto se posiciona como una capa intermedia o middleware inteligente que intercepta el flujo de información entre el mundo físico y el repositorio final en la nube. Arquitectónicamente, el sistema interactúa con tres fronteras tecnológicas:</w:t>
      </w:r>
    </w:p>
    <w:p w:rsidR="00000000" w:rsidDel="00000000" w:rsidP="00000000" w:rsidRDefault="00000000" w:rsidRPr="00000000" w14:paraId="00000157">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numPr>
          <w:ilvl w:val="2"/>
          <w:numId w:val="2"/>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Frontera de Hardware (Capa inferior): Se integra nativamente con el sistema operativo Windows para comunicarse con periféricos de escaneo físico utilizando los estándares industriales de interoperabilidad TWAIN y WIA, además de monitorear directorios locales ("vigilancia de carpetas") para archivos preexistentes.</w:t>
      </w:r>
    </w:p>
    <w:p w:rsidR="00000000" w:rsidDel="00000000" w:rsidP="00000000" w:rsidRDefault="00000000" w:rsidRPr="00000000" w14:paraId="00000159">
      <w:pPr>
        <w:spacing w:after="0" w:before="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numPr>
          <w:ilvl w:val="2"/>
          <w:numId w:val="2"/>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Frontera de Procesamiento (Capa media - Edge Computing): En lugar de delegar el trabajo analítico a servidores externos, el sistema secuestra la capacidad de procesamiento de la estación de trabajo local para ejecutar modelos de Inteligencia Artificial (OCR y Visión Artificial) y rutinas de compresión sin pérdida.</w:t>
      </w:r>
    </w:p>
    <w:p w:rsidR="00000000" w:rsidDel="00000000" w:rsidP="00000000" w:rsidRDefault="00000000" w:rsidRPr="00000000" w14:paraId="0000015B">
      <w:pPr>
        <w:spacing w:after="0" w:before="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numPr>
          <w:ilvl w:val="2"/>
          <w:numId w:val="2"/>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Frontera de Nube (Capa superior): Se conecta bidireccionalmente a través de APIs RESTful con plataformas de almacenamiento de terceros (Google Drive, Dropbox, etc.) para la sincronización final y el resguardo de la topología de carpetas, y con el panel centralizado SaaS para la descarga de políticas de seguridad corporativa y carga de trazas de auditoría.</w:t>
      </w:r>
    </w:p>
    <w:p w:rsidR="00000000" w:rsidDel="00000000" w:rsidP="00000000" w:rsidRDefault="00000000" w:rsidRPr="00000000" w14:paraId="0000015D">
      <w:pPr>
        <w:pStyle w:val="Heading2"/>
        <w:spacing w:after="0" w:before="0" w:line="360" w:lineRule="auto"/>
        <w:ind w:left="1440" w:firstLine="0"/>
        <w:jc w:val="both"/>
        <w:rPr>
          <w:rFonts w:ascii="Times New Roman" w:cs="Times New Roman" w:eastAsia="Times New Roman" w:hAnsi="Times New Roman"/>
          <w:sz w:val="24"/>
          <w:szCs w:val="24"/>
        </w:rPr>
      </w:pPr>
      <w:bookmarkStart w:colFirst="0" w:colLast="0" w:name="_heading=h.ak26hwbrm7ek" w:id="43"/>
      <w:bookmarkEnd w:id="43"/>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2"/>
        <w:numPr>
          <w:ilvl w:val="1"/>
          <w:numId w:val="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o72jnstwqu0h" w:id="44"/>
      <w:bookmarkEnd w:id="44"/>
      <w:r w:rsidDel="00000000" w:rsidR="00000000" w:rsidRPr="00000000">
        <w:rPr>
          <w:rFonts w:ascii="Times New Roman" w:cs="Times New Roman" w:eastAsia="Times New Roman" w:hAnsi="Times New Roman"/>
          <w:sz w:val="24"/>
          <w:szCs w:val="24"/>
          <w:rtl w:val="0"/>
        </w:rPr>
        <w:t xml:space="preserve">Resumen de capacidades</w:t>
      </w:r>
    </w:p>
    <w:p w:rsidR="00000000" w:rsidDel="00000000" w:rsidP="00000000" w:rsidRDefault="00000000" w:rsidRPr="00000000" w14:paraId="0000015F">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valor operativo del sistema se condensa en las siguientes capacidades tecnológicas, alineadas al ciclo de vida del documento:</w:t>
      </w:r>
    </w:p>
    <w:p w:rsidR="00000000" w:rsidDel="00000000" w:rsidP="00000000" w:rsidRDefault="00000000" w:rsidRPr="00000000" w14:paraId="00000160">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sdt>
      <w:sdtPr>
        <w:lock w:val="contentLocked"/>
        <w:id w:val="1046635454"/>
        <w:tag w:val="goog_rdk_2"/>
      </w:sdtPr>
      <w:sdtContent>
        <w:tbl>
          <w:tblPr>
            <w:tblStyle w:val="Table7"/>
            <w:tblpPr w:leftFromText="180" w:rightFromText="180" w:topFromText="180" w:bottomFromText="180" w:vertAnchor="text" w:horzAnchor="text" w:tblpX="1284.0000000000005" w:tblpY="0"/>
            <w:tblW w:w="7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4650"/>
            <w:tblGridChange w:id="0">
              <w:tblGrid>
                <w:gridCol w:w="2475"/>
                <w:gridCol w:w="4650"/>
              </w:tblGrid>
            </w:tblGridChange>
          </w:tblGrid>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tcPr>
              <w:p w:rsidR="00000000" w:rsidDel="00000000" w:rsidP="00000000" w:rsidRDefault="00000000" w:rsidRPr="00000000" w14:paraId="00000161">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Capacidad del Sistema</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tcPr>
              <w:p w:rsidR="00000000" w:rsidDel="00000000" w:rsidP="00000000" w:rsidRDefault="00000000" w:rsidRPr="00000000" w14:paraId="00000162">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Beneficio Directo / Descripción Arquitectónica</w:t>
                </w:r>
                <w:r w:rsidDel="00000000" w:rsidR="00000000" w:rsidRPr="00000000">
                  <w:rPr>
                    <w:rtl w:val="0"/>
                  </w:rPr>
                </w:r>
              </w:p>
            </w:tc>
          </w:tr>
          <w:tr>
            <w:trPr>
              <w:cantSplit w:val="0"/>
              <w:trHeight w:val="189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tcPr>
              <w:p w:rsidR="00000000" w:rsidDel="00000000" w:rsidP="00000000" w:rsidRDefault="00000000" w:rsidRPr="00000000" w14:paraId="00000163">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Ingesta Resiliente (Tolerancia a Fallos)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tcPr>
              <w:p w:rsidR="00000000" w:rsidDel="00000000" w:rsidP="00000000" w:rsidRDefault="00000000" w:rsidRPr="00000000" w14:paraId="00000164">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Capacidad de mantener "sesiones de trabajo" en memoria temporal. Ante un atasco mecánico del escáner, el sistema pausa la cola algorítmica sin descartar los folios ya leídos, permitiendo una reanudación sin pérdida de datos.</w:t>
                </w:r>
              </w:p>
            </w:tc>
          </w:tr>
          <w:tr>
            <w:trPr>
              <w:cantSplit w:val="0"/>
              <w:trHeight w:val="189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tcPr>
              <w:p w:rsidR="00000000" w:rsidDel="00000000" w:rsidP="00000000" w:rsidRDefault="00000000" w:rsidRPr="00000000" w14:paraId="00000165">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Clasificación Dinámica Basada en OCR</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tcPr>
              <w:p w:rsidR="00000000" w:rsidDel="00000000" w:rsidP="00000000" w:rsidRDefault="00000000" w:rsidRPr="00000000" w14:paraId="00000166">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Procesamiento semántico de los documentos escaneados para extraer metadatos (ej. Código de Proyecto, Disciplina) y autoconstruir jerarquías de subcarpetas, automatizando el renombrado bajo las reglas del Administrador.</w:t>
                </w:r>
              </w:p>
            </w:tc>
          </w:tr>
          <w:tr>
            <w:trPr>
              <w:cantSplit w:val="0"/>
              <w:trHeight w:val="189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tcPr>
              <w:p w:rsidR="00000000" w:rsidDel="00000000" w:rsidP="00000000" w:rsidRDefault="00000000" w:rsidRPr="00000000" w14:paraId="00000167">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Escudo de Privacidad de Resolución Jerárquica</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tcPr>
              <w:p w:rsidR="00000000" w:rsidDel="00000000" w:rsidP="00000000" w:rsidRDefault="00000000" w:rsidRPr="00000000" w14:paraId="00000168">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Evaluación de seguridad dual. El motor de texto busca términos restringidos y el motor de Visión Artificial (Template Matching) busca sellos/marcas de agua. En caso de colisión, la regla visual anula a la textual, sellando el archivo con la contraseña de mayor jerarquía.</w:t>
                </w:r>
              </w:p>
            </w:tc>
          </w:tr>
          <w:tr>
            <w:trPr>
              <w:cantSplit w:val="0"/>
              <w:trHeight w:val="189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tcPr>
              <w:p w:rsidR="00000000" w:rsidDel="00000000" w:rsidP="00000000" w:rsidRDefault="00000000" w:rsidRPr="00000000" w14:paraId="00000169">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Optimización y Prevención de Colisiones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tcPr>
              <w:p w:rsidR="00000000" w:rsidDel="00000000" w:rsidP="00000000" w:rsidRDefault="00000000" w:rsidRPr="00000000" w14:paraId="0000016A">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Compresión algorítmica dinámica de PDFs pesados (umbral parametrizable, ej. &gt;10MB) y adición de sufijos secuenciales automáticos (</w:t>
                </w:r>
                <w:r w:rsidDel="00000000" w:rsidR="00000000" w:rsidRPr="00000000">
                  <w:rPr>
                    <w:rFonts w:ascii="Times New Roman" w:cs="Times New Roman" w:eastAsia="Times New Roman" w:hAnsi="Times New Roman"/>
                    <w:color w:val="444746"/>
                    <w:sz w:val="24"/>
                    <w:szCs w:val="24"/>
                    <w:shd w:fill="e9eef6" w:val="clear"/>
                    <w:rtl w:val="0"/>
                  </w:rPr>
                  <w:t xml:space="preserve">_v2.pdf</w:t>
                </w:r>
                <w:r w:rsidDel="00000000" w:rsidR="00000000" w:rsidRPr="00000000">
                  <w:rPr>
                    <w:rFonts w:ascii="Times New Roman" w:cs="Times New Roman" w:eastAsia="Times New Roman" w:hAnsi="Times New Roman"/>
                    <w:color w:val="1f1f1f"/>
                    <w:sz w:val="24"/>
                    <w:szCs w:val="24"/>
                    <w:rtl w:val="0"/>
                  </w:rPr>
                  <w:t xml:space="preserve">) para evitar la sobrescritura accidental de archivos históricos en la nube.</w:t>
                </w:r>
              </w:p>
            </w:tc>
          </w:tr>
          <w:tr>
            <w:trPr>
              <w:cantSplit w:val="0"/>
              <w:trHeight w:val="189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tcPr>
              <w:p w:rsidR="00000000" w:rsidDel="00000000" w:rsidP="00000000" w:rsidRDefault="00000000" w:rsidRPr="00000000" w14:paraId="0000016B">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Sincronización Asíncrona (Modo Offline)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tcPr>
              <w:p w:rsidR="00000000" w:rsidDel="00000000" w:rsidP="00000000" w:rsidRDefault="00000000" w:rsidRPr="00000000" w14:paraId="0000016C">
                <w:pPr>
                  <w:spacing w:after="0" w:before="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Capacidad de operar, clasificar y cifrar de forma completamente funcional sin conexión a internet, encolando las cargas útiles para una transmisión en segundo plano tan pronto como se recupere la conectividad.</w:t>
                </w:r>
              </w:p>
            </w:tc>
          </w:tr>
        </w:tbl>
      </w:sdtContent>
    </w:sdt>
    <w:p w:rsidR="00000000" w:rsidDel="00000000" w:rsidP="00000000" w:rsidRDefault="00000000" w:rsidRPr="00000000" w14:paraId="0000016D">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pStyle w:val="Heading2"/>
        <w:numPr>
          <w:ilvl w:val="1"/>
          <w:numId w:val="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7wz79t77pt2m" w:id="45"/>
      <w:bookmarkEnd w:id="45"/>
      <w:r w:rsidDel="00000000" w:rsidR="00000000" w:rsidRPr="00000000">
        <w:rPr>
          <w:rFonts w:ascii="Times New Roman" w:cs="Times New Roman" w:eastAsia="Times New Roman" w:hAnsi="Times New Roman"/>
          <w:sz w:val="24"/>
          <w:szCs w:val="24"/>
          <w:rtl w:val="0"/>
        </w:rPr>
        <w:t xml:space="preserve">Suposiciones y dependencias</w:t>
      </w:r>
    </w:p>
    <w:p w:rsidR="00000000" w:rsidDel="00000000" w:rsidP="00000000" w:rsidRDefault="00000000" w:rsidRPr="00000000" w14:paraId="0000016F">
      <w:pPr>
        <w:spacing w:after="0" w:before="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correcto despliegue y operatividad de la plataforma, se asumen las siguientes precondiciones técnicas y operacionales:</w:t>
      </w:r>
    </w:p>
    <w:p w:rsidR="00000000" w:rsidDel="00000000" w:rsidP="00000000" w:rsidRDefault="00000000" w:rsidRPr="00000000" w14:paraId="00000170">
      <w:pPr>
        <w:numPr>
          <w:ilvl w:val="2"/>
          <w:numId w:val="2"/>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Dependencias de Hardware:</w:t>
      </w:r>
      <w:r w:rsidDel="00000000" w:rsidR="00000000" w:rsidRPr="00000000">
        <w:rPr>
          <w:rFonts w:ascii="Times New Roman" w:cs="Times New Roman" w:eastAsia="Times New Roman" w:hAnsi="Times New Roman"/>
          <w:sz w:val="24"/>
          <w:szCs w:val="24"/>
          <w:rtl w:val="0"/>
        </w:rPr>
        <w:t xml:space="preserve"> El sistema asume ineludiblemente que los dispositivos de escaneo conectados cuentan con </w:t>
      </w:r>
      <w:r w:rsidDel="00000000" w:rsidR="00000000" w:rsidRPr="00000000">
        <w:rPr>
          <w:rFonts w:ascii="Times New Roman" w:cs="Times New Roman" w:eastAsia="Times New Roman" w:hAnsi="Times New Roman"/>
          <w:i w:val="1"/>
          <w:iCs w:val="1"/>
          <w:sz w:val="24"/>
          <w:szCs w:val="24"/>
          <w:rtl w:val="0"/>
        </w:rPr>
        <w:t xml:space="preserve">drivers</w:t>
      </w:r>
      <w:r w:rsidDel="00000000" w:rsidR="00000000" w:rsidRPr="00000000">
        <w:rPr>
          <w:rFonts w:ascii="Times New Roman" w:cs="Times New Roman" w:eastAsia="Times New Roman" w:hAnsi="Times New Roman"/>
          <w:sz w:val="24"/>
          <w:szCs w:val="24"/>
          <w:rtl w:val="0"/>
        </w:rPr>
        <w:t xml:space="preserve"> oficiales del fabricante (OEM) instalados en el sistema operativo Windows y que son compatibles con los protocolos TWAIN o WIA.</w:t>
      </w:r>
    </w:p>
    <w:p w:rsidR="00000000" w:rsidDel="00000000" w:rsidP="00000000" w:rsidRDefault="00000000" w:rsidRPr="00000000" w14:paraId="00000171">
      <w:pPr>
        <w:spacing w:after="0" w:before="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numPr>
          <w:ilvl w:val="2"/>
          <w:numId w:val="2"/>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Dependencias de Plataforma (Nube):</w:t>
      </w:r>
      <w:r w:rsidDel="00000000" w:rsidR="00000000" w:rsidRPr="00000000">
        <w:rPr>
          <w:rFonts w:ascii="Times New Roman" w:cs="Times New Roman" w:eastAsia="Times New Roman" w:hAnsi="Times New Roman"/>
          <w:sz w:val="24"/>
          <w:szCs w:val="24"/>
          <w:rtl w:val="0"/>
        </w:rPr>
        <w:t xml:space="preserve"> La sincronización final depende de la disponibilidad y estabilidad de las APIs de Google Drive, Dropbox u otros proveedores de almacenamiento compatibles. Asimismo, recae en que dichas cuentas posean la cuota de almacenamiento suficiente (el sistema detecta la falta de espacio y frena la subida temporalmente).</w:t>
      </w:r>
    </w:p>
    <w:p w:rsidR="00000000" w:rsidDel="00000000" w:rsidP="00000000" w:rsidRDefault="00000000" w:rsidRPr="00000000" w14:paraId="00000173">
      <w:pPr>
        <w:spacing w:after="0" w:before="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numPr>
          <w:ilvl w:val="2"/>
          <w:numId w:val="2"/>
        </w:numPr>
        <w:spacing w:after="0" w:before="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Suposición de Infraestructura:</w:t>
      </w:r>
      <w:r w:rsidDel="00000000" w:rsidR="00000000" w:rsidRPr="00000000">
        <w:rPr>
          <w:rFonts w:ascii="Times New Roman" w:cs="Times New Roman" w:eastAsia="Times New Roman" w:hAnsi="Times New Roman"/>
          <w:sz w:val="24"/>
          <w:szCs w:val="24"/>
          <w:rtl w:val="0"/>
        </w:rPr>
        <w:t xml:space="preserve"> Se asume que las estaciones de trabajo cliente cuentan con los recursos mínimos de memoria RAM y capacidad de CPU para soportar la ejecución local de modelos de Inteligencia Artificial (Edge Computing) sin degradar la experiencia de uso general del sistema operativo.</w:t>
      </w:r>
    </w:p>
    <w:p w:rsidR="00000000" w:rsidDel="00000000" w:rsidP="00000000" w:rsidRDefault="00000000" w:rsidRPr="00000000" w14:paraId="00000175">
      <w:pPr>
        <w:spacing w:after="0" w:before="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pStyle w:val="Heading2"/>
        <w:spacing w:after="0" w:before="0" w:line="360" w:lineRule="auto"/>
        <w:ind w:left="1440" w:firstLine="0"/>
        <w:jc w:val="both"/>
        <w:rPr>
          <w:rFonts w:ascii="Times New Roman" w:cs="Times New Roman" w:eastAsia="Times New Roman" w:hAnsi="Times New Roman"/>
          <w:sz w:val="24"/>
          <w:szCs w:val="24"/>
        </w:rPr>
      </w:pPr>
      <w:bookmarkStart w:colFirst="0" w:colLast="0" w:name="_heading=h.j3uh6zbj14ry" w:id="46"/>
      <w:bookmarkEnd w:id="46"/>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2"/>
        <w:numPr>
          <w:ilvl w:val="1"/>
          <w:numId w:val="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5nw52stg70er" w:id="47"/>
      <w:bookmarkEnd w:id="47"/>
      <w:r w:rsidDel="00000000" w:rsidR="00000000" w:rsidRPr="00000000">
        <w:rPr>
          <w:rFonts w:ascii="Times New Roman" w:cs="Times New Roman" w:eastAsia="Times New Roman" w:hAnsi="Times New Roman"/>
          <w:sz w:val="24"/>
          <w:szCs w:val="24"/>
          <w:rtl w:val="0"/>
        </w:rPr>
        <w:t xml:space="preserve">Costos y precios</w:t>
      </w:r>
    </w:p>
    <w:p w:rsidR="00000000" w:rsidDel="00000000" w:rsidP="00000000" w:rsidRDefault="00000000" w:rsidRPr="00000000" w14:paraId="00000178">
      <w:pPr>
        <w:pStyle w:val="Heading2"/>
        <w:spacing w:after="0" w:before="0" w:line="360" w:lineRule="auto"/>
        <w:ind w:left="1440" w:firstLine="0"/>
        <w:jc w:val="both"/>
        <w:rPr>
          <w:rFonts w:ascii="Times New Roman" w:cs="Times New Roman" w:eastAsia="Times New Roman" w:hAnsi="Times New Roman"/>
          <w:sz w:val="24"/>
          <w:szCs w:val="24"/>
        </w:rPr>
      </w:pPr>
      <w:bookmarkStart w:colFirst="0" w:colLast="0" w:name="_heading=h.77xunluu3i4d" w:id="48"/>
      <w:bookmarkEnd w:id="48"/>
      <w:r w:rsidDel="00000000" w:rsidR="00000000" w:rsidRPr="00000000">
        <w:rPr>
          <w:rFonts w:ascii="Times New Roman" w:cs="Times New Roman" w:eastAsia="Times New Roman" w:hAnsi="Times New Roman"/>
          <w:b w:val="0"/>
          <w:bCs w:val="0"/>
          <w:sz w:val="24"/>
          <w:szCs w:val="24"/>
          <w:rtl w:val="0"/>
        </w:rPr>
        <w:t xml:space="preserve">La viabilidad financiera es altamente favorable, manteniendo el riesgo económico en efectivo en un umbral extremadamente bajo.</w:t>
      </w:r>
      <w:r w:rsidDel="00000000" w:rsidR="00000000" w:rsidRPr="00000000">
        <w:rPr>
          <w:rtl w:val="0"/>
        </w:rPr>
        <w:tab/>
      </w:r>
      <w:r w:rsidDel="00000000" w:rsidR="00000000" w:rsidRPr="00000000">
        <w:rPr>
          <w:rtl w:val="0"/>
        </w:rPr>
      </w:r>
    </w:p>
    <w:sdt>
      <w:sdtPr>
        <w:lock w:val="contentLocked"/>
        <w:id w:val="1460403852"/>
        <w:tag w:val="goog_rdk_3"/>
      </w:sdtPr>
      <w:sdtContent>
        <w:tbl>
          <w:tblPr>
            <w:tblStyle w:val="Table8"/>
            <w:tblpPr w:leftFromText="180" w:rightFromText="180" w:topFromText="180" w:bottomFromText="180" w:vertAnchor="text" w:horzAnchor="text" w:tblpX="1374.0000000000005" w:tblpY="0"/>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475"/>
            <w:gridCol w:w="2700"/>
            <w:tblGridChange w:id="0">
              <w:tblGrid>
                <w:gridCol w:w="2325"/>
                <w:gridCol w:w="2475"/>
                <w:gridCol w:w="2700"/>
              </w:tblGrid>
            </w:tblGridChange>
          </w:tblGrid>
          <w:tr>
            <w:trPr>
              <w:cantSplit w:val="0"/>
              <w:trHeight w:val="1082.929687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179">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Categoría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17A">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Valorización del Proyecto (Costo Real)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tcPr>
              <w:p w:rsidR="00000000" w:rsidDel="00000000" w:rsidP="00000000" w:rsidRDefault="00000000" w:rsidRPr="00000000" w14:paraId="0000017B">
                <w:pPr>
                  <w:spacing w:after="0" w:line="36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Desembolso de Efectivo Requerido</w:t>
                </w:r>
                <w:r w:rsidDel="00000000" w:rsidR="00000000" w:rsidRPr="00000000">
                  <w:rPr>
                    <w:rtl w:val="0"/>
                  </w:rPr>
                </w:r>
              </w:p>
            </w:tc>
          </w:tr>
          <w:tr>
            <w:trPr>
              <w:cantSplit w:val="0"/>
              <w:trHeight w:val="572.3730468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C">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Costos Generales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D">
                <w:pPr>
                  <w:spacing w:after="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7E">
                <w:pPr>
                  <w:spacing w:after="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0.00</w:t>
                </w:r>
              </w:p>
            </w:tc>
          </w:tr>
          <w:tr>
            <w:trPr>
              <w:cantSplit w:val="0"/>
              <w:trHeight w:val="64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7F">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Costos Operativos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0">
                <w:pPr>
                  <w:spacing w:after="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81">
                <w:pPr>
                  <w:spacing w:after="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0.00</w:t>
                </w:r>
              </w:p>
            </w:tc>
          </w:tr>
          <w:tr>
            <w:trPr>
              <w:cantSplit w:val="0"/>
              <w:trHeight w:val="5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2">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Costos de Ambiente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3">
                <w:pPr>
                  <w:spacing w:after="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100.00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84">
                <w:pPr>
                  <w:spacing w:after="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100.00</w:t>
                </w:r>
              </w:p>
            </w:tc>
          </w:tr>
          <w:tr>
            <w:trPr>
              <w:cantSplit w:val="0"/>
              <w:trHeight w:val="70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5">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Costos de Personal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6">
                <w:pPr>
                  <w:spacing w:after="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15,000.00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87">
                <w:pPr>
                  <w:spacing w:after="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 2,500.00</w:t>
                </w:r>
              </w:p>
            </w:tc>
          </w:tr>
          <w:tr>
            <w:trPr>
              <w:cantSplit w:val="0"/>
              <w:trHeight w:val="692.37304687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8">
                <w:pPr>
                  <w:spacing w:after="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TOTAL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89">
                <w:pPr>
                  <w:spacing w:after="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 15,100.00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8A">
                <w:pPr>
                  <w:spacing w:after="0"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 2,600.00</w:t>
                </w:r>
                <w:r w:rsidDel="00000000" w:rsidR="00000000" w:rsidRPr="00000000">
                  <w:rPr>
                    <w:rtl w:val="0"/>
                  </w:rPr>
                </w:r>
              </w:p>
            </w:tc>
          </w:tr>
        </w:tbl>
      </w:sdtContent>
    </w:sdt>
    <w:p w:rsidR="00000000" w:rsidDel="00000000" w:rsidP="00000000" w:rsidRDefault="00000000" w:rsidRPr="00000000" w14:paraId="0000018B">
      <w:pPr>
        <w:pStyle w:val="Heading2"/>
        <w:spacing w:after="0" w:before="0" w:line="360" w:lineRule="auto"/>
        <w:ind w:left="0" w:firstLine="0"/>
        <w:jc w:val="both"/>
        <w:rPr>
          <w:rFonts w:ascii="Times New Roman" w:cs="Times New Roman" w:eastAsia="Times New Roman" w:hAnsi="Times New Roman"/>
          <w:sz w:val="24"/>
          <w:szCs w:val="24"/>
        </w:rPr>
      </w:pPr>
      <w:bookmarkStart w:colFirst="0" w:colLast="0" w:name="_heading=h.jmeqhri3g5a2" w:id="49"/>
      <w:bookmarkEnd w:id="49"/>
      <w:r w:rsidDel="00000000" w:rsidR="00000000" w:rsidRPr="00000000">
        <w:rPr>
          <w:rtl w:val="0"/>
        </w:rPr>
      </w:r>
    </w:p>
    <w:p w:rsidR="00000000" w:rsidDel="00000000" w:rsidP="00000000" w:rsidRDefault="00000000" w:rsidRPr="00000000" w14:paraId="0000018C">
      <w:pPr>
        <w:pStyle w:val="Heading2"/>
        <w:numPr>
          <w:ilvl w:val="1"/>
          <w:numId w:val="2"/>
        </w:numPr>
        <w:spacing w:after="0" w:before="0" w:line="360" w:lineRule="auto"/>
        <w:ind w:left="1440" w:hanging="360"/>
        <w:jc w:val="both"/>
        <w:rPr>
          <w:rFonts w:ascii="Times New Roman" w:cs="Times New Roman" w:eastAsia="Times New Roman" w:hAnsi="Times New Roman"/>
          <w:sz w:val="24"/>
          <w:szCs w:val="24"/>
        </w:rPr>
      </w:pPr>
      <w:bookmarkStart w:colFirst="0" w:colLast="0" w:name="_heading=h.6g09vtf510wv" w:id="50"/>
      <w:bookmarkEnd w:id="50"/>
      <w:r w:rsidDel="00000000" w:rsidR="00000000" w:rsidRPr="00000000">
        <w:rPr>
          <w:rFonts w:ascii="Times New Roman" w:cs="Times New Roman" w:eastAsia="Times New Roman" w:hAnsi="Times New Roman"/>
          <w:sz w:val="24"/>
          <w:szCs w:val="24"/>
          <w:rtl w:val="0"/>
        </w:rPr>
        <w:t xml:space="preserve">Licenciamiento e instalación</w:t>
      </w:r>
    </w:p>
    <w:p w:rsidR="00000000" w:rsidDel="00000000" w:rsidP="00000000" w:rsidRDefault="00000000" w:rsidRPr="00000000" w14:paraId="0000018D">
      <w:pPr>
        <w:numPr>
          <w:ilvl w:val="2"/>
          <w:numId w:val="2"/>
        </w:numPr>
        <w:spacing w:after="0" w:before="0" w:line="36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Despliegue de Arquitectura Dual:</w:t>
      </w:r>
      <w:r w:rsidDel="00000000" w:rsidR="00000000" w:rsidRPr="00000000">
        <w:rPr>
          <w:rFonts w:ascii="Times New Roman" w:cs="Times New Roman" w:eastAsia="Times New Roman" w:hAnsi="Times New Roman"/>
          <w:sz w:val="24"/>
          <w:szCs w:val="24"/>
          <w:rtl w:val="0"/>
        </w:rPr>
        <w:t xml:space="preserve"> La instalación del componente operativo (cliente de escritorio) se realiza mediante un instalador empaquetado para entornos Windows.</w:t>
      </w:r>
      <w:r w:rsidDel="00000000" w:rsidR="00000000" w:rsidRPr="00000000">
        <w:rPr>
          <w:rtl w:val="0"/>
        </w:rPr>
      </w:r>
    </w:p>
    <w:p w:rsidR="00000000" w:rsidDel="00000000" w:rsidP="00000000" w:rsidRDefault="00000000" w:rsidRPr="00000000" w14:paraId="0000018E">
      <w:pPr>
        <w:numPr>
          <w:ilvl w:val="2"/>
          <w:numId w:val="2"/>
        </w:numPr>
        <w:spacing w:after="0" w:before="0" w:line="36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Aprovisionamiento Zero Trust:</w:t>
      </w:r>
      <w:r w:rsidDel="00000000" w:rsidR="00000000" w:rsidRPr="00000000">
        <w:rPr>
          <w:rFonts w:ascii="Times New Roman" w:cs="Times New Roman" w:eastAsia="Times New Roman" w:hAnsi="Times New Roman"/>
          <w:sz w:val="24"/>
          <w:szCs w:val="24"/>
          <w:rtl w:val="0"/>
        </w:rPr>
        <w:t xml:space="preserve"> La instalación física del cliente no otorga derechos de uso. El licenciamiento se valida y aprovisiona estrictamente desde el panel SaaS del Administrador, quien genera manualmente las credenciales de los empleados y asigna los "Espacios de Trabajo" permitidos.</w:t>
      </w:r>
      <w:r w:rsidDel="00000000" w:rsidR="00000000" w:rsidRPr="00000000">
        <w:rPr>
          <w:rtl w:val="0"/>
        </w:rPr>
      </w:r>
    </w:p>
    <w:p w:rsidR="00000000" w:rsidDel="00000000" w:rsidP="00000000" w:rsidRDefault="00000000" w:rsidRPr="00000000" w14:paraId="0000018F">
      <w:pPr>
        <w:numPr>
          <w:ilvl w:val="2"/>
          <w:numId w:val="2"/>
        </w:numPr>
        <w:spacing w:after="0" w:before="0" w:line="360"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Actualizaciones No Invasivas:</w:t>
      </w:r>
      <w:r w:rsidDel="00000000" w:rsidR="00000000" w:rsidRPr="00000000">
        <w:rPr>
          <w:rFonts w:ascii="Times New Roman" w:cs="Times New Roman" w:eastAsia="Times New Roman" w:hAnsi="Times New Roman"/>
          <w:sz w:val="24"/>
          <w:szCs w:val="24"/>
          <w:rtl w:val="0"/>
        </w:rPr>
        <w:t xml:space="preserve"> El ciclo de vida del software incluye actualizaciones sobre la red (OTA). Al detectarse una nueva versión (ej. una mejora en el algoritmo de </w:t>
      </w:r>
      <w:r w:rsidDel="00000000" w:rsidR="00000000" w:rsidRPr="00000000">
        <w:rPr>
          <w:rFonts w:ascii="Times New Roman" w:cs="Times New Roman" w:eastAsia="Times New Roman" w:hAnsi="Times New Roman"/>
          <w:i w:val="1"/>
          <w:iCs w:val="1"/>
          <w:sz w:val="24"/>
          <w:szCs w:val="24"/>
          <w:rtl w:val="0"/>
        </w:rPr>
        <w:t xml:space="preserve">Template Matching</w:t>
      </w:r>
      <w:r w:rsidDel="00000000" w:rsidR="00000000" w:rsidRPr="00000000">
        <w:rPr>
          <w:rFonts w:ascii="Times New Roman" w:cs="Times New Roman" w:eastAsia="Times New Roman" w:hAnsi="Times New Roman"/>
          <w:sz w:val="24"/>
          <w:szCs w:val="24"/>
          <w:rtl w:val="0"/>
        </w:rPr>
        <w:t xml:space="preserve">), se notifica al usuario local para permitir una actualización asíncrona, manteniendo el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retrocompatible para evitar la interrupción del servicio en oficinas que utilicen versiones legacy.</w:t>
      </w:r>
      <w:r w:rsidDel="00000000" w:rsidR="00000000" w:rsidRPr="00000000">
        <w:rPr>
          <w:rtl w:val="0"/>
        </w:rPr>
      </w:r>
    </w:p>
    <w:p w:rsidR="00000000" w:rsidDel="00000000" w:rsidP="00000000" w:rsidRDefault="00000000" w:rsidRPr="00000000" w14:paraId="00000190">
      <w:pPr>
        <w:pStyle w:val="Heading1"/>
        <w:numPr>
          <w:ilvl w:val="0"/>
          <w:numId w:val="2"/>
        </w:numPr>
        <w:spacing w:after="0" w:before="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xmd4heo6z51v" w:id="51"/>
      <w:bookmarkEnd w:id="51"/>
      <w:r w:rsidDel="00000000" w:rsidR="00000000" w:rsidRPr="00000000">
        <w:rPr>
          <w:rFonts w:ascii="Times New Roman" w:cs="Times New Roman" w:eastAsia="Times New Roman" w:hAnsi="Times New Roman"/>
          <w:b w:val="1"/>
          <w:bCs w:val="1"/>
          <w:color w:val="000000"/>
          <w:sz w:val="24"/>
          <w:szCs w:val="24"/>
          <w:rtl w:val="0"/>
        </w:rPr>
        <w:t xml:space="preserve">Características del producto</w:t>
      </w:r>
    </w:p>
    <w:p w:rsidR="00000000" w:rsidDel="00000000" w:rsidP="00000000" w:rsidRDefault="00000000" w:rsidRPr="00000000" w14:paraId="00000191">
      <w:pPr>
        <w:pStyle w:val="Heading1"/>
        <w:spacing w:after="0" w:before="0" w:line="360" w:lineRule="auto"/>
        <w:ind w:left="720" w:firstLine="0"/>
        <w:jc w:val="both"/>
        <w:rPr>
          <w:rFonts w:ascii="Times New Roman" w:cs="Times New Roman" w:eastAsia="Times New Roman" w:hAnsi="Times New Roman"/>
          <w:color w:val="000000"/>
          <w:sz w:val="24"/>
          <w:szCs w:val="24"/>
        </w:rPr>
      </w:pPr>
      <w:bookmarkStart w:colFirst="0" w:colLast="0" w:name="_heading=h.notakacwbekq" w:id="52"/>
      <w:bookmarkEnd w:id="52"/>
      <w:r w:rsidDel="00000000" w:rsidR="00000000" w:rsidRPr="00000000">
        <w:rPr>
          <w:rFonts w:ascii="Times New Roman" w:cs="Times New Roman" w:eastAsia="Times New Roman" w:hAnsi="Times New Roman"/>
          <w:color w:val="000000"/>
          <w:sz w:val="24"/>
          <w:szCs w:val="24"/>
          <w:rtl w:val="0"/>
        </w:rPr>
        <w:t xml:space="preserve">Las características del sistema constituyen el núcleo funcional de la Plataforma SaaS Híbrida. Cada característica está diseñada para operar de forma autónoma pero orquestada dentro del ecosistema de Gobernanza Documental:</w:t>
      </w:r>
    </w:p>
    <w:p w:rsidR="00000000" w:rsidDel="00000000" w:rsidP="00000000" w:rsidRDefault="00000000" w:rsidRPr="00000000" w14:paraId="00000192">
      <w:pPr>
        <w:pStyle w:val="Heading1"/>
        <w:numPr>
          <w:ilvl w:val="1"/>
          <w:numId w:val="2"/>
        </w:numPr>
        <w:spacing w:after="0" w:before="0" w:line="360" w:lineRule="auto"/>
        <w:ind w:left="1440" w:hanging="360"/>
        <w:jc w:val="both"/>
        <w:rPr>
          <w:rFonts w:ascii="Times New Roman" w:cs="Times New Roman" w:eastAsia="Times New Roman" w:hAnsi="Times New Roman"/>
          <w:b w:val="1"/>
          <w:bCs w:val="1"/>
          <w:color w:val="000000"/>
          <w:sz w:val="24"/>
          <w:szCs w:val="24"/>
        </w:rPr>
      </w:pPr>
      <w:bookmarkStart w:colFirst="0" w:colLast="0" w:name="_heading=h.9d3m9z2v09z6" w:id="53"/>
      <w:bookmarkEnd w:id="53"/>
      <w:r w:rsidDel="00000000" w:rsidR="00000000" w:rsidRPr="00000000">
        <w:rPr>
          <w:rFonts w:ascii="Times New Roman" w:cs="Times New Roman" w:eastAsia="Times New Roman" w:hAnsi="Times New Roman"/>
          <w:b w:val="1"/>
          <w:bCs w:val="1"/>
          <w:color w:val="000000"/>
          <w:sz w:val="24"/>
          <w:szCs w:val="24"/>
          <w:rtl w:val="0"/>
        </w:rPr>
        <w:t xml:space="preserve">Arquitectura de Despliegue Dual (Standalone &amp; Enterprise): </w:t>
      </w:r>
      <w:r w:rsidDel="00000000" w:rsidR="00000000" w:rsidRPr="00000000">
        <w:rPr>
          <w:rFonts w:ascii="Times New Roman" w:cs="Times New Roman" w:eastAsia="Times New Roman" w:hAnsi="Times New Roman"/>
          <w:color w:val="000000"/>
          <w:sz w:val="24"/>
          <w:szCs w:val="24"/>
          <w:rtl w:val="0"/>
        </w:rPr>
        <w:t xml:space="preserve">El software posee un núcleo adaptativo que permite su ejecución bajo dos modalidades. El modo Standalone unifica privilegios para usuarios autónomos (permitiendo la integración con nubes personales), mientras que el modo Enterprise fuerza un esquema de Control de Acceso Basado en Roles (RBAC), separando el panel de administración estratégica (SaaS) del cliente de ejecución operativa (Desktop).</w:t>
      </w:r>
      <w:r w:rsidDel="00000000" w:rsidR="00000000" w:rsidRPr="00000000">
        <w:rPr>
          <w:rtl w:val="0"/>
        </w:rPr>
      </w:r>
    </w:p>
    <w:p w:rsidR="00000000" w:rsidDel="00000000" w:rsidP="00000000" w:rsidRDefault="00000000" w:rsidRPr="00000000" w14:paraId="00000193">
      <w:pPr>
        <w:pStyle w:val="Heading1"/>
        <w:spacing w:after="0" w:before="0" w:line="360" w:lineRule="auto"/>
        <w:ind w:left="1440" w:firstLine="0"/>
        <w:jc w:val="both"/>
        <w:rPr>
          <w:rFonts w:ascii="Times New Roman" w:cs="Times New Roman" w:eastAsia="Times New Roman" w:hAnsi="Times New Roman"/>
          <w:b w:val="1"/>
          <w:bCs w:val="1"/>
          <w:color w:val="000000"/>
          <w:sz w:val="24"/>
          <w:szCs w:val="24"/>
        </w:rPr>
      </w:pPr>
      <w:bookmarkStart w:colFirst="0" w:colLast="0" w:name="_heading=h.ggln4sov6ar4" w:id="54"/>
      <w:bookmarkEnd w:id="54"/>
      <w:r w:rsidDel="00000000" w:rsidR="00000000" w:rsidRPr="00000000">
        <w:rPr>
          <w:rtl w:val="0"/>
        </w:rPr>
      </w:r>
    </w:p>
    <w:p w:rsidR="00000000" w:rsidDel="00000000" w:rsidP="00000000" w:rsidRDefault="00000000" w:rsidRPr="00000000" w14:paraId="00000194">
      <w:pPr>
        <w:pStyle w:val="Heading1"/>
        <w:numPr>
          <w:ilvl w:val="1"/>
          <w:numId w:val="2"/>
        </w:numPr>
        <w:spacing w:after="0" w:before="0" w:line="360" w:lineRule="auto"/>
        <w:ind w:left="1440" w:hanging="360"/>
        <w:jc w:val="both"/>
        <w:rPr>
          <w:rFonts w:ascii="Times New Roman" w:cs="Times New Roman" w:eastAsia="Times New Roman" w:hAnsi="Times New Roman"/>
          <w:b w:val="1"/>
          <w:bCs w:val="1"/>
          <w:color w:val="000000"/>
          <w:sz w:val="24"/>
          <w:szCs w:val="24"/>
        </w:rPr>
      </w:pPr>
      <w:bookmarkStart w:colFirst="0" w:colLast="0" w:name="_heading=h.928ed6s5bqab" w:id="55"/>
      <w:bookmarkEnd w:id="55"/>
      <w:r w:rsidDel="00000000" w:rsidR="00000000" w:rsidRPr="00000000">
        <w:rPr>
          <w:rFonts w:ascii="Times New Roman" w:cs="Times New Roman" w:eastAsia="Times New Roman" w:hAnsi="Times New Roman"/>
          <w:b w:val="1"/>
          <w:bCs w:val="1"/>
          <w:color w:val="000000"/>
          <w:sz w:val="24"/>
          <w:szCs w:val="24"/>
          <w:rtl w:val="0"/>
        </w:rPr>
        <w:t xml:space="preserve">Aprovisionamiento de Identidades "Zero Trust": </w:t>
      </w:r>
      <w:r w:rsidDel="00000000" w:rsidR="00000000" w:rsidRPr="00000000">
        <w:rPr>
          <w:rFonts w:ascii="Times New Roman" w:cs="Times New Roman" w:eastAsia="Times New Roman" w:hAnsi="Times New Roman"/>
          <w:color w:val="000000"/>
          <w:sz w:val="24"/>
          <w:szCs w:val="24"/>
          <w:rtl w:val="0"/>
        </w:rPr>
        <w:t xml:space="preserve">Un módulo de gestión humana restrictivo donde se anula el auto-registro. La creación de credenciales es manual y exclusiva del Administrador. La eliminación de cuentas opera bajo un modelo de Soft Delete (borrado lógico), revocando accesos instantáneamente pero preservando la integridad del historial en la base de datos para auditorías forenses.</w:t>
      </w:r>
      <w:r w:rsidDel="00000000" w:rsidR="00000000" w:rsidRPr="00000000">
        <w:rPr>
          <w:rtl w:val="0"/>
        </w:rPr>
      </w:r>
    </w:p>
    <w:p w:rsidR="00000000" w:rsidDel="00000000" w:rsidP="00000000" w:rsidRDefault="00000000" w:rsidRPr="00000000" w14:paraId="00000195">
      <w:pPr>
        <w:pStyle w:val="Heading1"/>
        <w:spacing w:after="0" w:before="0" w:line="360" w:lineRule="auto"/>
        <w:ind w:left="1440" w:firstLine="0"/>
        <w:jc w:val="both"/>
        <w:rPr>
          <w:rFonts w:ascii="Times New Roman" w:cs="Times New Roman" w:eastAsia="Times New Roman" w:hAnsi="Times New Roman"/>
          <w:b w:val="1"/>
          <w:bCs w:val="1"/>
          <w:color w:val="000000"/>
          <w:sz w:val="24"/>
          <w:szCs w:val="24"/>
        </w:rPr>
      </w:pPr>
      <w:bookmarkStart w:colFirst="0" w:colLast="0" w:name="_heading=h.7dgivbsuijem" w:id="56"/>
      <w:bookmarkEnd w:id="56"/>
      <w:r w:rsidDel="00000000" w:rsidR="00000000" w:rsidRPr="00000000">
        <w:rPr>
          <w:rtl w:val="0"/>
        </w:rPr>
      </w:r>
    </w:p>
    <w:p w:rsidR="00000000" w:rsidDel="00000000" w:rsidP="00000000" w:rsidRDefault="00000000" w:rsidRPr="00000000" w14:paraId="00000196">
      <w:pPr>
        <w:pStyle w:val="Heading1"/>
        <w:numPr>
          <w:ilvl w:val="1"/>
          <w:numId w:val="2"/>
        </w:numPr>
        <w:spacing w:after="0" w:before="0" w:line="360" w:lineRule="auto"/>
        <w:ind w:left="1440" w:hanging="360"/>
        <w:jc w:val="both"/>
        <w:rPr>
          <w:rFonts w:ascii="Times New Roman" w:cs="Times New Roman" w:eastAsia="Times New Roman" w:hAnsi="Times New Roman"/>
          <w:b w:val="1"/>
          <w:bCs w:val="1"/>
          <w:color w:val="000000"/>
          <w:sz w:val="24"/>
          <w:szCs w:val="24"/>
        </w:rPr>
      </w:pPr>
      <w:bookmarkStart w:colFirst="0" w:colLast="0" w:name="_heading=h.hkio3nfjrddq" w:id="57"/>
      <w:bookmarkEnd w:id="57"/>
      <w:r w:rsidDel="00000000" w:rsidR="00000000" w:rsidRPr="00000000">
        <w:rPr>
          <w:rFonts w:ascii="Times New Roman" w:cs="Times New Roman" w:eastAsia="Times New Roman" w:hAnsi="Times New Roman"/>
          <w:b w:val="1"/>
          <w:bCs w:val="1"/>
          <w:color w:val="000000"/>
          <w:sz w:val="24"/>
          <w:szCs w:val="24"/>
          <w:rtl w:val="0"/>
        </w:rPr>
        <w:t xml:space="preserve">Interoperabilidad de Captura con Tolerancia a Fallos: </w:t>
      </w:r>
      <w:r w:rsidDel="00000000" w:rsidR="00000000" w:rsidRPr="00000000">
        <w:rPr>
          <w:rFonts w:ascii="Times New Roman" w:cs="Times New Roman" w:eastAsia="Times New Roman" w:hAnsi="Times New Roman"/>
          <w:color w:val="000000"/>
          <w:sz w:val="24"/>
          <w:szCs w:val="24"/>
          <w:rtl w:val="0"/>
        </w:rPr>
        <w:t xml:space="preserve">Integración nativa con los protocolos TWAIN y WIA para la ingesta física. Incluye un manejador de excepciones de hardware que, ante un atasco de papel, pausa la "sesión de trabajo" activa, retiene los folios procesados en la memoria temporal y permite la reanudación secuencial tras la corrección mecánica.</w:t>
      </w:r>
      <w:r w:rsidDel="00000000" w:rsidR="00000000" w:rsidRPr="00000000">
        <w:rPr>
          <w:rtl w:val="0"/>
        </w:rPr>
      </w:r>
    </w:p>
    <w:p w:rsidR="00000000" w:rsidDel="00000000" w:rsidP="00000000" w:rsidRDefault="00000000" w:rsidRPr="00000000" w14:paraId="00000197">
      <w:pPr>
        <w:pStyle w:val="Heading1"/>
        <w:spacing w:after="0" w:before="0" w:line="360" w:lineRule="auto"/>
        <w:ind w:left="1440" w:firstLine="0"/>
        <w:jc w:val="both"/>
        <w:rPr>
          <w:rFonts w:ascii="Times New Roman" w:cs="Times New Roman" w:eastAsia="Times New Roman" w:hAnsi="Times New Roman"/>
          <w:b w:val="1"/>
          <w:bCs w:val="1"/>
          <w:color w:val="000000"/>
          <w:sz w:val="24"/>
          <w:szCs w:val="24"/>
        </w:rPr>
      </w:pPr>
      <w:bookmarkStart w:colFirst="0" w:colLast="0" w:name="_heading=h.vgolbbf97vxi" w:id="58"/>
      <w:bookmarkEnd w:id="58"/>
      <w:r w:rsidDel="00000000" w:rsidR="00000000" w:rsidRPr="00000000">
        <w:rPr>
          <w:rtl w:val="0"/>
        </w:rPr>
      </w:r>
    </w:p>
    <w:p w:rsidR="00000000" w:rsidDel="00000000" w:rsidP="00000000" w:rsidRDefault="00000000" w:rsidRPr="00000000" w14:paraId="00000198">
      <w:pPr>
        <w:pStyle w:val="Heading1"/>
        <w:numPr>
          <w:ilvl w:val="1"/>
          <w:numId w:val="2"/>
        </w:numPr>
        <w:spacing w:after="0" w:before="0" w:line="360" w:lineRule="auto"/>
        <w:ind w:left="1440" w:hanging="360"/>
        <w:jc w:val="both"/>
        <w:rPr>
          <w:rFonts w:ascii="Times New Roman" w:cs="Times New Roman" w:eastAsia="Times New Roman" w:hAnsi="Times New Roman"/>
          <w:b w:val="1"/>
          <w:bCs w:val="1"/>
          <w:color w:val="000000"/>
          <w:sz w:val="24"/>
          <w:szCs w:val="24"/>
        </w:rPr>
      </w:pPr>
      <w:bookmarkStart w:colFirst="0" w:colLast="0" w:name="_heading=h.q7c0jr63y06w" w:id="59"/>
      <w:bookmarkEnd w:id="59"/>
      <w:r w:rsidDel="00000000" w:rsidR="00000000" w:rsidRPr="00000000">
        <w:rPr>
          <w:rFonts w:ascii="Times New Roman" w:cs="Times New Roman" w:eastAsia="Times New Roman" w:hAnsi="Times New Roman"/>
          <w:b w:val="1"/>
          <w:bCs w:val="1"/>
          <w:color w:val="000000"/>
          <w:sz w:val="24"/>
          <w:szCs w:val="24"/>
          <w:rtl w:val="0"/>
        </w:rPr>
        <w:t xml:space="preserve">Motor de Clasificación Dinámica (Edge AI): </w:t>
      </w:r>
      <w:r w:rsidDel="00000000" w:rsidR="00000000" w:rsidRPr="00000000">
        <w:rPr>
          <w:rFonts w:ascii="Times New Roman" w:cs="Times New Roman" w:eastAsia="Times New Roman" w:hAnsi="Times New Roman"/>
          <w:color w:val="000000"/>
          <w:sz w:val="24"/>
          <w:szCs w:val="24"/>
          <w:rtl w:val="0"/>
        </w:rPr>
        <w:t xml:space="preserve">Módulo de extracción basado en Reconocimiento Óptico de Caracteres (OCR) ejecutado 100% en local. Extrae metadatos específicos (códigos, disciplinas) predefinidos por el administrador, auto-construye la jerarquía de directorios locales y renombra los archivos algorítmicamente.</w:t>
      </w:r>
      <w:r w:rsidDel="00000000" w:rsidR="00000000" w:rsidRPr="00000000">
        <w:rPr>
          <w:rtl w:val="0"/>
        </w:rPr>
      </w:r>
    </w:p>
    <w:p w:rsidR="00000000" w:rsidDel="00000000" w:rsidP="00000000" w:rsidRDefault="00000000" w:rsidRPr="00000000" w14:paraId="00000199">
      <w:pPr>
        <w:pStyle w:val="Heading1"/>
        <w:spacing w:after="0" w:before="0" w:line="360" w:lineRule="auto"/>
        <w:ind w:left="1440" w:firstLine="0"/>
        <w:jc w:val="both"/>
        <w:rPr>
          <w:rFonts w:ascii="Times New Roman" w:cs="Times New Roman" w:eastAsia="Times New Roman" w:hAnsi="Times New Roman"/>
          <w:b w:val="1"/>
          <w:bCs w:val="1"/>
          <w:color w:val="000000"/>
          <w:sz w:val="24"/>
          <w:szCs w:val="24"/>
        </w:rPr>
      </w:pPr>
      <w:bookmarkStart w:colFirst="0" w:colLast="0" w:name="_heading=h.byh3wzl9z79" w:id="60"/>
      <w:bookmarkEnd w:id="60"/>
      <w:r w:rsidDel="00000000" w:rsidR="00000000" w:rsidRPr="00000000">
        <w:rPr>
          <w:rtl w:val="0"/>
        </w:rPr>
      </w:r>
    </w:p>
    <w:p w:rsidR="00000000" w:rsidDel="00000000" w:rsidP="00000000" w:rsidRDefault="00000000" w:rsidRPr="00000000" w14:paraId="0000019A">
      <w:pPr>
        <w:pStyle w:val="Heading1"/>
        <w:numPr>
          <w:ilvl w:val="1"/>
          <w:numId w:val="2"/>
        </w:numPr>
        <w:spacing w:after="0" w:before="0" w:line="360" w:lineRule="auto"/>
        <w:ind w:left="1440" w:hanging="360"/>
        <w:jc w:val="both"/>
        <w:rPr>
          <w:rFonts w:ascii="Times New Roman" w:cs="Times New Roman" w:eastAsia="Times New Roman" w:hAnsi="Times New Roman"/>
          <w:b w:val="1"/>
          <w:bCs w:val="1"/>
          <w:color w:val="000000"/>
          <w:sz w:val="24"/>
          <w:szCs w:val="24"/>
        </w:rPr>
      </w:pPr>
      <w:bookmarkStart w:colFirst="0" w:colLast="0" w:name="_heading=h.6dfgmfe0gzwc" w:id="61"/>
      <w:bookmarkEnd w:id="61"/>
      <w:r w:rsidDel="00000000" w:rsidR="00000000" w:rsidRPr="00000000">
        <w:rPr>
          <w:rFonts w:ascii="Times New Roman" w:cs="Times New Roman" w:eastAsia="Times New Roman" w:hAnsi="Times New Roman"/>
          <w:b w:val="1"/>
          <w:bCs w:val="1"/>
          <w:color w:val="000000"/>
          <w:sz w:val="24"/>
          <w:szCs w:val="24"/>
          <w:rtl w:val="0"/>
        </w:rPr>
        <w:t xml:space="preserve">Escudo de Privacidad de Resolución Jerárquica: </w:t>
      </w:r>
      <w:r w:rsidDel="00000000" w:rsidR="00000000" w:rsidRPr="00000000">
        <w:rPr>
          <w:rFonts w:ascii="Times New Roman" w:cs="Times New Roman" w:eastAsia="Times New Roman" w:hAnsi="Times New Roman"/>
          <w:color w:val="000000"/>
          <w:sz w:val="24"/>
          <w:szCs w:val="24"/>
          <w:rtl w:val="0"/>
        </w:rPr>
        <w:t xml:space="preserve">Sistema de encriptación y censura de dos capas. La primera capa (Semántica) rastrea coincidencias de texto confidencial; la segunda capa (Computer Vision) ejecuta Template Matching para detectar marcas de agua y sellos. Cuenta con un algoritmo de resolución de conflictos ineludible: ante una doble detección, la regla de la visión artificial posee prioridad absoluta y aplica su propia contraseña de máxima seguridad, anulando el cifrado base del "Espacio de Trabajo".</w:t>
      </w:r>
      <w:r w:rsidDel="00000000" w:rsidR="00000000" w:rsidRPr="00000000">
        <w:rPr>
          <w:rtl w:val="0"/>
        </w:rPr>
      </w:r>
    </w:p>
    <w:p w:rsidR="00000000" w:rsidDel="00000000" w:rsidP="00000000" w:rsidRDefault="00000000" w:rsidRPr="00000000" w14:paraId="0000019B">
      <w:pPr>
        <w:pStyle w:val="Heading1"/>
        <w:spacing w:after="0" w:before="0" w:line="360" w:lineRule="auto"/>
        <w:ind w:left="1440" w:firstLine="0"/>
        <w:jc w:val="both"/>
        <w:rPr>
          <w:rFonts w:ascii="Times New Roman" w:cs="Times New Roman" w:eastAsia="Times New Roman" w:hAnsi="Times New Roman"/>
          <w:b w:val="1"/>
          <w:bCs w:val="1"/>
          <w:color w:val="000000"/>
          <w:sz w:val="24"/>
          <w:szCs w:val="24"/>
        </w:rPr>
      </w:pPr>
      <w:bookmarkStart w:colFirst="0" w:colLast="0" w:name="_heading=h.smt368hthnzb" w:id="62"/>
      <w:bookmarkEnd w:id="62"/>
      <w:r w:rsidDel="00000000" w:rsidR="00000000" w:rsidRPr="00000000">
        <w:rPr>
          <w:rtl w:val="0"/>
        </w:rPr>
      </w:r>
    </w:p>
    <w:p w:rsidR="00000000" w:rsidDel="00000000" w:rsidP="00000000" w:rsidRDefault="00000000" w:rsidRPr="00000000" w14:paraId="0000019C">
      <w:pPr>
        <w:pStyle w:val="Heading1"/>
        <w:numPr>
          <w:ilvl w:val="1"/>
          <w:numId w:val="2"/>
        </w:numPr>
        <w:spacing w:after="0" w:before="0" w:line="360" w:lineRule="auto"/>
        <w:ind w:left="1440" w:hanging="360"/>
        <w:jc w:val="both"/>
        <w:rPr>
          <w:rFonts w:ascii="Times New Roman" w:cs="Times New Roman" w:eastAsia="Times New Roman" w:hAnsi="Times New Roman"/>
          <w:b w:val="1"/>
          <w:bCs w:val="1"/>
          <w:color w:val="000000"/>
          <w:sz w:val="24"/>
          <w:szCs w:val="24"/>
        </w:rPr>
      </w:pPr>
      <w:bookmarkStart w:colFirst="0" w:colLast="0" w:name="_heading=h.fi5cz9h337nn" w:id="63"/>
      <w:bookmarkEnd w:id="63"/>
      <w:r w:rsidDel="00000000" w:rsidR="00000000" w:rsidRPr="00000000">
        <w:rPr>
          <w:rFonts w:ascii="Times New Roman" w:cs="Times New Roman" w:eastAsia="Times New Roman" w:hAnsi="Times New Roman"/>
          <w:b w:val="1"/>
          <w:bCs w:val="1"/>
          <w:color w:val="000000"/>
          <w:sz w:val="24"/>
          <w:szCs w:val="24"/>
          <w:rtl w:val="0"/>
        </w:rPr>
        <w:t xml:space="preserve">Optimización y Control de Colisiones en la Nube: </w:t>
      </w:r>
      <w:r w:rsidDel="00000000" w:rsidR="00000000" w:rsidRPr="00000000">
        <w:rPr>
          <w:rFonts w:ascii="Times New Roman" w:cs="Times New Roman" w:eastAsia="Times New Roman" w:hAnsi="Times New Roman"/>
          <w:color w:val="000000"/>
          <w:sz w:val="24"/>
          <w:szCs w:val="24"/>
          <w:rtl w:val="0"/>
        </w:rPr>
        <w:t xml:space="preserve">Al cierre de la sesión, el sistema aplica compresión matemática sin pérdida a cualquier PDF que supere el umbral parametrizado (ej. 10 MB). Simultáneamente, el motor de sincronización audita el directorio destino e inyecta sufijos secuenciales (ej. _v2.pdf) si detecta un nombre idéntico, erradicando la sobrescritura de archivos históricos.</w:t>
      </w:r>
      <w:r w:rsidDel="00000000" w:rsidR="00000000" w:rsidRPr="00000000">
        <w:rPr>
          <w:rtl w:val="0"/>
        </w:rPr>
      </w:r>
    </w:p>
    <w:p w:rsidR="00000000" w:rsidDel="00000000" w:rsidP="00000000" w:rsidRDefault="00000000" w:rsidRPr="00000000" w14:paraId="0000019D">
      <w:pPr>
        <w:pStyle w:val="Heading1"/>
        <w:spacing w:after="0" w:before="0" w:line="360" w:lineRule="auto"/>
        <w:ind w:left="1440" w:firstLine="0"/>
        <w:jc w:val="both"/>
        <w:rPr>
          <w:rFonts w:ascii="Times New Roman" w:cs="Times New Roman" w:eastAsia="Times New Roman" w:hAnsi="Times New Roman"/>
          <w:b w:val="1"/>
          <w:bCs w:val="1"/>
          <w:color w:val="000000"/>
          <w:sz w:val="24"/>
          <w:szCs w:val="24"/>
        </w:rPr>
      </w:pPr>
      <w:bookmarkStart w:colFirst="0" w:colLast="0" w:name="_heading=h.wg2rmxs0kppo" w:id="64"/>
      <w:bookmarkEnd w:id="64"/>
      <w:r w:rsidDel="00000000" w:rsidR="00000000" w:rsidRPr="00000000">
        <w:rPr>
          <w:rtl w:val="0"/>
        </w:rPr>
      </w:r>
    </w:p>
    <w:p w:rsidR="00000000" w:rsidDel="00000000" w:rsidP="00000000" w:rsidRDefault="00000000" w:rsidRPr="00000000" w14:paraId="0000019E">
      <w:pPr>
        <w:pStyle w:val="Heading1"/>
        <w:numPr>
          <w:ilvl w:val="1"/>
          <w:numId w:val="2"/>
        </w:numPr>
        <w:spacing w:after="0" w:before="0" w:line="360" w:lineRule="auto"/>
        <w:ind w:left="1440" w:hanging="360"/>
        <w:jc w:val="both"/>
        <w:rPr>
          <w:rFonts w:ascii="Times New Roman" w:cs="Times New Roman" w:eastAsia="Times New Roman" w:hAnsi="Times New Roman"/>
          <w:b w:val="1"/>
          <w:bCs w:val="1"/>
          <w:color w:val="000000"/>
          <w:sz w:val="24"/>
          <w:szCs w:val="24"/>
        </w:rPr>
      </w:pPr>
      <w:bookmarkStart w:colFirst="0" w:colLast="0" w:name="_heading=h.2otx3bvtd86l" w:id="65"/>
      <w:bookmarkEnd w:id="65"/>
      <w:r w:rsidDel="00000000" w:rsidR="00000000" w:rsidRPr="00000000">
        <w:rPr>
          <w:rFonts w:ascii="Times New Roman" w:cs="Times New Roman" w:eastAsia="Times New Roman" w:hAnsi="Times New Roman"/>
          <w:b w:val="1"/>
          <w:bCs w:val="1"/>
          <w:color w:val="000000"/>
          <w:sz w:val="24"/>
          <w:szCs w:val="24"/>
          <w:rtl w:val="0"/>
        </w:rPr>
        <w:t xml:space="preserve">Sincronización Asíncrona Resiliente (Modo Offline): </w:t>
      </w:r>
      <w:r w:rsidDel="00000000" w:rsidR="00000000" w:rsidRPr="00000000">
        <w:rPr>
          <w:rFonts w:ascii="Times New Roman" w:cs="Times New Roman" w:eastAsia="Times New Roman" w:hAnsi="Times New Roman"/>
          <w:color w:val="000000"/>
          <w:sz w:val="24"/>
          <w:szCs w:val="24"/>
          <w:rtl w:val="0"/>
        </w:rPr>
        <w:t xml:space="preserve">Capacidad de operar el escáner, clasificar mediante IA local y encriptar los documentos sin conexión a internet. El sistema encola las transacciones y las despliega silenciosamente en segundo plano una vez que el sistema operativo Windows recupera el acceso a la red.</w:t>
      </w:r>
      <w:r w:rsidDel="00000000" w:rsidR="00000000" w:rsidRPr="00000000">
        <w:rPr>
          <w:rtl w:val="0"/>
        </w:rPr>
      </w:r>
    </w:p>
    <w:p w:rsidR="00000000" w:rsidDel="00000000" w:rsidP="00000000" w:rsidRDefault="00000000" w:rsidRPr="00000000" w14:paraId="0000019F">
      <w:pPr>
        <w:pStyle w:val="Heading1"/>
        <w:spacing w:after="0" w:before="0" w:line="360" w:lineRule="auto"/>
        <w:ind w:left="1440" w:firstLine="0"/>
        <w:jc w:val="both"/>
        <w:rPr>
          <w:rFonts w:ascii="Times New Roman" w:cs="Times New Roman" w:eastAsia="Times New Roman" w:hAnsi="Times New Roman"/>
          <w:b w:val="1"/>
          <w:bCs w:val="1"/>
          <w:color w:val="000000"/>
          <w:sz w:val="24"/>
          <w:szCs w:val="24"/>
        </w:rPr>
      </w:pPr>
      <w:bookmarkStart w:colFirst="0" w:colLast="0" w:name="_heading=h.jz4y264ibrez" w:id="66"/>
      <w:bookmarkEnd w:id="66"/>
      <w:r w:rsidDel="00000000" w:rsidR="00000000" w:rsidRPr="00000000">
        <w:rPr>
          <w:rtl w:val="0"/>
        </w:rPr>
      </w:r>
    </w:p>
    <w:p w:rsidR="00000000" w:rsidDel="00000000" w:rsidP="00000000" w:rsidRDefault="00000000" w:rsidRPr="00000000" w14:paraId="000001A0">
      <w:pPr>
        <w:pStyle w:val="Heading1"/>
        <w:numPr>
          <w:ilvl w:val="1"/>
          <w:numId w:val="2"/>
        </w:numPr>
        <w:spacing w:after="0" w:before="0" w:line="360" w:lineRule="auto"/>
        <w:ind w:left="1440" w:hanging="360"/>
        <w:jc w:val="both"/>
        <w:rPr>
          <w:rFonts w:ascii="Times New Roman" w:cs="Times New Roman" w:eastAsia="Times New Roman" w:hAnsi="Times New Roman"/>
          <w:b w:val="1"/>
          <w:bCs w:val="1"/>
          <w:color w:val="000000"/>
          <w:sz w:val="24"/>
          <w:szCs w:val="24"/>
        </w:rPr>
      </w:pPr>
      <w:bookmarkStart w:colFirst="0" w:colLast="0" w:name="_heading=h.t5w8rgtspikv" w:id="67"/>
      <w:bookmarkEnd w:id="67"/>
      <w:r w:rsidDel="00000000" w:rsidR="00000000" w:rsidRPr="00000000">
        <w:rPr>
          <w:rFonts w:ascii="Times New Roman" w:cs="Times New Roman" w:eastAsia="Times New Roman" w:hAnsi="Times New Roman"/>
          <w:b w:val="1"/>
          <w:bCs w:val="1"/>
          <w:color w:val="000000"/>
          <w:sz w:val="24"/>
          <w:szCs w:val="24"/>
          <w:rtl w:val="0"/>
        </w:rPr>
        <w:t xml:space="preserve">Trazabilidad Forense y Dashboard Interactivo: </w:t>
      </w:r>
      <w:r w:rsidDel="00000000" w:rsidR="00000000" w:rsidRPr="00000000">
        <w:rPr>
          <w:rFonts w:ascii="Times New Roman" w:cs="Times New Roman" w:eastAsia="Times New Roman" w:hAnsi="Times New Roman"/>
          <w:color w:val="000000"/>
          <w:sz w:val="24"/>
          <w:szCs w:val="24"/>
          <w:rtl w:val="0"/>
        </w:rPr>
        <w:t xml:space="preserve">Generación automatizada de logs inmutables por cada acción (ingesta, fallo de OCR, corrección manual, encriptación y subida). El panel SaaS provee al administrador filtros interactivos (usuario, espacio, fecha, estado) con capacidad de exportación a formatos CSV/Excel.</w:t>
      </w:r>
      <w:r w:rsidDel="00000000" w:rsidR="00000000" w:rsidRPr="00000000">
        <w:rPr>
          <w:rtl w:val="0"/>
        </w:rPr>
      </w:r>
    </w:p>
    <w:p w:rsidR="00000000" w:rsidDel="00000000" w:rsidP="00000000" w:rsidRDefault="00000000" w:rsidRPr="00000000" w14:paraId="000001A1">
      <w:pPr>
        <w:ind w:left="1440" w:firstLine="0"/>
        <w:rPr/>
      </w:pPr>
      <w:r w:rsidDel="00000000" w:rsidR="00000000" w:rsidRPr="00000000">
        <w:rPr>
          <w:rtl w:val="0"/>
        </w:rPr>
      </w:r>
    </w:p>
    <w:p w:rsidR="00000000" w:rsidDel="00000000" w:rsidP="00000000" w:rsidRDefault="00000000" w:rsidRPr="00000000" w14:paraId="000001A2">
      <w:pPr>
        <w:pStyle w:val="Heading1"/>
        <w:spacing w:after="0" w:before="0" w:line="360" w:lineRule="auto"/>
        <w:ind w:left="720" w:firstLine="0"/>
        <w:jc w:val="both"/>
        <w:rPr>
          <w:rFonts w:ascii="Times New Roman" w:cs="Times New Roman" w:eastAsia="Times New Roman" w:hAnsi="Times New Roman"/>
          <w:b w:val="1"/>
          <w:bCs w:val="1"/>
          <w:color w:val="000000"/>
          <w:sz w:val="24"/>
          <w:szCs w:val="24"/>
        </w:rPr>
      </w:pPr>
      <w:bookmarkStart w:colFirst="0" w:colLast="0" w:name="_heading=h.l1ax15czb2za" w:id="68"/>
      <w:bookmarkEnd w:id="68"/>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numPr>
          <w:ilvl w:val="0"/>
          <w:numId w:val="2"/>
        </w:numPr>
        <w:spacing w:after="0" w:before="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ecu8flnpnpgl" w:id="69"/>
      <w:bookmarkEnd w:id="69"/>
      <w:r w:rsidDel="00000000" w:rsidR="00000000" w:rsidRPr="00000000">
        <w:rPr>
          <w:rFonts w:ascii="Times New Roman" w:cs="Times New Roman" w:eastAsia="Times New Roman" w:hAnsi="Times New Roman"/>
          <w:b w:val="1"/>
          <w:bCs w:val="1"/>
          <w:color w:val="000000"/>
          <w:sz w:val="24"/>
          <w:szCs w:val="24"/>
          <w:rtl w:val="0"/>
        </w:rPr>
        <w:t xml:space="preserve">Restricciones</w:t>
      </w:r>
    </w:p>
    <w:p w:rsidR="00000000" w:rsidDel="00000000" w:rsidP="00000000" w:rsidRDefault="00000000" w:rsidRPr="00000000" w14:paraId="000001A4">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implementación y operación del sistema están sujetos a fronteras técnicas y regulatorias innegociables:</w:t>
      </w:r>
    </w:p>
    <w:p w:rsidR="00000000" w:rsidDel="00000000" w:rsidP="00000000" w:rsidRDefault="00000000" w:rsidRPr="00000000" w14:paraId="000001A5">
      <w:pPr>
        <w:pStyle w:val="Heading1"/>
        <w:numPr>
          <w:ilvl w:val="1"/>
          <w:numId w:val="2"/>
        </w:numPr>
        <w:spacing w:after="0" w:before="0" w:line="360" w:lineRule="auto"/>
        <w:ind w:left="1440" w:hanging="360"/>
        <w:jc w:val="both"/>
        <w:rPr>
          <w:rFonts w:ascii="Times New Roman" w:cs="Times New Roman" w:eastAsia="Times New Roman" w:hAnsi="Times New Roman"/>
          <w:b w:val="1"/>
          <w:bCs w:val="1"/>
          <w:color w:val="000000"/>
          <w:sz w:val="24"/>
          <w:szCs w:val="24"/>
        </w:rPr>
      </w:pPr>
      <w:bookmarkStart w:colFirst="0" w:colLast="0" w:name="_heading=h.arle4rg2d46p" w:id="70"/>
      <w:bookmarkEnd w:id="70"/>
      <w:r w:rsidDel="00000000" w:rsidR="00000000" w:rsidRPr="00000000">
        <w:rPr>
          <w:rFonts w:ascii="Times New Roman" w:cs="Times New Roman" w:eastAsia="Times New Roman" w:hAnsi="Times New Roman"/>
          <w:b w:val="1"/>
          <w:bCs w:val="1"/>
          <w:color w:val="000000"/>
          <w:sz w:val="24"/>
          <w:szCs w:val="24"/>
          <w:rtl w:val="0"/>
        </w:rPr>
        <w:t xml:space="preserve">Restricción de Entorno Operativo: </w:t>
      </w:r>
      <w:r w:rsidDel="00000000" w:rsidR="00000000" w:rsidRPr="00000000">
        <w:rPr>
          <w:rFonts w:ascii="Times New Roman" w:cs="Times New Roman" w:eastAsia="Times New Roman" w:hAnsi="Times New Roman"/>
          <w:color w:val="000000"/>
          <w:sz w:val="24"/>
          <w:szCs w:val="24"/>
          <w:rtl w:val="0"/>
        </w:rPr>
        <w:t xml:space="preserve">El componente cliente (Edge) está restringido exclusivamente a sistemas operativos de la familia Microsoft Windows inicialmente, dado que la interoperabilidad directa con periféricos de hardware depende de las librerías nativas de este ecosistema.</w:t>
      </w:r>
      <w:r w:rsidDel="00000000" w:rsidR="00000000" w:rsidRPr="00000000">
        <w:rPr>
          <w:rtl w:val="0"/>
        </w:rPr>
      </w:r>
    </w:p>
    <w:p w:rsidR="00000000" w:rsidDel="00000000" w:rsidP="00000000" w:rsidRDefault="00000000" w:rsidRPr="00000000" w14:paraId="000001A6">
      <w:pPr>
        <w:spacing w:after="0" w:before="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pStyle w:val="Heading1"/>
        <w:numPr>
          <w:ilvl w:val="1"/>
          <w:numId w:val="2"/>
        </w:numPr>
        <w:spacing w:after="0" w:before="0" w:line="360" w:lineRule="auto"/>
        <w:ind w:left="1440" w:hanging="360"/>
        <w:jc w:val="both"/>
        <w:rPr>
          <w:rFonts w:ascii="Times New Roman" w:cs="Times New Roman" w:eastAsia="Times New Roman" w:hAnsi="Times New Roman"/>
          <w:b w:val="1"/>
          <w:bCs w:val="1"/>
          <w:color w:val="000000"/>
          <w:sz w:val="24"/>
          <w:szCs w:val="24"/>
        </w:rPr>
      </w:pPr>
      <w:bookmarkStart w:colFirst="0" w:colLast="0" w:name="_heading=h.k0oq9tqapvgj" w:id="71"/>
      <w:bookmarkEnd w:id="71"/>
      <w:r w:rsidDel="00000000" w:rsidR="00000000" w:rsidRPr="00000000">
        <w:rPr>
          <w:rFonts w:ascii="Times New Roman" w:cs="Times New Roman" w:eastAsia="Times New Roman" w:hAnsi="Times New Roman"/>
          <w:b w:val="1"/>
          <w:bCs w:val="1"/>
          <w:color w:val="000000"/>
          <w:sz w:val="24"/>
          <w:szCs w:val="24"/>
          <w:rtl w:val="0"/>
        </w:rPr>
        <w:t xml:space="preserve">Restricción de Controladores (Drivers): </w:t>
      </w:r>
      <w:r w:rsidDel="00000000" w:rsidR="00000000" w:rsidRPr="00000000">
        <w:rPr>
          <w:rFonts w:ascii="Times New Roman" w:cs="Times New Roman" w:eastAsia="Times New Roman" w:hAnsi="Times New Roman"/>
          <w:color w:val="000000"/>
          <w:sz w:val="24"/>
          <w:szCs w:val="24"/>
          <w:rtl w:val="0"/>
        </w:rPr>
        <w:t xml:space="preserve">El software no actúa como un driver universal. Requiere obligatoriamente que el hardware de escaneo tenga instalados sus controladores OEM (Original Equipment Manufacturer) actualizados para comunicarse vía TWAIN o WIA.</w:t>
      </w:r>
      <w:r w:rsidDel="00000000" w:rsidR="00000000" w:rsidRPr="00000000">
        <w:rPr>
          <w:rtl w:val="0"/>
        </w:rPr>
      </w:r>
    </w:p>
    <w:p w:rsidR="00000000" w:rsidDel="00000000" w:rsidP="00000000" w:rsidRDefault="00000000" w:rsidRPr="00000000" w14:paraId="000001A8">
      <w:pPr>
        <w:spacing w:after="0" w:before="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pStyle w:val="Heading1"/>
        <w:numPr>
          <w:ilvl w:val="1"/>
          <w:numId w:val="2"/>
        </w:numPr>
        <w:spacing w:after="0" w:before="0" w:line="360" w:lineRule="auto"/>
        <w:ind w:left="1440" w:hanging="360"/>
        <w:jc w:val="both"/>
        <w:rPr>
          <w:rFonts w:ascii="Times New Roman" w:cs="Times New Roman" w:eastAsia="Times New Roman" w:hAnsi="Times New Roman"/>
          <w:b w:val="1"/>
          <w:bCs w:val="1"/>
          <w:color w:val="000000"/>
          <w:sz w:val="24"/>
          <w:szCs w:val="24"/>
        </w:rPr>
      </w:pPr>
      <w:bookmarkStart w:colFirst="0" w:colLast="0" w:name="_heading=h.tmbd6nnbp8nc" w:id="72"/>
      <w:bookmarkEnd w:id="72"/>
      <w:r w:rsidDel="00000000" w:rsidR="00000000" w:rsidRPr="00000000">
        <w:rPr>
          <w:rFonts w:ascii="Times New Roman" w:cs="Times New Roman" w:eastAsia="Times New Roman" w:hAnsi="Times New Roman"/>
          <w:b w:val="1"/>
          <w:bCs w:val="1"/>
          <w:color w:val="000000"/>
          <w:sz w:val="24"/>
          <w:szCs w:val="24"/>
          <w:rtl w:val="0"/>
        </w:rPr>
        <w:t xml:space="preserve">Restricciones de Privacidad y Retroactividad: </w:t>
      </w:r>
      <w:r w:rsidDel="00000000" w:rsidR="00000000" w:rsidRPr="00000000">
        <w:rPr>
          <w:rFonts w:ascii="Times New Roman" w:cs="Times New Roman" w:eastAsia="Times New Roman" w:hAnsi="Times New Roman"/>
          <w:color w:val="000000"/>
          <w:sz w:val="24"/>
          <w:szCs w:val="24"/>
          <w:rtl w:val="0"/>
        </w:rPr>
        <w:t xml:space="preserve">Por diseño de arquitectura y para evitar la corrupción de bases de datos masivas del cliente, el sistema tiene estrictamente prohibido realizar búsquedas, descargas, re-procesamientos de IA o cambios de contraseña en documentos que ya se encuentren previamente alojados en la nube. Las reglas criptográficas solo aplican hacia adelante (nuevas ingestas).</w:t>
      </w:r>
      <w:r w:rsidDel="00000000" w:rsidR="00000000" w:rsidRPr="00000000">
        <w:rPr>
          <w:rtl w:val="0"/>
        </w:rPr>
      </w:r>
    </w:p>
    <w:p w:rsidR="00000000" w:rsidDel="00000000" w:rsidP="00000000" w:rsidRDefault="00000000" w:rsidRPr="00000000" w14:paraId="000001AA">
      <w:pPr>
        <w:spacing w:after="0" w:before="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pStyle w:val="Heading1"/>
        <w:numPr>
          <w:ilvl w:val="1"/>
          <w:numId w:val="2"/>
        </w:numPr>
        <w:spacing w:after="0" w:before="0" w:line="360" w:lineRule="auto"/>
        <w:ind w:left="1440" w:hanging="360"/>
        <w:jc w:val="both"/>
        <w:rPr>
          <w:rFonts w:ascii="Times New Roman" w:cs="Times New Roman" w:eastAsia="Times New Roman" w:hAnsi="Times New Roman"/>
          <w:b w:val="1"/>
          <w:bCs w:val="1"/>
          <w:color w:val="000000"/>
          <w:sz w:val="24"/>
          <w:szCs w:val="24"/>
        </w:rPr>
      </w:pPr>
      <w:bookmarkStart w:colFirst="0" w:colLast="0" w:name="_heading=h.b6go2r3no9hi" w:id="73"/>
      <w:bookmarkEnd w:id="73"/>
      <w:r w:rsidDel="00000000" w:rsidR="00000000" w:rsidRPr="00000000">
        <w:rPr>
          <w:rFonts w:ascii="Times New Roman" w:cs="Times New Roman" w:eastAsia="Times New Roman" w:hAnsi="Times New Roman"/>
          <w:b w:val="1"/>
          <w:bCs w:val="1"/>
          <w:color w:val="000000"/>
          <w:sz w:val="24"/>
          <w:szCs w:val="24"/>
          <w:rtl w:val="0"/>
        </w:rPr>
        <w:t xml:space="preserve">Restricción de Red para Autenticación: </w:t>
      </w:r>
      <w:r w:rsidDel="00000000" w:rsidR="00000000" w:rsidRPr="00000000">
        <w:rPr>
          <w:rFonts w:ascii="Times New Roman" w:cs="Times New Roman" w:eastAsia="Times New Roman" w:hAnsi="Times New Roman"/>
          <w:color w:val="000000"/>
          <w:sz w:val="24"/>
          <w:szCs w:val="24"/>
          <w:rtl w:val="0"/>
        </w:rPr>
        <w:t xml:space="preserve">Aunque el sistema procesa documentos offline, la primera validación de credenciales del empleado y la descarga de políticas de seguridad desde el panel SaaS exigen una conexión a internet activa al inicio del turno o "sesión".</w:t>
      </w:r>
      <w:r w:rsidDel="00000000" w:rsidR="00000000" w:rsidRPr="00000000">
        <w:rPr>
          <w:rtl w:val="0"/>
        </w:rPr>
      </w:r>
    </w:p>
    <w:p w:rsidR="00000000" w:rsidDel="00000000" w:rsidP="00000000" w:rsidRDefault="00000000" w:rsidRPr="00000000" w14:paraId="000001AC">
      <w:pPr>
        <w:spacing w:after="0" w:before="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pStyle w:val="Heading1"/>
        <w:spacing w:after="0" w:before="0" w:line="360" w:lineRule="auto"/>
        <w:ind w:left="720" w:firstLine="0"/>
        <w:jc w:val="both"/>
        <w:rPr>
          <w:rFonts w:ascii="Times New Roman" w:cs="Times New Roman" w:eastAsia="Times New Roman" w:hAnsi="Times New Roman"/>
          <w:b w:val="1"/>
          <w:bCs w:val="1"/>
          <w:color w:val="000000"/>
          <w:sz w:val="24"/>
          <w:szCs w:val="24"/>
        </w:rPr>
      </w:pPr>
      <w:bookmarkStart w:colFirst="0" w:colLast="0" w:name="_heading=h.umy2x91b4djz" w:id="74"/>
      <w:bookmarkEnd w:id="74"/>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1"/>
        <w:numPr>
          <w:ilvl w:val="0"/>
          <w:numId w:val="2"/>
        </w:numPr>
        <w:spacing w:after="0" w:before="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4xdha8agc290" w:id="75"/>
      <w:bookmarkEnd w:id="75"/>
      <w:r w:rsidDel="00000000" w:rsidR="00000000" w:rsidRPr="00000000">
        <w:rPr>
          <w:rFonts w:ascii="Times New Roman" w:cs="Times New Roman" w:eastAsia="Times New Roman" w:hAnsi="Times New Roman"/>
          <w:b w:val="1"/>
          <w:bCs w:val="1"/>
          <w:color w:val="000000"/>
          <w:sz w:val="24"/>
          <w:szCs w:val="24"/>
          <w:rtl w:val="0"/>
        </w:rPr>
        <w:t xml:space="preserve">Rangos de calidad</w:t>
      </w:r>
    </w:p>
    <w:p w:rsidR="00000000" w:rsidDel="00000000" w:rsidP="00000000" w:rsidRDefault="00000000" w:rsidRPr="00000000" w14:paraId="000001AF">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debe cumplir con umbrales de rendimiento para asegurar que el procesamiento local (Edge) no degrade la operatividad empresarial:</w:t>
      </w:r>
    </w:p>
    <w:p w:rsidR="00000000" w:rsidDel="00000000" w:rsidP="00000000" w:rsidRDefault="00000000" w:rsidRPr="00000000" w14:paraId="000001B0">
      <w:pPr>
        <w:pStyle w:val="Heading1"/>
        <w:numPr>
          <w:ilvl w:val="1"/>
          <w:numId w:val="2"/>
        </w:numPr>
        <w:spacing w:after="0" w:before="0" w:line="360" w:lineRule="auto"/>
        <w:ind w:left="1440" w:hanging="360"/>
        <w:jc w:val="both"/>
        <w:rPr>
          <w:rFonts w:ascii="Times New Roman" w:cs="Times New Roman" w:eastAsia="Times New Roman" w:hAnsi="Times New Roman"/>
          <w:b w:val="1"/>
          <w:bCs w:val="1"/>
          <w:color w:val="000000"/>
          <w:sz w:val="24"/>
          <w:szCs w:val="24"/>
        </w:rPr>
      </w:pPr>
      <w:bookmarkStart w:colFirst="0" w:colLast="0" w:name="_heading=h.67el0klxsyht" w:id="76"/>
      <w:bookmarkEnd w:id="76"/>
      <w:r w:rsidDel="00000000" w:rsidR="00000000" w:rsidRPr="00000000">
        <w:rPr>
          <w:rFonts w:ascii="Times New Roman" w:cs="Times New Roman" w:eastAsia="Times New Roman" w:hAnsi="Times New Roman"/>
          <w:b w:val="1"/>
          <w:bCs w:val="1"/>
          <w:color w:val="000000"/>
          <w:sz w:val="24"/>
          <w:szCs w:val="24"/>
          <w:rtl w:val="0"/>
        </w:rPr>
        <w:t xml:space="preserve">Rendimiento de Procesamiento (Edge): </w:t>
      </w:r>
      <w:r w:rsidDel="00000000" w:rsidR="00000000" w:rsidRPr="00000000">
        <w:rPr>
          <w:rFonts w:ascii="Times New Roman" w:cs="Times New Roman" w:eastAsia="Times New Roman" w:hAnsi="Times New Roman"/>
          <w:color w:val="000000"/>
          <w:sz w:val="24"/>
          <w:szCs w:val="24"/>
          <w:rtl w:val="0"/>
        </w:rPr>
        <w:t xml:space="preserve">El motor OCR y de Visión Artificial no debe exceder un consumo crítico de CPU y RAM que congele el sistema operativo anfitrión. El tiempo de lectura y clasificación local por página de texto estándar (300 DPI) debe ejecutarse en rangos inferiores a 2 segundos.</w:t>
      </w:r>
      <w:r w:rsidDel="00000000" w:rsidR="00000000" w:rsidRPr="00000000">
        <w:rPr>
          <w:rtl w:val="0"/>
        </w:rPr>
      </w:r>
    </w:p>
    <w:p w:rsidR="00000000" w:rsidDel="00000000" w:rsidP="00000000" w:rsidRDefault="00000000" w:rsidRPr="00000000" w14:paraId="000001B1">
      <w:pPr>
        <w:ind w:left="1440" w:firstLine="0"/>
        <w:rPr/>
      </w:pPr>
      <w:r w:rsidDel="00000000" w:rsidR="00000000" w:rsidRPr="00000000">
        <w:rPr>
          <w:rtl w:val="0"/>
        </w:rPr>
      </w:r>
    </w:p>
    <w:p w:rsidR="00000000" w:rsidDel="00000000" w:rsidP="00000000" w:rsidRDefault="00000000" w:rsidRPr="00000000" w14:paraId="000001B2">
      <w:pPr>
        <w:pStyle w:val="Heading1"/>
        <w:numPr>
          <w:ilvl w:val="1"/>
          <w:numId w:val="2"/>
        </w:numPr>
        <w:spacing w:after="0" w:before="0" w:line="360" w:lineRule="auto"/>
        <w:ind w:left="1440" w:hanging="360"/>
        <w:jc w:val="both"/>
        <w:rPr>
          <w:rFonts w:ascii="Times New Roman" w:cs="Times New Roman" w:eastAsia="Times New Roman" w:hAnsi="Times New Roman"/>
          <w:b w:val="1"/>
          <w:bCs w:val="1"/>
          <w:color w:val="000000"/>
          <w:sz w:val="24"/>
          <w:szCs w:val="24"/>
        </w:rPr>
      </w:pPr>
      <w:bookmarkStart w:colFirst="0" w:colLast="0" w:name="_heading=h.96m2ipq0w14v" w:id="77"/>
      <w:bookmarkEnd w:id="77"/>
      <w:r w:rsidDel="00000000" w:rsidR="00000000" w:rsidRPr="00000000">
        <w:rPr>
          <w:rFonts w:ascii="Times New Roman" w:cs="Times New Roman" w:eastAsia="Times New Roman" w:hAnsi="Times New Roman"/>
          <w:b w:val="1"/>
          <w:bCs w:val="1"/>
          <w:color w:val="000000"/>
          <w:sz w:val="24"/>
          <w:szCs w:val="24"/>
          <w:rtl w:val="0"/>
        </w:rPr>
        <w:t xml:space="preserve">Seguridad y Fiabilidad Criptográfica:</w:t>
      </w:r>
      <w:r w:rsidDel="00000000" w:rsidR="00000000" w:rsidRPr="00000000">
        <w:rPr>
          <w:rFonts w:ascii="Times New Roman" w:cs="Times New Roman" w:eastAsia="Times New Roman" w:hAnsi="Times New Roman"/>
          <w:color w:val="000000"/>
          <w:sz w:val="24"/>
          <w:szCs w:val="24"/>
          <w:rtl w:val="0"/>
        </w:rPr>
        <w:t xml:space="preserve"> Tasa de fallos permitida del 0% en la evasión del Escudo de Privacidad. Todo archivo forzado a corrección manual en la "Bandeja de Pendientes" debe, ineludiblemente, ser re-evaluado por los motores de seguridad antes de permitir su liberación hacia la nube.</w:t>
      </w:r>
      <w:r w:rsidDel="00000000" w:rsidR="00000000" w:rsidRPr="00000000">
        <w:rPr>
          <w:rtl w:val="0"/>
        </w:rPr>
      </w:r>
    </w:p>
    <w:p w:rsidR="00000000" w:rsidDel="00000000" w:rsidP="00000000" w:rsidRDefault="00000000" w:rsidRPr="00000000" w14:paraId="000001B3">
      <w:pPr>
        <w:ind w:left="1440" w:firstLine="0"/>
        <w:rPr/>
      </w:pPr>
      <w:r w:rsidDel="00000000" w:rsidR="00000000" w:rsidRPr="00000000">
        <w:rPr>
          <w:rtl w:val="0"/>
        </w:rPr>
      </w:r>
    </w:p>
    <w:p w:rsidR="00000000" w:rsidDel="00000000" w:rsidP="00000000" w:rsidRDefault="00000000" w:rsidRPr="00000000" w14:paraId="000001B4">
      <w:pPr>
        <w:pStyle w:val="Heading1"/>
        <w:numPr>
          <w:ilvl w:val="1"/>
          <w:numId w:val="2"/>
        </w:numPr>
        <w:spacing w:after="0" w:before="0" w:line="360" w:lineRule="auto"/>
        <w:ind w:left="1440" w:hanging="360"/>
        <w:jc w:val="both"/>
        <w:rPr>
          <w:rFonts w:ascii="Times New Roman" w:cs="Times New Roman" w:eastAsia="Times New Roman" w:hAnsi="Times New Roman"/>
          <w:b w:val="1"/>
          <w:bCs w:val="1"/>
          <w:color w:val="000000"/>
          <w:sz w:val="24"/>
          <w:szCs w:val="24"/>
        </w:rPr>
      </w:pPr>
      <w:bookmarkStart w:colFirst="0" w:colLast="0" w:name="_heading=h.jdrb32gezxir" w:id="78"/>
      <w:bookmarkEnd w:id="78"/>
      <w:r w:rsidDel="00000000" w:rsidR="00000000" w:rsidRPr="00000000">
        <w:rPr>
          <w:rFonts w:ascii="Times New Roman" w:cs="Times New Roman" w:eastAsia="Times New Roman" w:hAnsi="Times New Roman"/>
          <w:b w:val="1"/>
          <w:bCs w:val="1"/>
          <w:color w:val="000000"/>
          <w:sz w:val="24"/>
          <w:szCs w:val="24"/>
          <w:rtl w:val="0"/>
        </w:rPr>
        <w:t xml:space="preserve">Disponibilidad Asíncrona: </w:t>
      </w:r>
      <w:r w:rsidDel="00000000" w:rsidR="00000000" w:rsidRPr="00000000">
        <w:rPr>
          <w:rFonts w:ascii="Times New Roman" w:cs="Times New Roman" w:eastAsia="Times New Roman" w:hAnsi="Times New Roman"/>
          <w:color w:val="000000"/>
          <w:sz w:val="24"/>
          <w:szCs w:val="24"/>
          <w:rtl w:val="0"/>
        </w:rPr>
        <w:t xml:space="preserve">La interfaz de digitalización local debe mantener una disponibilidad operativa (Uptime) del 99.9%, independientemente de si las APIs de Google Drive o Dropbox sufren caídas de servicio, delegando el manejo de interrupciones a la cola de trabajos offline.</w:t>
      </w:r>
      <w:r w:rsidDel="00000000" w:rsidR="00000000" w:rsidRPr="00000000">
        <w:rPr>
          <w:rtl w:val="0"/>
        </w:rPr>
      </w:r>
    </w:p>
    <w:p w:rsidR="00000000" w:rsidDel="00000000" w:rsidP="00000000" w:rsidRDefault="00000000" w:rsidRPr="00000000" w14:paraId="000001B5">
      <w:pPr>
        <w:pStyle w:val="Heading1"/>
        <w:spacing w:after="0" w:before="0" w:line="360" w:lineRule="auto"/>
        <w:ind w:left="720" w:firstLine="0"/>
        <w:jc w:val="both"/>
        <w:rPr>
          <w:rFonts w:ascii="Times New Roman" w:cs="Times New Roman" w:eastAsia="Times New Roman" w:hAnsi="Times New Roman"/>
          <w:b w:val="1"/>
          <w:bCs w:val="1"/>
          <w:color w:val="000000"/>
          <w:sz w:val="24"/>
          <w:szCs w:val="24"/>
        </w:rPr>
      </w:pPr>
      <w:bookmarkStart w:colFirst="0" w:colLast="0" w:name="_heading=h.vobubwg33ie6" w:id="79"/>
      <w:bookmarkEnd w:id="79"/>
      <w:r w:rsidDel="00000000" w:rsidR="00000000" w:rsidRPr="00000000">
        <w:br w:type="page"/>
      </w:r>
      <w:r w:rsidDel="00000000" w:rsidR="00000000" w:rsidRPr="00000000">
        <w:rPr>
          <w:rtl w:val="0"/>
        </w:rPr>
      </w:r>
    </w:p>
    <w:p w:rsidR="00000000" w:rsidDel="00000000" w:rsidP="00000000" w:rsidRDefault="00000000" w:rsidRPr="00000000" w14:paraId="000001B6">
      <w:pPr>
        <w:pStyle w:val="Heading1"/>
        <w:numPr>
          <w:ilvl w:val="0"/>
          <w:numId w:val="2"/>
        </w:numPr>
        <w:spacing w:after="0" w:before="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97jbv82lvwby" w:id="80"/>
      <w:bookmarkEnd w:id="80"/>
      <w:r w:rsidDel="00000000" w:rsidR="00000000" w:rsidRPr="00000000">
        <w:rPr>
          <w:rFonts w:ascii="Times New Roman" w:cs="Times New Roman" w:eastAsia="Times New Roman" w:hAnsi="Times New Roman"/>
          <w:b w:val="1"/>
          <w:bCs w:val="1"/>
          <w:color w:val="000000"/>
          <w:sz w:val="24"/>
          <w:szCs w:val="24"/>
          <w:rtl w:val="0"/>
        </w:rPr>
        <w:t xml:space="preserve">Precedencia y Prioridad</w:t>
      </w:r>
    </w:p>
    <w:p w:rsidR="00000000" w:rsidDel="00000000" w:rsidP="00000000" w:rsidRDefault="00000000" w:rsidRPr="00000000" w14:paraId="000001B7">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construcción de la plataforma seguirá una priorización lógica basada en la mitigación temprana de riesgos tecnológicos:</w:t>
      </w:r>
    </w:p>
    <w:p w:rsidR="00000000" w:rsidDel="00000000" w:rsidP="00000000" w:rsidRDefault="00000000" w:rsidRPr="00000000" w14:paraId="000001B8">
      <w:pPr>
        <w:pStyle w:val="Heading1"/>
        <w:numPr>
          <w:ilvl w:val="1"/>
          <w:numId w:val="2"/>
        </w:numPr>
        <w:spacing w:after="0" w:before="0" w:line="360" w:lineRule="auto"/>
        <w:ind w:left="1440" w:hanging="360"/>
        <w:jc w:val="both"/>
        <w:rPr>
          <w:rFonts w:ascii="Times New Roman" w:cs="Times New Roman" w:eastAsia="Times New Roman" w:hAnsi="Times New Roman"/>
          <w:b w:val="1"/>
          <w:bCs w:val="1"/>
          <w:color w:val="000000"/>
          <w:sz w:val="24"/>
          <w:szCs w:val="24"/>
        </w:rPr>
      </w:pPr>
      <w:bookmarkStart w:colFirst="0" w:colLast="0" w:name="_heading=h.1dpo8jhlbnnm" w:id="81"/>
      <w:bookmarkEnd w:id="81"/>
      <w:r w:rsidDel="00000000" w:rsidR="00000000" w:rsidRPr="00000000">
        <w:rPr>
          <w:rFonts w:ascii="Times New Roman" w:cs="Times New Roman" w:eastAsia="Times New Roman" w:hAnsi="Times New Roman"/>
          <w:b w:val="1"/>
          <w:bCs w:val="1"/>
          <w:color w:val="000000"/>
          <w:sz w:val="24"/>
          <w:szCs w:val="24"/>
          <w:rtl w:val="0"/>
        </w:rPr>
        <w:t xml:space="preserve">Prioridad Crítica (Release 1.0 - Core Engine):</w:t>
      </w:r>
      <w:r w:rsidDel="00000000" w:rsidR="00000000" w:rsidRPr="00000000">
        <w:rPr>
          <w:rFonts w:ascii="Times New Roman" w:cs="Times New Roman" w:eastAsia="Times New Roman" w:hAnsi="Times New Roman"/>
          <w:color w:val="000000"/>
          <w:sz w:val="24"/>
          <w:szCs w:val="24"/>
          <w:rtl w:val="0"/>
        </w:rPr>
        <w:t xml:space="preserve"> Desarrollo del cliente Windows, integración con API TWAIN/WIA, despliegue del motor OCR local, motor de Template Matching (Visión Artificial) y el algoritmo de Resolución de Conflictos Criptográficos. Representa el núcleo que justifica la viabilidad del proyecto.</w:t>
      </w:r>
      <w:r w:rsidDel="00000000" w:rsidR="00000000" w:rsidRPr="00000000">
        <w:rPr>
          <w:rtl w:val="0"/>
        </w:rPr>
      </w:r>
    </w:p>
    <w:p w:rsidR="00000000" w:rsidDel="00000000" w:rsidP="00000000" w:rsidRDefault="00000000" w:rsidRPr="00000000" w14:paraId="000001B9">
      <w:pPr>
        <w:spacing w:after="0" w:before="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pStyle w:val="Heading1"/>
        <w:numPr>
          <w:ilvl w:val="1"/>
          <w:numId w:val="2"/>
        </w:numPr>
        <w:spacing w:after="0" w:before="0" w:line="360" w:lineRule="auto"/>
        <w:ind w:left="1440" w:hanging="360"/>
        <w:jc w:val="both"/>
        <w:rPr>
          <w:rFonts w:ascii="Times New Roman" w:cs="Times New Roman" w:eastAsia="Times New Roman" w:hAnsi="Times New Roman"/>
          <w:b w:val="1"/>
          <w:bCs w:val="1"/>
          <w:color w:val="000000"/>
          <w:sz w:val="24"/>
          <w:szCs w:val="24"/>
        </w:rPr>
      </w:pPr>
      <w:bookmarkStart w:colFirst="0" w:colLast="0" w:name="_heading=h.utqjd0casanv" w:id="82"/>
      <w:bookmarkEnd w:id="82"/>
      <w:r w:rsidDel="00000000" w:rsidR="00000000" w:rsidRPr="00000000">
        <w:rPr>
          <w:rFonts w:ascii="Times New Roman" w:cs="Times New Roman" w:eastAsia="Times New Roman" w:hAnsi="Times New Roman"/>
          <w:b w:val="1"/>
          <w:bCs w:val="1"/>
          <w:color w:val="000000"/>
          <w:sz w:val="24"/>
          <w:szCs w:val="24"/>
          <w:rtl w:val="0"/>
        </w:rPr>
        <w:t xml:space="preserve">Prioridad Alta (Release 1.1 - Nube y Optimización):</w:t>
      </w:r>
      <w:r w:rsidDel="00000000" w:rsidR="00000000" w:rsidRPr="00000000">
        <w:rPr>
          <w:rFonts w:ascii="Times New Roman" w:cs="Times New Roman" w:eastAsia="Times New Roman" w:hAnsi="Times New Roman"/>
          <w:color w:val="000000"/>
          <w:sz w:val="24"/>
          <w:szCs w:val="24"/>
          <w:rtl w:val="0"/>
        </w:rPr>
        <w:t xml:space="preserve"> Desarrollo del puente API hacia Google Drive/Dropbox, enrutamiento local de carpetas, algoritmo de compresión de PDF (&gt;10MB) y control de colisiones (sufijos _v2).</w:t>
      </w:r>
      <w:r w:rsidDel="00000000" w:rsidR="00000000" w:rsidRPr="00000000">
        <w:rPr>
          <w:rtl w:val="0"/>
        </w:rPr>
      </w:r>
    </w:p>
    <w:p w:rsidR="00000000" w:rsidDel="00000000" w:rsidP="00000000" w:rsidRDefault="00000000" w:rsidRPr="00000000" w14:paraId="000001BB">
      <w:pPr>
        <w:pStyle w:val="Heading1"/>
        <w:spacing w:after="0" w:before="0" w:line="360" w:lineRule="auto"/>
        <w:ind w:left="1440" w:firstLine="0"/>
        <w:jc w:val="both"/>
        <w:rPr>
          <w:rFonts w:ascii="Times New Roman" w:cs="Times New Roman" w:eastAsia="Times New Roman" w:hAnsi="Times New Roman"/>
          <w:b w:val="1"/>
          <w:bCs w:val="1"/>
          <w:color w:val="000000"/>
          <w:sz w:val="24"/>
          <w:szCs w:val="24"/>
        </w:rPr>
      </w:pPr>
      <w:bookmarkStart w:colFirst="0" w:colLast="0" w:name="_heading=h.f9d1j5y6bhh6" w:id="83"/>
      <w:bookmarkEnd w:id="83"/>
      <w:r w:rsidDel="00000000" w:rsidR="00000000" w:rsidRPr="00000000">
        <w:rPr>
          <w:rtl w:val="0"/>
        </w:rPr>
      </w:r>
    </w:p>
    <w:p w:rsidR="00000000" w:rsidDel="00000000" w:rsidP="00000000" w:rsidRDefault="00000000" w:rsidRPr="00000000" w14:paraId="000001B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pStyle w:val="Heading1"/>
        <w:numPr>
          <w:ilvl w:val="1"/>
          <w:numId w:val="2"/>
        </w:numPr>
        <w:spacing w:after="0" w:before="0" w:line="360" w:lineRule="auto"/>
        <w:ind w:left="1440" w:hanging="360"/>
        <w:jc w:val="both"/>
        <w:rPr>
          <w:rFonts w:ascii="Times New Roman" w:cs="Times New Roman" w:eastAsia="Times New Roman" w:hAnsi="Times New Roman"/>
          <w:b w:val="1"/>
          <w:bCs w:val="1"/>
          <w:color w:val="000000"/>
          <w:sz w:val="24"/>
          <w:szCs w:val="24"/>
        </w:rPr>
      </w:pPr>
      <w:bookmarkStart w:colFirst="0" w:colLast="0" w:name="_heading=h.h202hew743e8" w:id="84"/>
      <w:bookmarkEnd w:id="84"/>
      <w:r w:rsidDel="00000000" w:rsidR="00000000" w:rsidRPr="00000000">
        <w:rPr>
          <w:rFonts w:ascii="Times New Roman" w:cs="Times New Roman" w:eastAsia="Times New Roman" w:hAnsi="Times New Roman"/>
          <w:b w:val="1"/>
          <w:bCs w:val="1"/>
          <w:color w:val="000000"/>
          <w:sz w:val="24"/>
          <w:szCs w:val="24"/>
          <w:rtl w:val="0"/>
        </w:rPr>
        <w:t xml:space="preserve">Prioridad Media (Release 2.0 - Gobernanza SaaS):</w:t>
      </w:r>
      <w:r w:rsidDel="00000000" w:rsidR="00000000" w:rsidRPr="00000000">
        <w:rPr>
          <w:rFonts w:ascii="Times New Roman" w:cs="Times New Roman" w:eastAsia="Times New Roman" w:hAnsi="Times New Roman"/>
          <w:color w:val="000000"/>
          <w:sz w:val="24"/>
          <w:szCs w:val="24"/>
          <w:rtl w:val="0"/>
        </w:rPr>
        <w:t xml:space="preserve"> Implementación del panel web centralizado, despliegue del modelo Enterprise con RBAC, gestión de Espacios de Trabajo (Silos), políticas "Zero Trust" (Soft Delete, creación manual de usuarios) y el panel de trazabilidad forense.</w:t>
      </w:r>
      <w:r w:rsidDel="00000000" w:rsidR="00000000" w:rsidRPr="00000000">
        <w:rPr>
          <w:rtl w:val="0"/>
        </w:rPr>
      </w:r>
    </w:p>
    <w:p w:rsidR="00000000" w:rsidDel="00000000" w:rsidP="00000000" w:rsidRDefault="00000000" w:rsidRPr="00000000" w14:paraId="000001BE">
      <w:pPr>
        <w:spacing w:after="0" w:before="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pStyle w:val="Heading1"/>
        <w:spacing w:after="0" w:before="0" w:line="360" w:lineRule="auto"/>
        <w:ind w:left="720" w:firstLine="0"/>
        <w:jc w:val="both"/>
        <w:rPr>
          <w:rFonts w:ascii="Times New Roman" w:cs="Times New Roman" w:eastAsia="Times New Roman" w:hAnsi="Times New Roman"/>
          <w:b w:val="1"/>
          <w:bCs w:val="1"/>
          <w:color w:val="000000"/>
          <w:sz w:val="24"/>
          <w:szCs w:val="24"/>
        </w:rPr>
      </w:pPr>
      <w:bookmarkStart w:colFirst="0" w:colLast="0" w:name="_heading=h.s1svtuwne27a" w:id="85"/>
      <w:bookmarkEnd w:id="85"/>
      <w:r w:rsidDel="00000000" w:rsidR="00000000" w:rsidRPr="00000000">
        <w:br w:type="page"/>
      </w:r>
      <w:r w:rsidDel="00000000" w:rsidR="00000000" w:rsidRPr="00000000">
        <w:rPr>
          <w:rtl w:val="0"/>
        </w:rPr>
      </w:r>
    </w:p>
    <w:p w:rsidR="00000000" w:rsidDel="00000000" w:rsidP="00000000" w:rsidRDefault="00000000" w:rsidRPr="00000000" w14:paraId="000001C0">
      <w:pPr>
        <w:pStyle w:val="Heading1"/>
        <w:numPr>
          <w:ilvl w:val="0"/>
          <w:numId w:val="2"/>
        </w:numPr>
        <w:spacing w:after="0" w:before="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16irs0w7zxc3" w:id="86"/>
      <w:bookmarkEnd w:id="86"/>
      <w:r w:rsidDel="00000000" w:rsidR="00000000" w:rsidRPr="00000000">
        <w:rPr>
          <w:rFonts w:ascii="Times New Roman" w:cs="Times New Roman" w:eastAsia="Times New Roman" w:hAnsi="Times New Roman"/>
          <w:b w:val="1"/>
          <w:bCs w:val="1"/>
          <w:color w:val="000000"/>
          <w:sz w:val="24"/>
          <w:szCs w:val="24"/>
          <w:rtl w:val="0"/>
        </w:rPr>
        <w:t xml:space="preserve">Otros requerimientos del producto</w:t>
      </w:r>
    </w:p>
    <w:p w:rsidR="00000000" w:rsidDel="00000000" w:rsidP="00000000" w:rsidRDefault="00000000" w:rsidRPr="00000000" w14:paraId="000001C1">
      <w:pPr>
        <w:spacing w:after="0" w:before="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SaaS Híbrida operará dentro de un marco estricto de regulaciones, protocolos de red y certificaciones de calidad que garantizan su viabilidad comercial y legal en entornos corporativos y gubernamentales.</w:t>
      </w:r>
    </w:p>
    <w:p w:rsidR="00000000" w:rsidDel="00000000" w:rsidP="00000000" w:rsidRDefault="00000000" w:rsidRPr="00000000" w14:paraId="000001C2">
      <w:pPr>
        <w:pStyle w:val="Heading1"/>
        <w:numPr>
          <w:ilvl w:val="1"/>
          <w:numId w:val="2"/>
        </w:numPr>
        <w:spacing w:after="0" w:before="0" w:line="360" w:lineRule="auto"/>
        <w:ind w:left="1440" w:hanging="360"/>
        <w:jc w:val="both"/>
        <w:rPr>
          <w:rFonts w:ascii="Times New Roman" w:cs="Times New Roman" w:eastAsia="Times New Roman" w:hAnsi="Times New Roman"/>
          <w:b w:val="1"/>
          <w:bCs w:val="1"/>
          <w:color w:val="000000"/>
          <w:sz w:val="24"/>
          <w:szCs w:val="24"/>
        </w:rPr>
      </w:pPr>
      <w:bookmarkStart w:colFirst="0" w:colLast="0" w:name="_heading=h.2zqy9kadnp36" w:id="87"/>
      <w:bookmarkEnd w:id="87"/>
      <w:r w:rsidDel="00000000" w:rsidR="00000000" w:rsidRPr="00000000">
        <w:rPr>
          <w:rFonts w:ascii="Times New Roman" w:cs="Times New Roman" w:eastAsia="Times New Roman" w:hAnsi="Times New Roman"/>
          <w:b w:val="1"/>
          <w:bCs w:val="1"/>
          <w:color w:val="000000"/>
          <w:sz w:val="24"/>
          <w:szCs w:val="24"/>
          <w:rtl w:val="0"/>
        </w:rPr>
        <w:t xml:space="preserve">Estándares legales</w:t>
      </w:r>
    </w:p>
    <w:p w:rsidR="00000000" w:rsidDel="00000000" w:rsidP="00000000" w:rsidRDefault="00000000" w:rsidRPr="00000000" w14:paraId="000001C3">
      <w:pPr>
        <w:numPr>
          <w:ilvl w:val="2"/>
          <w:numId w:val="2"/>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 de Protección de Datos Personales (Ley N° 29733): El diseño arquitectónico Edge Computing cumple de manera inherente con el principio de seguridad de esta normativa peruana, al garantizar que los datos sensibles capturados por el hardware nunca sean transmitidos a servidores externos sin un proceso previo de censura visual (Template Matching) y cifrado jerárquico.</w:t>
      </w:r>
    </w:p>
    <w:p w:rsidR="00000000" w:rsidDel="00000000" w:rsidP="00000000" w:rsidRDefault="00000000" w:rsidRPr="00000000" w14:paraId="000001C4">
      <w:pPr>
        <w:spacing w:after="0" w:before="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numPr>
          <w:ilvl w:val="2"/>
          <w:numId w:val="2"/>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Trazabilidad y No Repudio: El sistema generará bitácoras de auditoría (logs) inmutables que registran el ciclo de vida de cada documento (usuario, fecha, espacio de trabajo, éxito/fallo de escaneo). Esta trazabilidad forense es imperativa para auditorías de cumplimiento interno y requerimientos legales.</w:t>
      </w:r>
    </w:p>
    <w:p w:rsidR="00000000" w:rsidDel="00000000" w:rsidP="00000000" w:rsidRDefault="00000000" w:rsidRPr="00000000" w14:paraId="000001C6">
      <w:pPr>
        <w:spacing w:after="0" w:before="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pStyle w:val="Heading1"/>
        <w:numPr>
          <w:ilvl w:val="1"/>
          <w:numId w:val="2"/>
        </w:numPr>
        <w:spacing w:after="0" w:before="0" w:line="360" w:lineRule="auto"/>
        <w:ind w:left="1440" w:hanging="360"/>
        <w:jc w:val="both"/>
        <w:rPr>
          <w:rFonts w:ascii="Times New Roman" w:cs="Times New Roman" w:eastAsia="Times New Roman" w:hAnsi="Times New Roman"/>
          <w:b w:val="1"/>
          <w:bCs w:val="1"/>
          <w:color w:val="000000"/>
          <w:sz w:val="24"/>
          <w:szCs w:val="24"/>
        </w:rPr>
      </w:pPr>
      <w:bookmarkStart w:colFirst="0" w:colLast="0" w:name="_heading=h.rn423m76xd65" w:id="88"/>
      <w:bookmarkEnd w:id="88"/>
      <w:r w:rsidDel="00000000" w:rsidR="00000000" w:rsidRPr="00000000">
        <w:rPr>
          <w:rFonts w:ascii="Times New Roman" w:cs="Times New Roman" w:eastAsia="Times New Roman" w:hAnsi="Times New Roman"/>
          <w:b w:val="1"/>
          <w:bCs w:val="1"/>
          <w:color w:val="000000"/>
          <w:sz w:val="24"/>
          <w:szCs w:val="24"/>
          <w:rtl w:val="0"/>
        </w:rPr>
        <w:t xml:space="preserve">Estándares de comunicación</w:t>
      </w:r>
    </w:p>
    <w:p w:rsidR="00000000" w:rsidDel="00000000" w:rsidP="00000000" w:rsidRDefault="00000000" w:rsidRPr="00000000" w14:paraId="000001C8">
      <w:pPr>
        <w:numPr>
          <w:ilvl w:val="2"/>
          <w:numId w:val="2"/>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Protocolos de Interfaz de Hardware: La comunicación entre el periférico de escaneo y el cliente local estará regida estrictamente por los estándares industriales TWAIN y WIA (Windows Image Acquisition).</w:t>
      </w:r>
    </w:p>
    <w:p w:rsidR="00000000" w:rsidDel="00000000" w:rsidP="00000000" w:rsidRDefault="00000000" w:rsidRPr="00000000" w14:paraId="000001C9">
      <w:pPr>
        <w:spacing w:after="0" w:before="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numPr>
          <w:ilvl w:val="2"/>
          <w:numId w:val="2"/>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Protocolos de Tránsito de Datos (Nube): La sincronización final de los archivos cifrados hacia plataformas de terceros (Google Drive, Dropbox) y la comunicación con el panel SaaS se realizará exclusivamente a través de APIs RESTful bajo el protocolo HTTPS, utilizando algoritmos de encriptación en tránsito TLS 1.2 o superior.</w:t>
      </w:r>
    </w:p>
    <w:p w:rsidR="00000000" w:rsidDel="00000000" w:rsidP="00000000" w:rsidRDefault="00000000" w:rsidRPr="00000000" w14:paraId="000001CB">
      <w:pPr>
        <w:pStyle w:val="Heading1"/>
        <w:spacing w:after="0" w:before="0" w:line="360" w:lineRule="auto"/>
        <w:ind w:left="1440" w:firstLine="0"/>
        <w:jc w:val="both"/>
        <w:rPr>
          <w:rFonts w:ascii="Times New Roman" w:cs="Times New Roman" w:eastAsia="Times New Roman" w:hAnsi="Times New Roman"/>
          <w:b w:val="1"/>
          <w:bCs w:val="1"/>
          <w:color w:val="000000"/>
          <w:sz w:val="24"/>
          <w:szCs w:val="24"/>
        </w:rPr>
      </w:pPr>
      <w:bookmarkStart w:colFirst="0" w:colLast="0" w:name="_heading=h.vxm5es8emiu9" w:id="89"/>
      <w:bookmarkEnd w:id="89"/>
      <w:r w:rsidDel="00000000" w:rsidR="00000000" w:rsidRPr="00000000">
        <w:br w:type="page"/>
      </w:r>
      <w:r w:rsidDel="00000000" w:rsidR="00000000" w:rsidRPr="00000000">
        <w:rPr>
          <w:rtl w:val="0"/>
        </w:rPr>
      </w:r>
    </w:p>
    <w:p w:rsidR="00000000" w:rsidDel="00000000" w:rsidP="00000000" w:rsidRDefault="00000000" w:rsidRPr="00000000" w14:paraId="000001CC">
      <w:pPr>
        <w:pStyle w:val="Heading1"/>
        <w:numPr>
          <w:ilvl w:val="1"/>
          <w:numId w:val="2"/>
        </w:numPr>
        <w:spacing w:after="0" w:before="0" w:line="360" w:lineRule="auto"/>
        <w:ind w:left="1440" w:hanging="360"/>
        <w:jc w:val="both"/>
        <w:rPr>
          <w:rFonts w:ascii="Times New Roman" w:cs="Times New Roman" w:eastAsia="Times New Roman" w:hAnsi="Times New Roman"/>
          <w:b w:val="1"/>
          <w:bCs w:val="1"/>
          <w:color w:val="000000"/>
          <w:sz w:val="24"/>
          <w:szCs w:val="24"/>
        </w:rPr>
      </w:pPr>
      <w:bookmarkStart w:colFirst="0" w:colLast="0" w:name="_heading=h.1l8laa8tboyn" w:id="90"/>
      <w:bookmarkEnd w:id="90"/>
      <w:r w:rsidDel="00000000" w:rsidR="00000000" w:rsidRPr="00000000">
        <w:rPr>
          <w:rFonts w:ascii="Times New Roman" w:cs="Times New Roman" w:eastAsia="Times New Roman" w:hAnsi="Times New Roman"/>
          <w:b w:val="1"/>
          <w:bCs w:val="1"/>
          <w:color w:val="000000"/>
          <w:sz w:val="24"/>
          <w:szCs w:val="24"/>
          <w:rtl w:val="0"/>
        </w:rPr>
        <w:t xml:space="preserve">Estándares de cumplimiento de la plataforma</w:t>
      </w:r>
    </w:p>
    <w:p w:rsidR="00000000" w:rsidDel="00000000" w:rsidP="00000000" w:rsidRDefault="00000000" w:rsidRPr="00000000" w14:paraId="000001CD">
      <w:pPr>
        <w:numPr>
          <w:ilvl w:val="2"/>
          <w:numId w:val="2"/>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de SO: El cliente operativo (Edge) requiere plataformas de la familia Microsoft Windows (10/11) de 64 bits para garantizar la correcta ejecución de los motores de IA en local y la compatibilidad con los drivers OEM de los escáneres.</w:t>
      </w:r>
    </w:p>
    <w:p w:rsidR="00000000" w:rsidDel="00000000" w:rsidP="00000000" w:rsidRDefault="00000000" w:rsidRPr="00000000" w14:paraId="000001CE">
      <w:pPr>
        <w:spacing w:after="0" w:before="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numPr>
          <w:ilvl w:val="2"/>
          <w:numId w:val="2"/>
        </w:numPr>
        <w:spacing w:after="0" w:before="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SaaS Centralizado: El panel de administración web deberá cumplir con estándares de accesibilidad WCAG 2.1 y ser compatible con navegadores modernos basados en Chromium y Mozilla Firefox.</w:t>
      </w:r>
    </w:p>
    <w:p w:rsidR="00000000" w:rsidDel="00000000" w:rsidP="00000000" w:rsidRDefault="00000000" w:rsidRPr="00000000" w14:paraId="000001D0">
      <w:pPr>
        <w:spacing w:after="0" w:before="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pStyle w:val="Heading1"/>
        <w:numPr>
          <w:ilvl w:val="1"/>
          <w:numId w:val="2"/>
        </w:numPr>
        <w:spacing w:after="0" w:before="0" w:line="360" w:lineRule="auto"/>
        <w:ind w:left="1440" w:hanging="360"/>
        <w:jc w:val="both"/>
        <w:rPr>
          <w:rFonts w:ascii="Times New Roman" w:cs="Times New Roman" w:eastAsia="Times New Roman" w:hAnsi="Times New Roman"/>
          <w:b w:val="1"/>
          <w:bCs w:val="1"/>
          <w:color w:val="000000"/>
          <w:sz w:val="24"/>
          <w:szCs w:val="24"/>
        </w:rPr>
      </w:pPr>
      <w:bookmarkStart w:colFirst="0" w:colLast="0" w:name="_heading=h.ilo50x132vvu" w:id="91"/>
      <w:bookmarkEnd w:id="91"/>
      <w:r w:rsidDel="00000000" w:rsidR="00000000" w:rsidRPr="00000000">
        <w:rPr>
          <w:rFonts w:ascii="Times New Roman" w:cs="Times New Roman" w:eastAsia="Times New Roman" w:hAnsi="Times New Roman"/>
          <w:b w:val="1"/>
          <w:bCs w:val="1"/>
          <w:color w:val="000000"/>
          <w:sz w:val="24"/>
          <w:szCs w:val="24"/>
          <w:rtl w:val="0"/>
        </w:rPr>
        <w:t xml:space="preserve">Estándares de calidad y seguridad</w:t>
      </w:r>
    </w:p>
    <w:p w:rsidR="00000000" w:rsidDel="00000000" w:rsidP="00000000" w:rsidRDefault="00000000" w:rsidRPr="00000000" w14:paraId="000001D2">
      <w:pPr>
        <w:pStyle w:val="Heading1"/>
        <w:numPr>
          <w:ilvl w:val="2"/>
          <w:numId w:val="2"/>
        </w:numPr>
        <w:spacing w:after="0" w:before="0" w:line="360" w:lineRule="auto"/>
        <w:ind w:left="2160" w:hanging="360"/>
        <w:jc w:val="both"/>
        <w:rPr>
          <w:rFonts w:ascii="Times New Roman" w:cs="Times New Roman" w:eastAsia="Times New Roman" w:hAnsi="Times New Roman"/>
          <w:color w:val="000000"/>
          <w:sz w:val="24"/>
          <w:szCs w:val="24"/>
        </w:rPr>
      </w:pPr>
      <w:bookmarkStart w:colFirst="0" w:colLast="0" w:name="_heading=h.nc7vh1re14gy" w:id="92"/>
      <w:bookmarkEnd w:id="92"/>
      <w:r w:rsidDel="00000000" w:rsidR="00000000" w:rsidRPr="00000000">
        <w:rPr>
          <w:rFonts w:ascii="Times New Roman" w:cs="Times New Roman" w:eastAsia="Times New Roman" w:hAnsi="Times New Roman"/>
          <w:color w:val="000000"/>
          <w:sz w:val="24"/>
          <w:szCs w:val="24"/>
          <w:rtl w:val="0"/>
        </w:rPr>
        <w:t xml:space="preserve">ISO/IEC 27001 (Gestión de Seguridad de la Información): La plataforma se alinea con este estándar mediante su arquitectura "Zero Trust", donde el cifrado base ("Secure by Default") y el aprovisionamiento manual de usuarios (RBAC) eliminan vectores de ataque comunes. Se utilizará encriptación de grado militar (ej. AES-256) para la protección de los PDF en local antes de su transmisión.</w:t>
      </w:r>
    </w:p>
    <w:p w:rsidR="00000000" w:rsidDel="00000000" w:rsidP="00000000" w:rsidRDefault="00000000" w:rsidRPr="00000000" w14:paraId="000001D3">
      <w:pPr>
        <w:ind w:left="2160" w:firstLine="0"/>
        <w:rPr/>
      </w:pPr>
      <w:r w:rsidDel="00000000" w:rsidR="00000000" w:rsidRPr="00000000">
        <w:rPr>
          <w:rtl w:val="0"/>
        </w:rPr>
      </w:r>
    </w:p>
    <w:p w:rsidR="00000000" w:rsidDel="00000000" w:rsidP="00000000" w:rsidRDefault="00000000" w:rsidRPr="00000000" w14:paraId="000001D4">
      <w:pPr>
        <w:pStyle w:val="Heading1"/>
        <w:numPr>
          <w:ilvl w:val="2"/>
          <w:numId w:val="2"/>
        </w:numPr>
        <w:spacing w:after="0" w:before="0" w:line="360" w:lineRule="auto"/>
        <w:ind w:left="2160" w:hanging="360"/>
        <w:jc w:val="both"/>
        <w:rPr>
          <w:rFonts w:ascii="Times New Roman" w:cs="Times New Roman" w:eastAsia="Times New Roman" w:hAnsi="Times New Roman"/>
          <w:b w:val="1"/>
          <w:bCs w:val="1"/>
          <w:color w:val="000000"/>
          <w:sz w:val="24"/>
          <w:szCs w:val="24"/>
        </w:rPr>
      </w:pPr>
      <w:bookmarkStart w:colFirst="0" w:colLast="0" w:name="_heading=h.omf46xpoglyc" w:id="93"/>
      <w:bookmarkEnd w:id="93"/>
      <w:r w:rsidDel="00000000" w:rsidR="00000000" w:rsidRPr="00000000">
        <w:rPr>
          <w:rFonts w:ascii="Times New Roman" w:cs="Times New Roman" w:eastAsia="Times New Roman" w:hAnsi="Times New Roman"/>
          <w:color w:val="000000"/>
          <w:sz w:val="24"/>
          <w:szCs w:val="24"/>
          <w:rtl w:val="0"/>
        </w:rPr>
        <w:t xml:space="preserve">ISO/IEC 25010 (Calidad del Software): El sistema priorizará los atributos de </w:t>
      </w:r>
      <w:r w:rsidDel="00000000" w:rsidR="00000000" w:rsidRPr="00000000">
        <w:rPr>
          <w:rFonts w:ascii="Times New Roman" w:cs="Times New Roman" w:eastAsia="Times New Roman" w:hAnsi="Times New Roman"/>
          <w:i w:val="1"/>
          <w:iCs w:val="1"/>
          <w:color w:val="000000"/>
          <w:sz w:val="24"/>
          <w:szCs w:val="24"/>
          <w:rtl w:val="0"/>
        </w:rPr>
        <w:t xml:space="preserve">Eficiencia de Desempeño</w:t>
      </w:r>
      <w:r w:rsidDel="00000000" w:rsidR="00000000" w:rsidRPr="00000000">
        <w:rPr>
          <w:rFonts w:ascii="Times New Roman" w:cs="Times New Roman" w:eastAsia="Times New Roman" w:hAnsi="Times New Roman"/>
          <w:color w:val="000000"/>
          <w:sz w:val="24"/>
          <w:szCs w:val="24"/>
          <w:rtl w:val="0"/>
        </w:rPr>
        <w:t xml:space="preserve"> (limitando el consumo de recursos de los modelos de IA local) y </w:t>
      </w:r>
      <w:r w:rsidDel="00000000" w:rsidR="00000000" w:rsidRPr="00000000">
        <w:rPr>
          <w:rFonts w:ascii="Times New Roman" w:cs="Times New Roman" w:eastAsia="Times New Roman" w:hAnsi="Times New Roman"/>
          <w:i w:val="1"/>
          <w:iCs w:val="1"/>
          <w:color w:val="000000"/>
          <w:sz w:val="24"/>
          <w:szCs w:val="24"/>
          <w:rtl w:val="0"/>
        </w:rPr>
        <w:t xml:space="preserve">Fiabilidad</w:t>
      </w:r>
      <w:r w:rsidDel="00000000" w:rsidR="00000000" w:rsidRPr="00000000">
        <w:rPr>
          <w:rFonts w:ascii="Times New Roman" w:cs="Times New Roman" w:eastAsia="Times New Roman" w:hAnsi="Times New Roman"/>
          <w:color w:val="000000"/>
          <w:sz w:val="24"/>
          <w:szCs w:val="24"/>
          <w:rtl w:val="0"/>
        </w:rPr>
        <w:t xml:space="preserve"> (mediante la tolerancia a fallos por atascos de papel y la sincronización asíncrona </w:t>
      </w:r>
      <w:r w:rsidDel="00000000" w:rsidR="00000000" w:rsidRPr="00000000">
        <w:rPr>
          <w:rFonts w:ascii="Times New Roman" w:cs="Times New Roman" w:eastAsia="Times New Roman" w:hAnsi="Times New Roman"/>
          <w:i w:val="1"/>
          <w:iCs w:val="1"/>
          <w:color w:val="000000"/>
          <w:sz w:val="24"/>
          <w:szCs w:val="24"/>
          <w:rtl w:val="0"/>
        </w:rPr>
        <w:t xml:space="preserve">offline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1"/>
        <w:numPr>
          <w:ilvl w:val="0"/>
          <w:numId w:val="2"/>
        </w:numPr>
        <w:spacing w:after="0" w:before="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l6ckk87dc1dz" w:id="94"/>
      <w:bookmarkEnd w:id="94"/>
      <w:r w:rsidDel="00000000" w:rsidR="00000000" w:rsidRPr="00000000">
        <w:rPr>
          <w:rFonts w:ascii="Times New Roman" w:cs="Times New Roman" w:eastAsia="Times New Roman" w:hAnsi="Times New Roman"/>
          <w:b w:val="1"/>
          <w:bCs w:val="1"/>
          <w:color w:val="000000"/>
          <w:sz w:val="24"/>
          <w:szCs w:val="24"/>
          <w:rtl w:val="0"/>
        </w:rPr>
        <w:t xml:space="preserve">CONCLUSIONES</w:t>
      </w:r>
    </w:p>
    <w:p w:rsidR="00000000" w:rsidDel="00000000" w:rsidP="00000000" w:rsidRDefault="00000000" w:rsidRPr="00000000" w14:paraId="000001D6">
      <w:pPr>
        <w:pStyle w:val="Heading1"/>
        <w:numPr>
          <w:ilvl w:val="1"/>
          <w:numId w:val="2"/>
        </w:numPr>
        <w:spacing w:after="0" w:before="0" w:line="360" w:lineRule="auto"/>
        <w:ind w:left="1440" w:hanging="360"/>
        <w:jc w:val="both"/>
        <w:rPr>
          <w:rFonts w:ascii="Times New Roman" w:cs="Times New Roman" w:eastAsia="Times New Roman" w:hAnsi="Times New Roman"/>
          <w:color w:val="000000"/>
          <w:sz w:val="24"/>
          <w:szCs w:val="24"/>
        </w:rPr>
      </w:pPr>
      <w:bookmarkStart w:colFirst="0" w:colLast="0" w:name="_heading=h.1y0m8xuehjwz" w:id="95"/>
      <w:bookmarkEnd w:id="95"/>
      <w:r w:rsidDel="00000000" w:rsidR="00000000" w:rsidRPr="00000000">
        <w:rPr>
          <w:rFonts w:ascii="Times New Roman" w:cs="Times New Roman" w:eastAsia="Times New Roman" w:hAnsi="Times New Roman"/>
          <w:color w:val="000000"/>
          <w:sz w:val="24"/>
          <w:szCs w:val="24"/>
          <w:rtl w:val="0"/>
        </w:rPr>
        <w:t xml:space="preserve">La concepción de una Plataforma SaaS Híbrida de Gobernanza Documental resuelve de manera definitiva la disyuntiva histórica entre la automatización masiva y la privacidad absoluta de los datos. Al trasladar el procesamiento algorítmico (OCR y Visión Artificial) al Edge Computing, la organización neutraliza el riesgo de filtración de datos sensibles durante la fase de análisis.</w:t>
      </w:r>
    </w:p>
    <w:p w:rsidR="00000000" w:rsidDel="00000000" w:rsidP="00000000" w:rsidRDefault="00000000" w:rsidRPr="00000000" w14:paraId="000001D7">
      <w:pPr>
        <w:pStyle w:val="Heading1"/>
        <w:spacing w:after="0" w:before="0" w:line="360" w:lineRule="auto"/>
        <w:ind w:left="1440" w:firstLine="0"/>
        <w:jc w:val="both"/>
        <w:rPr>
          <w:rFonts w:ascii="Times New Roman" w:cs="Times New Roman" w:eastAsia="Times New Roman" w:hAnsi="Times New Roman"/>
          <w:color w:val="000000"/>
          <w:sz w:val="24"/>
          <w:szCs w:val="24"/>
        </w:rPr>
      </w:pPr>
      <w:bookmarkStart w:colFirst="0" w:colLast="0" w:name="_heading=h.w4gv19t3vq7f" w:id="96"/>
      <w:bookmarkEnd w:id="96"/>
      <w:r w:rsidDel="00000000" w:rsidR="00000000" w:rsidRPr="00000000">
        <w:rPr>
          <w:rtl w:val="0"/>
        </w:rPr>
      </w:r>
    </w:p>
    <w:p w:rsidR="00000000" w:rsidDel="00000000" w:rsidP="00000000" w:rsidRDefault="00000000" w:rsidRPr="00000000" w14:paraId="000001D8">
      <w:pPr>
        <w:pStyle w:val="Heading1"/>
        <w:numPr>
          <w:ilvl w:val="1"/>
          <w:numId w:val="2"/>
        </w:numPr>
        <w:spacing w:after="0" w:before="0" w:line="360" w:lineRule="auto"/>
        <w:ind w:left="1440" w:hanging="360"/>
        <w:jc w:val="both"/>
        <w:rPr>
          <w:rFonts w:ascii="Times New Roman" w:cs="Times New Roman" w:eastAsia="Times New Roman" w:hAnsi="Times New Roman"/>
          <w:color w:val="000000"/>
          <w:sz w:val="24"/>
          <w:szCs w:val="24"/>
        </w:rPr>
      </w:pPr>
      <w:bookmarkStart w:colFirst="0" w:colLast="0" w:name="_heading=h.pk39txi4zmtd" w:id="97"/>
      <w:bookmarkEnd w:id="97"/>
      <w:r w:rsidDel="00000000" w:rsidR="00000000" w:rsidRPr="00000000">
        <w:rPr>
          <w:rFonts w:ascii="Times New Roman" w:cs="Times New Roman" w:eastAsia="Times New Roman" w:hAnsi="Times New Roman"/>
          <w:color w:val="000000"/>
          <w:sz w:val="24"/>
          <w:szCs w:val="24"/>
          <w:rtl w:val="0"/>
        </w:rPr>
        <w:t xml:space="preserve">El modelo de arquitectura dual (Standalone y Enterprise) asegura un encaje de mercado integral. En entornos corporativos, el despliegue del enfoque Zero Trust con desactivación lógica de usuarios (Soft Delete) y jerarquías ineludibles de seguridad, devuelve el control absoluto a las gerencias de TI sobre quién y cómo se transfiere la información al entorno digital.</w:t>
      </w:r>
    </w:p>
    <w:p w:rsidR="00000000" w:rsidDel="00000000" w:rsidP="00000000" w:rsidRDefault="00000000" w:rsidRPr="00000000" w14:paraId="000001D9">
      <w:pPr>
        <w:pStyle w:val="Heading1"/>
        <w:spacing w:after="0" w:before="0" w:line="360" w:lineRule="auto"/>
        <w:ind w:left="1440" w:firstLine="0"/>
        <w:jc w:val="both"/>
        <w:rPr>
          <w:rFonts w:ascii="Times New Roman" w:cs="Times New Roman" w:eastAsia="Times New Roman" w:hAnsi="Times New Roman"/>
          <w:color w:val="000000"/>
          <w:sz w:val="24"/>
          <w:szCs w:val="24"/>
        </w:rPr>
      </w:pPr>
      <w:bookmarkStart w:colFirst="0" w:colLast="0" w:name="_heading=h.9mwr81528g52" w:id="98"/>
      <w:bookmarkEnd w:id="98"/>
      <w:r w:rsidDel="00000000" w:rsidR="00000000" w:rsidRPr="00000000">
        <w:rPr>
          <w:rtl w:val="0"/>
        </w:rPr>
      </w:r>
    </w:p>
    <w:p w:rsidR="00000000" w:rsidDel="00000000" w:rsidP="00000000" w:rsidRDefault="00000000" w:rsidRPr="00000000" w14:paraId="000001DA">
      <w:pPr>
        <w:pStyle w:val="Heading1"/>
        <w:numPr>
          <w:ilvl w:val="1"/>
          <w:numId w:val="2"/>
        </w:numPr>
        <w:spacing w:after="0" w:before="0" w:line="360" w:lineRule="auto"/>
        <w:ind w:left="1440" w:hanging="360"/>
        <w:jc w:val="both"/>
        <w:rPr>
          <w:rFonts w:ascii="Times New Roman" w:cs="Times New Roman" w:eastAsia="Times New Roman" w:hAnsi="Times New Roman"/>
          <w:color w:val="000000"/>
          <w:sz w:val="24"/>
          <w:szCs w:val="24"/>
        </w:rPr>
      </w:pPr>
      <w:bookmarkStart w:colFirst="0" w:colLast="0" w:name="_heading=h.sgxiaxzv02p" w:id="99"/>
      <w:bookmarkEnd w:id="99"/>
      <w:r w:rsidDel="00000000" w:rsidR="00000000" w:rsidRPr="00000000">
        <w:rPr>
          <w:rFonts w:ascii="Times New Roman" w:cs="Times New Roman" w:eastAsia="Times New Roman" w:hAnsi="Times New Roman"/>
          <w:color w:val="000000"/>
          <w:sz w:val="24"/>
          <w:szCs w:val="24"/>
          <w:rtl w:val="0"/>
        </w:rPr>
        <w:t xml:space="preserve">El sistema garantiza la continuidad operativa frente a infraestructuras deficientes mediante la implementación de compresión dinámica de archivos e ingesta asíncrona offline, convirtiéndose en una solución resiliente capaz de operar ininterrumpidamente sin depender de la estabilidad del internet local.</w:t>
      </w:r>
    </w:p>
    <w:p w:rsidR="00000000" w:rsidDel="00000000" w:rsidP="00000000" w:rsidRDefault="00000000" w:rsidRPr="00000000" w14:paraId="000001DB">
      <w:pPr>
        <w:pStyle w:val="Heading1"/>
        <w:spacing w:after="0" w:before="0" w:line="360" w:lineRule="auto"/>
        <w:ind w:left="720" w:firstLine="0"/>
        <w:jc w:val="both"/>
        <w:rPr>
          <w:rFonts w:ascii="Times New Roman" w:cs="Times New Roman" w:eastAsia="Times New Roman" w:hAnsi="Times New Roman"/>
          <w:b w:val="1"/>
          <w:bCs w:val="1"/>
          <w:color w:val="000000"/>
          <w:sz w:val="24"/>
          <w:szCs w:val="24"/>
        </w:rPr>
      </w:pPr>
      <w:bookmarkStart w:colFirst="0" w:colLast="0" w:name="_heading=h.l0bzve5oqcqw" w:id="100"/>
      <w:bookmarkEnd w:id="100"/>
      <w:r w:rsidDel="00000000" w:rsidR="00000000" w:rsidRPr="00000000">
        <w:br w:type="page"/>
      </w:r>
      <w:r w:rsidDel="00000000" w:rsidR="00000000" w:rsidRPr="00000000">
        <w:rPr>
          <w:rtl w:val="0"/>
        </w:rPr>
      </w:r>
    </w:p>
    <w:p w:rsidR="00000000" w:rsidDel="00000000" w:rsidP="00000000" w:rsidRDefault="00000000" w:rsidRPr="00000000" w14:paraId="000001DC">
      <w:pPr>
        <w:pStyle w:val="Heading1"/>
        <w:numPr>
          <w:ilvl w:val="0"/>
          <w:numId w:val="2"/>
        </w:numPr>
        <w:spacing w:after="0" w:before="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d95fpgtxffh4" w:id="101"/>
      <w:bookmarkEnd w:id="101"/>
      <w:r w:rsidDel="00000000" w:rsidR="00000000" w:rsidRPr="00000000">
        <w:rPr>
          <w:rFonts w:ascii="Times New Roman" w:cs="Times New Roman" w:eastAsia="Times New Roman" w:hAnsi="Times New Roman"/>
          <w:b w:val="1"/>
          <w:bCs w:val="1"/>
          <w:color w:val="000000"/>
          <w:sz w:val="24"/>
          <w:szCs w:val="24"/>
          <w:rtl w:val="0"/>
        </w:rPr>
        <w:t xml:space="preserve">RECOMENDACIONES</w:t>
      </w:r>
    </w:p>
    <w:p w:rsidR="00000000" w:rsidDel="00000000" w:rsidP="00000000" w:rsidRDefault="00000000" w:rsidRPr="00000000" w14:paraId="000001DD">
      <w:pPr>
        <w:numPr>
          <w:ilvl w:val="1"/>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Auditoría de Hardware Pre-despliegue: Se recomienda a las organizaciones realizar un levantamiento de inventario para asegurar que sus equipos de escaneo cuentan con drivers OEM actualizados compatibles con TWAIN/WIA antes de la implantación del software cliente.</w:t>
      </w:r>
    </w:p>
    <w:p w:rsidR="00000000" w:rsidDel="00000000" w:rsidP="00000000" w:rsidRDefault="00000000" w:rsidRPr="00000000" w14:paraId="000001DE">
      <w:pPr>
        <w:numPr>
          <w:ilvl w:val="1"/>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Taxonomía Estricta de Espacios: Se insta a los administradores estratégicos a planificar con precisión los diccionarios de palabras clave, los sellos de confidencialidad y las contraseñas base para cada "Espacio de Trabajo", ya que una vez inyectado un documento en la nube bajo estas reglas, el sistema no re-encriptará archivos históricos.</w:t>
      </w:r>
    </w:p>
    <w:p w:rsidR="00000000" w:rsidDel="00000000" w:rsidP="00000000" w:rsidRDefault="00000000" w:rsidRPr="00000000" w14:paraId="000001DF">
      <w:pPr>
        <w:numPr>
          <w:ilvl w:val="1"/>
          <w:numId w:val="2"/>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Capacitación Operativa en Excepciones: Se aconseja entrenar intensivamente a los operadores de escáner en el manejo de la "Bandeja de Pendientes de Revisión", enfatizando la obligatoriedad de someter cualquier corrección manual al Escudo de Privacidad para no evadir las normativas de auditoría.</w:t>
      </w:r>
    </w:p>
    <w:p w:rsidR="00000000" w:rsidDel="00000000" w:rsidP="00000000" w:rsidRDefault="00000000" w:rsidRPr="00000000" w14:paraId="000001E0">
      <w:pPr>
        <w:pStyle w:val="Heading1"/>
        <w:spacing w:after="0" w:before="0" w:line="360" w:lineRule="auto"/>
        <w:ind w:left="720" w:firstLine="0"/>
        <w:jc w:val="both"/>
        <w:rPr>
          <w:rFonts w:ascii="Times New Roman" w:cs="Times New Roman" w:eastAsia="Times New Roman" w:hAnsi="Times New Roman"/>
          <w:color w:val="000000"/>
          <w:sz w:val="24"/>
          <w:szCs w:val="24"/>
        </w:rPr>
      </w:pPr>
      <w:bookmarkStart w:colFirst="0" w:colLast="0" w:name="_heading=h.j6y1wv4ggka7" w:id="102"/>
      <w:bookmarkEnd w:id="102"/>
      <w:r w:rsidDel="00000000" w:rsidR="00000000" w:rsidRPr="00000000">
        <w:br w:type="page"/>
      </w:r>
      <w:r w:rsidDel="00000000" w:rsidR="00000000" w:rsidRPr="00000000">
        <w:rPr>
          <w:rtl w:val="0"/>
        </w:rPr>
      </w:r>
    </w:p>
    <w:p w:rsidR="00000000" w:rsidDel="00000000" w:rsidP="00000000" w:rsidRDefault="00000000" w:rsidRPr="00000000" w14:paraId="000001E1">
      <w:pPr>
        <w:pStyle w:val="Heading1"/>
        <w:numPr>
          <w:ilvl w:val="0"/>
          <w:numId w:val="2"/>
        </w:numPr>
        <w:spacing w:after="0" w:before="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gphfnixxir6v" w:id="103"/>
      <w:bookmarkEnd w:id="103"/>
      <w:r w:rsidDel="00000000" w:rsidR="00000000" w:rsidRPr="00000000">
        <w:rPr>
          <w:rFonts w:ascii="Times New Roman" w:cs="Times New Roman" w:eastAsia="Times New Roman" w:hAnsi="Times New Roman"/>
          <w:b w:val="1"/>
          <w:bCs w:val="1"/>
          <w:color w:val="000000"/>
          <w:sz w:val="24"/>
          <w:szCs w:val="24"/>
          <w:rtl w:val="0"/>
        </w:rPr>
        <w:t xml:space="preserve">BIBLIOGRAFIA</w:t>
      </w:r>
    </w:p>
    <w:p w:rsidR="00000000" w:rsidDel="00000000" w:rsidP="00000000" w:rsidRDefault="00000000" w:rsidRPr="00000000" w14:paraId="000001E2">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Organización Internacional de Normalización (ISO). (2011). ISO/IEC 25010:2011 Systems and software engineering — Systems and software Quality Requirements and Evaluation (SQuaRE).</w:t>
      </w:r>
    </w:p>
    <w:p w:rsidR="00000000" w:rsidDel="00000000" w:rsidP="00000000" w:rsidRDefault="00000000" w:rsidRPr="00000000" w14:paraId="000001E3">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Organización Internacional de Normalización (ISO). (2022). ISO/IEC 27001:2022 Information security, cybersecurity and privacy protection.</w:t>
      </w:r>
    </w:p>
    <w:p w:rsidR="00000000" w:rsidDel="00000000" w:rsidP="00000000" w:rsidRDefault="00000000" w:rsidRPr="00000000" w14:paraId="000001E5">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Congreso de la República del Perú. (2011). Ley N° 29733 - Ley de Protección de Datos Personales.</w:t>
      </w:r>
    </w:p>
    <w:p w:rsidR="00000000" w:rsidDel="00000000" w:rsidP="00000000" w:rsidRDefault="00000000" w:rsidRPr="00000000" w14:paraId="000001E7">
      <w:pPr>
        <w:pStyle w:val="Heading1"/>
        <w:spacing w:after="0" w:before="0" w:line="360" w:lineRule="auto"/>
        <w:ind w:left="720" w:firstLine="0"/>
        <w:jc w:val="both"/>
        <w:rPr>
          <w:rFonts w:ascii="Times New Roman" w:cs="Times New Roman" w:eastAsia="Times New Roman" w:hAnsi="Times New Roman"/>
          <w:color w:val="000000"/>
          <w:sz w:val="24"/>
          <w:szCs w:val="24"/>
        </w:rPr>
      </w:pPr>
      <w:bookmarkStart w:colFirst="0" w:colLast="0" w:name="_heading=h.62it20wat0w8" w:id="104"/>
      <w:bookmarkEnd w:id="104"/>
      <w:r w:rsidDel="00000000" w:rsidR="00000000" w:rsidRPr="00000000">
        <w:rPr>
          <w:rtl w:val="0"/>
        </w:rPr>
      </w:r>
    </w:p>
    <w:p w:rsidR="00000000" w:rsidDel="00000000" w:rsidP="00000000" w:rsidRDefault="00000000" w:rsidRPr="00000000" w14:paraId="000001E8">
      <w:pPr>
        <w:pStyle w:val="Heading1"/>
        <w:numPr>
          <w:ilvl w:val="0"/>
          <w:numId w:val="2"/>
        </w:numPr>
        <w:spacing w:after="0" w:before="0" w:line="360" w:lineRule="auto"/>
        <w:ind w:left="720" w:hanging="360"/>
        <w:jc w:val="both"/>
        <w:rPr>
          <w:rFonts w:ascii="Times New Roman" w:cs="Times New Roman" w:eastAsia="Times New Roman" w:hAnsi="Times New Roman"/>
          <w:b w:val="1"/>
          <w:bCs w:val="1"/>
          <w:color w:val="000000"/>
          <w:sz w:val="24"/>
          <w:szCs w:val="24"/>
        </w:rPr>
      </w:pPr>
      <w:bookmarkStart w:colFirst="0" w:colLast="0" w:name="_heading=h.rnvvwr5fqqli" w:id="105"/>
      <w:bookmarkEnd w:id="105"/>
      <w:r w:rsidDel="00000000" w:rsidR="00000000" w:rsidRPr="00000000">
        <w:rPr>
          <w:rFonts w:ascii="Times New Roman" w:cs="Times New Roman" w:eastAsia="Times New Roman" w:hAnsi="Times New Roman"/>
          <w:b w:val="1"/>
          <w:bCs w:val="1"/>
          <w:color w:val="000000"/>
          <w:sz w:val="24"/>
          <w:szCs w:val="24"/>
          <w:rtl w:val="0"/>
        </w:rPr>
        <w:t xml:space="preserve">WEBGRAFIA</w:t>
      </w:r>
    </w:p>
    <w:p w:rsidR="00000000" w:rsidDel="00000000" w:rsidP="00000000" w:rsidRDefault="00000000" w:rsidRPr="00000000" w14:paraId="000001E9">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TWAIN Working Group. (2023). TWAIN Specification. Recuperado de: https://twain.org</w:t>
      </w:r>
    </w:p>
    <w:p w:rsidR="00000000" w:rsidDel="00000000" w:rsidP="00000000" w:rsidRDefault="00000000" w:rsidRPr="00000000" w14:paraId="000001EA">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Learn. (2023). Windows Image Acquisition (WIA). Recuperado de: https://learn.microsoft.com/en-us/windows/win32/wia/</w:t>
      </w:r>
    </w:p>
    <w:p w:rsidR="00000000" w:rsidDel="00000000" w:rsidP="00000000" w:rsidRDefault="00000000" w:rsidRPr="00000000" w14:paraId="000001EC">
      <w:pP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Workspace for Developers. (2024). Google Drive API Documentation. Recuperado de: https://developers.google.com/drive</w:t>
      </w:r>
    </w:p>
    <w:p w:rsidR="00000000" w:rsidDel="00000000" w:rsidP="00000000" w:rsidRDefault="00000000" w:rsidRPr="00000000" w14:paraId="000001EE">
      <w:pPr>
        <w:jc w:val="center"/>
        <w:rPr>
          <w:rFonts w:ascii="Times New Roman" w:cs="Times New Roman" w:eastAsia="Times New Roman" w:hAnsi="Times New Roman"/>
          <w:b w:val="1"/>
          <w:bCs w:val="1"/>
          <w:sz w:val="24"/>
          <w:szCs w:val="24"/>
          <w:u w:val="single"/>
        </w:rPr>
      </w:pP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tabs>
        <w:tab w:val="center" w:leader="none" w:pos="4252"/>
        <w:tab w:val="right" w:leader="none" w:pos="8504"/>
      </w:tabs>
      <w:spacing w:after="0" w:line="240" w:lineRule="auto"/>
      <w:rPr>
        <w:b w:val="1"/>
        <w:bCs w:val="1"/>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-581023</wp:posOffset>
          </wp:positionH>
          <wp:positionV relativeFrom="paragraph">
            <wp:posOffset>-257173</wp:posOffset>
          </wp:positionV>
          <wp:extent cx="583565" cy="583565"/>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3565" cy="58356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5399730</wp:posOffset>
          </wp:positionH>
          <wp:positionV relativeFrom="paragraph">
            <wp:posOffset>-247648</wp:posOffset>
          </wp:positionV>
          <wp:extent cx="562927" cy="562927"/>
          <wp:effectExtent b="0" l="0" r="0" t="0"/>
          <wp:wrapNone/>
          <wp:docPr id="1"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562927" cy="56292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bCp93LhGrSK9Ms4R1sDAunOUA==">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