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3CA8" w14:textId="170F64E2" w:rsidR="00E861C9" w:rsidRPr="000823CA" w:rsidRDefault="0456AB53" w:rsidP="0456AB53">
      <w:pPr>
        <w:pStyle w:val="Ttulo"/>
        <w:jc w:val="center"/>
        <w:rPr>
          <w:rFonts w:ascii="Arial" w:hAnsi="Arial" w:cs="Arial"/>
          <w:color w:val="auto"/>
          <w:lang w:val="es-PE"/>
        </w:rPr>
      </w:pPr>
      <w:r w:rsidRPr="000823CA">
        <w:rPr>
          <w:rFonts w:ascii="Arial" w:hAnsi="Arial" w:cs="Arial"/>
          <w:b/>
          <w:color w:val="auto"/>
          <w:sz w:val="46"/>
          <w:lang w:val="es-PE"/>
        </w:rPr>
        <w:t>PLAN DE ITERACIÓN SPRINT 03</w:t>
        <w:br/>
        <w:t>DOCUZEN CONSTRUCCIÓN DE SOFTWARE I</w:t>
      </w:r>
      <w:r w:rsidRPr="000823CA">
        <w:rPr>
          <w:rFonts w:ascii="Arial" w:hAnsi="Arial" w:cs="Arial"/>
          <w:b/>
          <w:color w:val="auto"/>
          <w:sz w:val="46"/>
          <w:lang w:val="es-PE"/>
        </w:rPr>
      </w:r>
      <w:r w:rsidRPr="000823CA">
        <w:rPr>
          <w:rFonts w:ascii="Arial" w:hAnsi="Arial" w:cs="Arial"/>
          <w:b/>
          <w:color w:val="auto"/>
          <w:sz w:val="32"/>
          <w:lang w:val="es-PE"/>
        </w:rPr>
      </w:r>
    </w:p>
    <w:p w14:paraId="672A665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A37501D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DAB6C7B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2EB378F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6A05A80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A39BBE3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14217106" w14:textId="77777777" w:rsidR="00E861C9" w:rsidRPr="000823CA" w:rsidRDefault="004F5CE5">
      <w:pPr>
        <w:jc w:val="center"/>
        <w:rPr>
          <w:rFonts w:cs="Arial"/>
          <w:color w:val="auto"/>
          <w:lang w:val="es-PE"/>
        </w:rPr>
      </w:pPr>
      <w:r w:rsidRPr="000823CA">
        <w:rPr>
          <w:rFonts w:cs="Arial"/>
          <w:b/>
          <w:color w:val="auto"/>
          <w:lang w:val="es-PE"/>
        </w:rPr>
        <w:t>Motor OCR y Clasificación Inteligente</w:t>
        <w:br/>
        <w:t>RF-06, RF-07 y RF-08</w:t>
        <w:br/>
        <w:t>OCR, renombrado automático y Bandeja de Pendientes</w:t>
      </w:r>
      <w:r w:rsidRPr="000823CA">
        <w:rPr>
          <w:rFonts w:cs="Arial"/>
          <w:b/>
          <w:color w:val="auto"/>
          <w:lang w:val="es-PE"/>
        </w:rPr>
      </w:r>
      <w:r w:rsidRPr="000823CA">
        <w:rPr>
          <w:rFonts w:cs="Arial"/>
          <w:color w:val="auto"/>
          <w:sz w:val="21"/>
          <w:lang w:val="es-PE"/>
        </w:rPr>
      </w:r>
    </w:p>
    <w:p w14:paraId="41C8F396" w14:textId="77777777" w:rsidR="00E861C9" w:rsidRPr="000823CA" w:rsidRDefault="004F5CE5">
      <w:pPr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br w:type="page"/>
      </w:r>
    </w:p>
    <w:p w14:paraId="2B5E67B9" w14:textId="77777777" w:rsidR="00E861C9" w:rsidRPr="000823CA" w:rsidRDefault="004F5CE5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2E31EB68" w14:textId="77777777">
        <w:trPr>
          <w:tblHeader/>
        </w:trPr>
        <w:tc>
          <w:tcPr>
            <w:tcW w:w="2436" w:type="dxa"/>
            <w:vAlign w:val="center"/>
          </w:tcPr>
          <w:p w14:paraId="745F5C4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Versión</w:t>
            </w:r>
          </w:p>
        </w:tc>
        <w:tc>
          <w:tcPr>
            <w:tcW w:w="2436" w:type="dxa"/>
            <w:vAlign w:val="center"/>
          </w:tcPr>
          <w:p w14:paraId="48FF8E3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</w:t>
            </w:r>
          </w:p>
        </w:tc>
        <w:tc>
          <w:tcPr>
            <w:tcW w:w="2436" w:type="dxa"/>
            <w:vAlign w:val="center"/>
          </w:tcPr>
          <w:p w14:paraId="4C320DDC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Autor</w:t>
            </w:r>
          </w:p>
        </w:tc>
        <w:tc>
          <w:tcPr>
            <w:tcW w:w="2436" w:type="dxa"/>
            <w:vAlign w:val="center"/>
          </w:tcPr>
          <w:p w14:paraId="7CF7CAE3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Descripción</w:t>
            </w:r>
          </w:p>
        </w:tc>
      </w:tr>
      <w:tr w:rsidR="00E861C9" w:rsidRPr="000823CA" w14:paraId="72A3D3EC" w14:textId="77777777">
        <w:tc>
          <w:tcPr>
            <w:tcW w:w="2436" w:type="dxa"/>
            <w:vAlign w:val="center"/>
          </w:tcPr>
          <w:p w14:paraId="0D0B940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1.0</w:t>
            </w:r>
          </w:p>
        </w:tc>
        <w:tc>
          <w:tcPr>
            <w:tcW w:w="2436" w:type="dxa"/>
            <w:vAlign w:val="center"/>
          </w:tcPr>
          <w:p w14:paraId="0E27B00A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12/09/2026</w:t>
            </w:r>
          </w:p>
        </w:tc>
        <w:tc>
          <w:tcPr>
            <w:tcW w:w="2436" w:type="dxa"/>
            <w:vAlign w:val="center"/>
          </w:tcPr>
          <w:p w14:paraId="60061E4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Ayala y Ahmed Akhtar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2436" w:type="dxa"/>
            <w:vAlign w:val="center"/>
          </w:tcPr>
          <w:p w14:paraId="44EAFD9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Plan de Iteración Sprint 03 basado en Product Backlog y trazabilidad.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1.1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12/09/2026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Carlos Ayala y Ahmed Akhtar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Se incorporó captura del código fuente implementado en el Sprint 03.</w:t>
            </w:r>
          </w:p>
        </w:tc>
      </w:tr>
    </w:tbl>
    <w:p w14:paraId="34DE2794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1. Información General</w:t>
      </w:r>
    </w:p>
    <w:p w14:paraId="6D8C5013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datos de la iteración y del equipo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:rsidRPr="000823CA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FE3EBE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Curso</w:t>
            </w:r>
          </w:p>
        </w:tc>
        <w:tc>
          <w:tcPr>
            <w:tcW w:w="4873" w:type="dxa"/>
            <w:vAlign w:val="center"/>
          </w:tcPr>
          <w:p w14:paraId="4B94D5A5" w14:textId="77777777" w:rsidR="00E861C9" w:rsidRPr="000823CA" w:rsidRDefault="00E8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b w:val="0"/>
                <w:color w:val="auto"/>
              </w:rPr>
              <w:t>Construcción de Software I</w:t>
            </w:r>
          </w:p>
        </w:tc>
      </w:tr>
      <w:tr w:rsidR="00E861C9" w:rsidRPr="000823CA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13FA53C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Iteración</w:t>
            </w:r>
          </w:p>
        </w:tc>
        <w:tc>
          <w:tcPr>
            <w:tcW w:w="4873" w:type="dxa"/>
            <w:vAlign w:val="center"/>
          </w:tcPr>
          <w:p w14:paraId="3DEEC6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03</w:t>
            </w:r>
          </w:p>
        </w:tc>
      </w:tr>
      <w:tr w:rsidR="00E861C9" w:rsidRPr="000823CA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3989DB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Duración planificada</w:t>
            </w:r>
          </w:p>
        </w:tc>
        <w:tc>
          <w:tcPr>
            <w:tcW w:w="4873" w:type="dxa"/>
            <w:vAlign w:val="center"/>
          </w:tcPr>
          <w:p w14:paraId="3656B9A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</w:tr>
      <w:tr w:rsidR="00E861C9" w:rsidRPr="000823CA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35153D5E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 de entrega</w:t>
            </w:r>
          </w:p>
        </w:tc>
        <w:tc>
          <w:tcPr>
            <w:tcW w:w="4873" w:type="dxa"/>
            <w:vAlign w:val="center"/>
          </w:tcPr>
          <w:p w14:paraId="45FB081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25/05/2026</w:t>
            </w:r>
          </w:p>
        </w:tc>
      </w:tr>
      <w:tr w:rsidR="00E861C9" w:rsidRPr="000823CA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5848397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Líder</w:t>
            </w:r>
          </w:p>
        </w:tc>
        <w:tc>
          <w:tcPr>
            <w:tcW w:w="4873" w:type="dxa"/>
            <w:vAlign w:val="center"/>
          </w:tcPr>
          <w:p w14:paraId="049F31C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Daniel Ayala Ramos</w:t>
            </w:r>
          </w:p>
        </w:tc>
      </w:tr>
      <w:tr w:rsidR="00E861C9" w:rsidRPr="000823CA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877184D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Equipo</w:t>
            </w:r>
          </w:p>
        </w:tc>
        <w:tc>
          <w:tcPr>
            <w:tcW w:w="4873" w:type="dxa"/>
            <w:vAlign w:val="center"/>
          </w:tcPr>
          <w:p w14:paraId="5312826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Daniel Ayala Ramos, líder; Ahmed Hasan Akhtar Oviedo, integrante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</w:tr>
    </w:tbl>
    <w:p w14:paraId="374F4B1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2. Objetivo de la Iteración</w:t>
      </w:r>
    </w:p>
    <w:p w14:paraId="4CEE48E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Implementar RF-06, RF-07 y RF-08 para extraer metadatos por OCR, renombrar documentos y gestionar ilegibles en Pendientes.</w:t>
      </w:r>
    </w:p>
    <w:p w14:paraId="0EB503C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3. Alcance</w:t>
      </w:r>
    </w:p>
    <w:p w14:paraId="6BDE8F6A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Incluye motor OCR, estructuración de carpetas, Bandeja de Pendientes, SRS/SAD, validación ≤2 s/folio y ≤1.5 GB RAM, y 15 pruebas.</w:t>
      </w:r>
    </w:p>
    <w:p w14:paraId="5099778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4. Entregables Esperados</w:t>
      </w:r>
    </w:p>
    <w:p w14:paraId="5067D480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productos verificables de la iteración se detallan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EBFB68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Entregable</w:t>
            </w:r>
          </w:p>
        </w:tc>
        <w:tc>
          <w:tcPr>
            <w:tcW w:w="3249" w:type="dxa"/>
            <w:vAlign w:val="center"/>
          </w:tcPr>
          <w:p w14:paraId="6BBD90DA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Descripción</w:t>
            </w:r>
          </w:p>
        </w:tc>
        <w:tc>
          <w:tcPr>
            <w:tcW w:w="3249" w:type="dxa"/>
            <w:vAlign w:val="center"/>
          </w:tcPr>
          <w:p w14:paraId="69FAFA3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Aceptado</w:t>
            </w:r>
          </w:p>
        </w:tc>
      </w:tr>
      <w:tr w:rsidR="00E861C9" w:rsidRPr="000823CA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101652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Especificación</w:t>
            </w:r>
          </w:p>
        </w:tc>
        <w:tc>
          <w:tcPr>
            <w:tcW w:w="3249" w:type="dxa"/>
            <w:vAlign w:val="center"/>
          </w:tcPr>
          <w:p w14:paraId="4B99056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SRS: CU-RF06, CU-RF07 y CU-RF08</w:t>
            </w:r>
          </w:p>
        </w:tc>
        <w:tc>
          <w:tcPr>
            <w:tcW w:w="3249" w:type="dxa"/>
            <w:vAlign w:val="center"/>
          </w:tcPr>
          <w:p w14:paraId="1299C43A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61D77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Diseño</w:t>
            </w:r>
          </w:p>
        </w:tc>
        <w:tc>
          <w:tcPr>
            <w:tcW w:w="3249" w:type="dxa"/>
            <w:vAlign w:val="center"/>
          </w:tcPr>
          <w:p w14:paraId="3CF2D8B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SAD: clases OCR y pipeline de clasificación</w:t>
            </w:r>
          </w:p>
        </w:tc>
        <w:tc>
          <w:tcPr>
            <w:tcW w:w="3249" w:type="dxa"/>
            <w:vAlign w:val="center"/>
          </w:tcPr>
          <w:p w14:paraId="0FB7827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562CB0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Implementación</w:t>
            </w:r>
          </w:p>
        </w:tc>
        <w:tc>
          <w:tcPr>
            <w:tcW w:w="3249" w:type="dxa"/>
            <w:vAlign w:val="center"/>
          </w:tcPr>
          <w:p w14:paraId="34CE0A4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OCR, renombrado y Bandeja de Pendientes</w:t>
            </w:r>
          </w:p>
        </w:tc>
        <w:tc>
          <w:tcPr>
            <w:tcW w:w="3249" w:type="dxa"/>
            <w:vAlign w:val="center"/>
          </w:tcPr>
          <w:p w14:paraId="62EBF3C5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Sí</w:t>
            </w:r>
          </w:p>
        </w:tc>
      </w:tr>
      <w:tr w:rsidR="00E861C9" w:rsidRPr="000823CA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946DB82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Validación y trazabilidad</w:t>
            </w:r>
          </w:p>
        </w:tc>
        <w:tc>
          <w:tcPr>
            <w:tcW w:w="3249" w:type="dxa"/>
            <w:vAlign w:val="center"/>
          </w:tcPr>
          <w:p w14:paraId="5997CC1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15 pruebas de función y rendimiento</w:t>
            </w:r>
          </w:p>
        </w:tc>
        <w:tc>
          <w:tcPr>
            <w:tcW w:w="3249" w:type="dxa"/>
            <w:vAlign w:val="center"/>
          </w:tcPr>
          <w:p w14:paraId="110FFD3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</w:tbl>
    <w:p w14:paraId="1B69BE5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5. Cronograma y Actividades</w:t>
      </w:r>
    </w:p>
    <w:p w14:paraId="14EAE788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actividades se ejecutaron durante el ciclo semanal y se cerraron en la fecha de entrega registrada.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:rsidRPr="000823CA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A970367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ID</w:t>
            </w:r>
          </w:p>
        </w:tc>
        <w:tc>
          <w:tcPr>
            <w:tcW w:w="1624" w:type="dxa"/>
            <w:vAlign w:val="center"/>
          </w:tcPr>
          <w:p w14:paraId="710559D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Actividad</w:t>
            </w:r>
          </w:p>
        </w:tc>
        <w:tc>
          <w:tcPr>
            <w:tcW w:w="1624" w:type="dxa"/>
            <w:vAlign w:val="center"/>
          </w:tcPr>
          <w:p w14:paraId="399F6A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  <w:tc>
          <w:tcPr>
            <w:tcW w:w="1624" w:type="dxa"/>
            <w:vAlign w:val="center"/>
          </w:tcPr>
          <w:p w14:paraId="6ACD55B7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Inicio</w:t>
            </w:r>
          </w:p>
        </w:tc>
        <w:tc>
          <w:tcPr>
            <w:tcW w:w="1624" w:type="dxa"/>
            <w:vAlign w:val="center"/>
          </w:tcPr>
          <w:p w14:paraId="3B7207B6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Fin</w:t>
            </w:r>
          </w:p>
        </w:tc>
        <w:tc>
          <w:tcPr>
            <w:tcW w:w="1624" w:type="dxa"/>
            <w:vAlign w:val="center"/>
          </w:tcPr>
          <w:p w14:paraId="6D36326F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3FE9F23F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A1</w:t>
            </w:r>
          </w:p>
        </w:tc>
        <w:tc>
          <w:tcPr>
            <w:tcW w:w="1624" w:type="dxa"/>
            <w:vAlign w:val="center"/>
          </w:tcPr>
          <w:p w14:paraId="1F72F64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Refinar criterios de OCR y nomenclatura</w:t>
            </w:r>
          </w:p>
        </w:tc>
        <w:tc>
          <w:tcPr>
            <w:tcW w:w="1624" w:type="dxa"/>
            <w:vAlign w:val="center"/>
          </w:tcPr>
          <w:p w14:paraId="08CE6F9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  <w:tc>
          <w:tcPr>
            <w:tcW w:w="1624" w:type="dxa"/>
            <w:vAlign w:val="center"/>
          </w:tcPr>
          <w:p w14:paraId="61CDCE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BB9E25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25/05/2026</w:t>
            </w:r>
          </w:p>
        </w:tc>
        <w:tc>
          <w:tcPr>
            <w:tcW w:w="1624" w:type="dxa"/>
            <w:vAlign w:val="center"/>
          </w:tcPr>
          <w:p w14:paraId="23DE52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7547A0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A2</w:t>
            </w:r>
          </w:p>
        </w:tc>
        <w:tc>
          <w:tcPr>
            <w:tcW w:w="1624" w:type="dxa"/>
            <w:vAlign w:val="center"/>
          </w:tcPr>
          <w:p w14:paraId="5043CB0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Diseñar pipeline de clasificación</w:t>
            </w:r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1624" w:type="dxa"/>
            <w:vAlign w:val="center"/>
          </w:tcPr>
          <w:p w14:paraId="0745931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6537F28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DFB9E20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25/05/2026</w:t>
            </w:r>
          </w:p>
        </w:tc>
        <w:tc>
          <w:tcPr>
            <w:tcW w:w="1624" w:type="dxa"/>
            <w:vAlign w:val="center"/>
          </w:tcPr>
          <w:p w14:paraId="70DF9E5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144A5D23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A3</w:t>
            </w:r>
          </w:p>
        </w:tc>
        <w:tc>
          <w:tcPr>
            <w:tcW w:w="1624" w:type="dxa"/>
            <w:vAlign w:val="center"/>
          </w:tcPr>
          <w:p w14:paraId="738610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Implementar OCR, renombrado y Pendientes</w:t>
            </w:r>
          </w:p>
        </w:tc>
        <w:tc>
          <w:tcPr>
            <w:tcW w:w="1624" w:type="dxa"/>
            <w:vAlign w:val="center"/>
          </w:tcPr>
          <w:p w14:paraId="637805D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  <w:tc>
          <w:tcPr>
            <w:tcW w:w="1624" w:type="dxa"/>
            <w:vAlign w:val="center"/>
          </w:tcPr>
          <w:p w14:paraId="463F29E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3B7B4B8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25/05/2026</w:t>
            </w:r>
          </w:p>
        </w:tc>
        <w:tc>
          <w:tcPr>
            <w:tcW w:w="1624" w:type="dxa"/>
            <w:vAlign w:val="center"/>
          </w:tcPr>
          <w:p w14:paraId="3A0FF5F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61829076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A4</w:t>
            </w:r>
          </w:p>
        </w:tc>
        <w:tc>
          <w:tcPr>
            <w:tcW w:w="1624" w:type="dxa"/>
            <w:vAlign w:val="center"/>
          </w:tcPr>
          <w:p w14:paraId="2BA226A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Medir precisión, tiempo y memoria</w:t>
            </w:r>
          </w:p>
        </w:tc>
        <w:tc>
          <w:tcPr>
            <w:tcW w:w="1624" w:type="dxa"/>
            <w:vAlign w:val="center"/>
          </w:tcPr>
          <w:p w14:paraId="17AD93B2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0DE4B5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6204FF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25/05/2026</w:t>
            </w:r>
          </w:p>
        </w:tc>
        <w:tc>
          <w:tcPr>
            <w:tcW w:w="1624" w:type="dxa"/>
            <w:vAlign w:val="center"/>
          </w:tcPr>
          <w:p w14:paraId="2DBF0D7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2F2C34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A5</w:t>
            </w:r>
          </w:p>
        </w:tc>
        <w:tc>
          <w:tcPr>
            <w:tcW w:w="1624" w:type="dxa"/>
            <w:vAlign w:val="center"/>
          </w:tcPr>
          <w:p w14:paraId="680A4E5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Actualizar evidencias y trazabilidad</w:t>
            </w:r>
          </w:p>
        </w:tc>
        <w:tc>
          <w:tcPr>
            <w:tcW w:w="1624" w:type="dxa"/>
            <w:vAlign w:val="center"/>
          </w:tcPr>
          <w:p w14:paraId="1921983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296FEF7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7194DBD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25/05/2026</w:t>
            </w:r>
          </w:p>
        </w:tc>
        <w:tc>
          <w:tcPr>
            <w:tcW w:w="1624" w:type="dxa"/>
            <w:vAlign w:val="center"/>
          </w:tcPr>
          <w:p w14:paraId="769D0D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</w:tbl>
    <w:p w14:paraId="7DC9B35A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6. Recursos Requeridos</w:t>
      </w:r>
    </w:p>
    <w:p w14:paraId="72BA4AC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OCR local, diccionarios, documentos a 300 DPI, cliente Edge, medición de tiempo/RAM, repositorio, VPS y SRS/SAD.</w:t>
      </w:r>
    </w:p>
    <w:p w14:paraId="652E053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7. Riesgos y Mitigaciones</w:t>
      </w:r>
    </w:p>
    <w:p w14:paraId="3D8C7F2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riesgos identificados y sus acciones de mitigación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FA7FAD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Riesgo</w:t>
            </w:r>
          </w:p>
        </w:tc>
        <w:tc>
          <w:tcPr>
            <w:tcW w:w="3249" w:type="dxa"/>
            <w:vAlign w:val="center"/>
          </w:tcPr>
          <w:p w14:paraId="08EC555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Impacto</w:t>
            </w:r>
          </w:p>
        </w:tc>
        <w:tc>
          <w:tcPr>
            <w:tcW w:w="3249" w:type="dxa"/>
            <w:vAlign w:val="center"/>
          </w:tcPr>
          <w:p w14:paraId="7C7683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Mitigación</w:t>
            </w:r>
          </w:p>
        </w:tc>
      </w:tr>
      <w:tr w:rsidR="00E861C9" w:rsidRPr="000823CA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231BE67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Baja precisión OCR</w:t>
            </w:r>
          </w:p>
        </w:tc>
        <w:tc>
          <w:tcPr>
            <w:tcW w:w="3249" w:type="dxa"/>
            <w:vAlign w:val="center"/>
          </w:tcPr>
          <w:p w14:paraId="36FEB5B0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30D7AA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Preprocesar y derivar ilegibles a Pendientes.</w:t>
            </w:r>
          </w:p>
        </w:tc>
      </w:tr>
      <w:tr w:rsidR="00E861C9" w:rsidRPr="000823CA" w14:paraId="7196D06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FF1C98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RAM &gt;1.5 GB</w:t>
            </w:r>
          </w:p>
        </w:tc>
        <w:tc>
          <w:tcPr>
            <w:tcW w:w="3249" w:type="dxa"/>
            <w:vAlign w:val="center"/>
          </w:tcPr>
          <w:p w14:paraId="6D072C0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48A21919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Liberar recursos por lote y perfilar memoria.</w:t>
            </w:r>
          </w:p>
        </w:tc>
      </w:tr>
      <w:tr w:rsidR="00E861C9" w:rsidRPr="000823CA" w14:paraId="6BD18F9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38601FE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Metadatos ambiguos</w:t>
            </w:r>
          </w:p>
        </w:tc>
        <w:tc>
          <w:tcPr>
            <w:tcW w:w="3249" w:type="dxa"/>
            <w:vAlign w:val="center"/>
          </w:tcPr>
          <w:p w14:paraId="0F3CABC7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Medio</w:t>
            </w:r>
          </w:p>
        </w:tc>
        <w:tc>
          <w:tcPr>
            <w:tcW w:w="3249" w:type="dxa"/>
            <w:vAlign w:val="center"/>
          </w:tcPr>
          <w:p w14:paraId="5B08B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Validar diccionarios y plantillas de nombre.</w:t>
            </w:r>
          </w:p>
        </w:tc>
      </w:tr>
    </w:tbl>
    <w:p w14:paraId="47AECC3B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8. Criterios de Aceptación</w:t>
      </w:r>
    </w:p>
    <w:p w14:paraId="5A804BEF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OCR ≥95%, ≤2 s/folio y RAM ≤1.5 GB; renombrado correcto; ilegibles a Pendientes sin detener lote; 15 pruebas completadas.</w:t>
      </w:r>
    </w:p>
    <w:p w14:paraId="651EC3A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9. Evidencias</w:t>
      </w:r>
    </w:p>
    <w:p w14:paraId="590F292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evidencias verificables del sprint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067"/>
        <w:gridCol w:w="3848"/>
        <w:gridCol w:w="3047"/>
      </w:tblGrid>
      <w:tr w:rsidR="00E861C9" w:rsidRPr="000823CA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4D90D95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Evidencia</w:t>
            </w:r>
          </w:p>
        </w:tc>
        <w:tc>
          <w:tcPr>
            <w:tcW w:w="3249" w:type="dxa"/>
            <w:vAlign w:val="center"/>
          </w:tcPr>
          <w:p w14:paraId="39AEFA8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Ubicación</w:t>
            </w:r>
          </w:p>
        </w:tc>
        <w:tc>
          <w:tcPr>
            <w:tcW w:w="3249" w:type="dxa"/>
            <w:vAlign w:val="center"/>
          </w:tcPr>
          <w:p w14:paraId="0154257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</w:tr>
      <w:tr w:rsidR="00E861C9" w:rsidRPr="000823CA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F3B140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Product Backlog</w:t>
            </w:r>
          </w:p>
        </w:tc>
        <w:tc>
          <w:tcPr>
            <w:tcW w:w="3249" w:type="dxa"/>
            <w:vAlign w:val="center"/>
          </w:tcPr>
          <w:p w14:paraId="562C7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03 — 25/05/2026</w:t>
            </w:r>
          </w:p>
        </w:tc>
        <w:tc>
          <w:tcPr>
            <w:tcW w:w="3249" w:type="dxa"/>
            <w:vAlign w:val="center"/>
          </w:tcPr>
          <w:p w14:paraId="664355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 w:rsidR="00E861C9" w:rsidRPr="000823CA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DF4E37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Documentación</w:t>
            </w:r>
          </w:p>
        </w:tc>
        <w:tc>
          <w:tcPr>
            <w:tcW w:w="3249" w:type="dxa"/>
            <w:vAlign w:val="center"/>
          </w:tcPr>
          <w:p w14:paraId="44FB30F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SRS/SAD RF-06, RF-07 y RF-08</w:t>
            </w:r>
          </w:p>
        </w:tc>
        <w:tc>
          <w:tcPr>
            <w:tcW w:w="3249" w:type="dxa"/>
            <w:vAlign w:val="center"/>
          </w:tcPr>
          <w:p w14:paraId="1DA6542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</w:tr>
      <w:tr w:rsidR="00E861C9" w:rsidRPr="000823CA" w14:paraId="3041E39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22B00A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</w:t>
            </w:r>
          </w:p>
        </w:tc>
        <w:tc>
          <w:tcPr>
            <w:tcW w:w="3249" w:type="dxa"/>
            <w:vAlign w:val="center"/>
          </w:tcPr>
          <w:p w14:paraId="42C6D79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15 casos del Sprint 03</w:t>
            </w:r>
          </w:p>
        </w:tc>
        <w:tc>
          <w:tcPr>
            <w:tcW w:w="3249" w:type="dxa"/>
            <w:vAlign w:val="center"/>
          </w:tcPr>
          <w:p w14:paraId="6E1831B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</w:tr>
      <w:tr w:rsidR="00E861C9" w:rsidRPr="000823CA" w14:paraId="54E11D2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1126E5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Demostración</w:t>
            </w:r>
          </w:p>
        </w:tc>
        <w:tc>
          <w:tcPr>
            <w:tcW w:w="3249" w:type="dxa"/>
            <w:vAlign w:val="center"/>
          </w:tcPr>
          <w:p w14:paraId="2DE403A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Build con OCR integrado</w:t>
            </w:r>
          </w:p>
        </w:tc>
        <w:tc>
          <w:tcPr>
            <w:tcW w:w="3249" w:type="dxa"/>
            <w:vAlign w:val="center"/>
          </w:tcPr>
          <w:p w14:paraId="62431CDC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>
        <w:tc>
          <w:tcPr>
            <w:tcW w:type="dxa" w:w="306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Código fuente</w:t>
            </w:r>
          </w:p>
        </w:tc>
        <w:tc>
          <w:tcPr>
            <w:tcW w:type="dxa" w:w="3848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construccion-escritorio/src/core/ocr_engine.py</w:t>
            </w:r>
          </w:p>
        </w:tc>
        <w:tc>
          <w:tcPr>
            <w:tcW w:type="dxa" w:w="304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Equipo</w:t>
            </w:r>
          </w:p>
        </w:tc>
      </w:tr>
    </w:tbl>
    <w:p w14:paraId="47156F23" w14:textId="77777777" w:rsidR="000823CA" w:rsidRDefault="000823CA">
      <w:pPr>
        <w:pStyle w:val="Ttulo2"/>
        <w:rPr>
          <w:rFonts w:ascii="Arial" w:hAnsi="Arial" w:cs="Arial"/>
          <w:color w:val="auto"/>
          <w:sz w:val="22"/>
          <w:szCs w:val="22"/>
        </w:rPr>
      </w:pPr>
    </w:p>
    <w:p w14:paraId="11967495" w14:textId="77777777" w:rsidR="000823CA" w:rsidRDefault="000823CA">
      <w:pPr>
        <w:rPr>
          <w:rFonts w:eastAsiaTheme="majorEastAsia" w:cs="Arial"/>
          <w:b/>
          <w:bCs/>
          <w:color w:val="auto"/>
        </w:rPr>
      </w:pPr>
      <w:r>
        <w:rPr>
          <w:rFonts w:cs="Arial"/>
          <w:color w:val="auto"/>
        </w:rPr>
        <w:br w:type="page"/>
      </w:r>
    </w:p>
    <w:p>
      <w:pPr>
        <w:pStyle w:val="Ttulo3"/>
        <w:keepNext/>
      </w:pPr>
      <w:r>
        <w:t>9.1 Evidencia de código fuente implementado</w:t>
      </w:r>
    </w:p>
    <w:p>
      <w:pPr>
        <w:keepNext/>
        <w:spacing w:after="120"/>
      </w:pPr>
      <w:r>
        <w:t>La captura corresponde al motor OCR del Sprint 03. El código recorre los campos de nomenclatura configurados, aplica patrones sobre el texto reconocido y devuelve los metadatos que posteriormente alimentan el renombrado y la estructuración automática.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5068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sprint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068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Figura 3. Extracción de metadatos desde el texto OCR para clasificación documental (RF-06). Fuente: código fuente del proyecto DocuZen (construccion-escritorio/src/core/ocr_engine.py).</w:t>
      </w:r>
    </w:p>
    <w:p w14:paraId="2612D538" w14:textId="1C555B26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10. Indicadores de Éxito</w:t>
      </w:r>
    </w:p>
    <w:p w14:paraId="2BC42E6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indicadores reflejan el resultado registrado al cierre de la iteración.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02E67D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Indicador</w:t>
            </w:r>
          </w:p>
        </w:tc>
        <w:tc>
          <w:tcPr>
            <w:tcW w:w="2436" w:type="dxa"/>
            <w:vAlign w:val="center"/>
          </w:tcPr>
          <w:p w14:paraId="65EAF75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Meta</w:t>
            </w:r>
          </w:p>
        </w:tc>
        <w:tc>
          <w:tcPr>
            <w:tcW w:w="2436" w:type="dxa"/>
            <w:vAlign w:val="center"/>
          </w:tcPr>
          <w:p w14:paraId="2EA4B71C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Resultado</w:t>
            </w:r>
          </w:p>
        </w:tc>
        <w:tc>
          <w:tcPr>
            <w:tcW w:w="2436" w:type="dxa"/>
            <w:vAlign w:val="center"/>
          </w:tcPr>
          <w:p w14:paraId="3BA1502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6287F2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Requerimientos del sprint</w:t>
            </w:r>
          </w:p>
        </w:tc>
        <w:tc>
          <w:tcPr>
            <w:tcW w:w="2436" w:type="dxa"/>
            <w:vAlign w:val="center"/>
          </w:tcPr>
          <w:p w14:paraId="5BE93A6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RF-06, RF-07 y RF-08 completados</w:t>
            </w:r>
          </w:p>
        </w:tc>
        <w:tc>
          <w:tcPr>
            <w:tcW w:w="2436" w:type="dxa"/>
            <w:vAlign w:val="center"/>
          </w:tcPr>
          <w:p w14:paraId="384BA73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3 RF</w:t>
            </w:r>
          </w:p>
        </w:tc>
        <w:tc>
          <w:tcPr>
            <w:tcW w:w="2436" w:type="dxa"/>
            <w:vAlign w:val="center"/>
          </w:tcPr>
          <w:p w14:paraId="34B3F2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B4020A7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Rendimiento</w:t>
            </w:r>
          </w:p>
        </w:tc>
        <w:tc>
          <w:tcPr>
            <w:tcW w:w="2436" w:type="dxa"/>
            <w:vAlign w:val="center"/>
          </w:tcPr>
          <w:p w14:paraId="1D7B270A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≤2.0 s/folio</w:t>
            </w:r>
          </w:p>
        </w:tc>
        <w:tc>
          <w:tcPr>
            <w:tcW w:w="2436" w:type="dxa"/>
            <w:vAlign w:val="center"/>
          </w:tcPr>
          <w:p w14:paraId="4F904C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≤2.0 s</w:t>
            </w:r>
          </w:p>
        </w:tc>
        <w:tc>
          <w:tcPr>
            <w:tcW w:w="2436" w:type="dxa"/>
            <w:vAlign w:val="center"/>
          </w:tcPr>
          <w:p w14:paraId="06971CD3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3EFCA4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Memoria</w:t>
            </w:r>
          </w:p>
        </w:tc>
        <w:tc>
          <w:tcPr>
            <w:tcW w:w="2436" w:type="dxa"/>
            <w:vAlign w:val="center"/>
          </w:tcPr>
          <w:p w14:paraId="5F96A72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≤1.5 GB sostenido</w:t>
            </w:r>
          </w:p>
        </w:tc>
        <w:tc>
          <w:tcPr>
            <w:tcW w:w="2436" w:type="dxa"/>
            <w:vAlign w:val="center"/>
          </w:tcPr>
          <w:p w14:paraId="5B95CD1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≤1.5 GB</w:t>
            </w:r>
          </w:p>
        </w:tc>
        <w:tc>
          <w:tcPr>
            <w:tcW w:w="2436" w:type="dxa"/>
            <w:vAlign w:val="center"/>
          </w:tcPr>
          <w:p w14:paraId="5220BBB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13CB595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D9C8D3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 ejecutadas</w:t>
            </w:r>
          </w:p>
        </w:tc>
        <w:tc>
          <w:tcPr>
            <w:tcW w:w="2436" w:type="dxa"/>
            <w:vAlign w:val="center"/>
          </w:tcPr>
          <w:p w14:paraId="675E05E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15 casos planificados</w:t>
            </w:r>
          </w:p>
        </w:tc>
        <w:tc>
          <w:tcPr>
            <w:tcW w:w="2436" w:type="dxa"/>
            <w:vAlign w:val="center"/>
          </w:tcPr>
          <w:p w14:paraId="2FC17F8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15 casos</w:t>
            </w:r>
          </w:p>
        </w:tc>
        <w:tc>
          <w:tcPr>
            <w:tcW w:w="2436" w:type="dxa"/>
            <w:vAlign w:val="center"/>
          </w:tcPr>
          <w:p w14:paraId="0A4F7224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</w:tbl>
    <w:p w14:paraId="062226C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11. Seguimiento y Control</w:t>
      </w:r>
    </w:p>
    <w:p w14:paraId="370B9337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El cierre confirmó OCR y clasificación. Se priorizó el Escudo de Privacidad, la jerarquía Visual &gt; Textual &gt; Base y la re-evaluación.</w:t>
      </w:r>
    </w:p>
    <w:p w14:paraId="00F7821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12. Lecciones Aprendidas y Cierre</w:t>
      </w:r>
    </w:p>
    <w:p w14:paraId="1CCFF6A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Rendimiento y precisión deben medirse juntos. Pendientes permite manejar errores sin bloquear el procesamiento del lote.</w:t>
      </w:r>
      <w:r w:rsidRPr="000823CA">
        <w:rPr>
          <w:rFonts w:cs="Arial"/>
          <w:color w:val="auto"/>
          <w:sz w:val="21"/>
          <w:lang w:val="es-PE"/>
        </w:rPr>
      </w:r>
    </w:p>
    <w:sectPr w:rsidR="00E861C9" w:rsidRPr="000823C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572595">
    <w:abstractNumId w:val="8"/>
  </w:num>
  <w:num w:numId="2" w16cid:durableId="1485198259">
    <w:abstractNumId w:val="6"/>
  </w:num>
  <w:num w:numId="3" w16cid:durableId="1048838192">
    <w:abstractNumId w:val="5"/>
  </w:num>
  <w:num w:numId="4" w16cid:durableId="420029773">
    <w:abstractNumId w:val="4"/>
  </w:num>
  <w:num w:numId="5" w16cid:durableId="1114133199">
    <w:abstractNumId w:val="7"/>
  </w:num>
  <w:num w:numId="6" w16cid:durableId="2113167311">
    <w:abstractNumId w:val="3"/>
  </w:num>
  <w:num w:numId="7" w16cid:durableId="1361585955">
    <w:abstractNumId w:val="2"/>
  </w:num>
  <w:num w:numId="8" w16cid:durableId="1693609283">
    <w:abstractNumId w:val="1"/>
  </w:num>
  <w:num w:numId="9" w16cid:durableId="113771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CA"/>
    <w:rsid w:val="0015074B"/>
    <w:rsid w:val="0029639D"/>
    <w:rsid w:val="002B16CF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678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Iteración Sprint 03 - DocuZen</dc:title>
  <dc:subject>Motor OCR y Clasificación Inteligente</dc:subject>
  <dc:creator>Carlos Daniel Ayala Ramos y Ahmed Hasan Akhtar Oviedo</dc:creator>
  <cp:keywords/>
  <dc:description>Plan de iteración elaborado con base en actas de reunión y documentación de trazabilidad del proyecto.</dc:description>
  <cp:lastModifiedBy>GABRIELA LUZKALID GUTIERREZ MAMANI</cp:lastModifiedBy>
  <cp:revision>4</cp:revision>
  <dcterms:created xsi:type="dcterms:W3CDTF">2026-09-09T02:23:00Z</dcterms:created>
  <dcterms:modified xsi:type="dcterms:W3CDTF">2026-09-12T13:51:00Z</dcterms:modified>
  <cp:category/>
</cp:coreProperties>
</file>