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82"/>
          <w:tab w:val="center" w:leader="none" w:pos="4252"/>
        </w:tabs>
        <w:jc w:val="center"/>
        <w:rPr>
          <w:rFonts w:ascii="Times New Roman" w:cs="Times New Roman" w:eastAsia="Times New Roman" w:hAnsi="Times New Roman"/>
          <w:b w:val="1"/>
          <w:bCs w:val="1"/>
          <w:sz w:val="40"/>
          <w:szCs w:val="40"/>
        </w:rPr>
      </w:pPr>
      <w:r>
        <w:rPr>
          <w:rFonts w:ascii="Arial" w:hAnsi="Arial"/>
          <w:b/>
          <w:sz w:val="28"/>
        </w:rPr>
        <w:t>Acta de Reunión Nro. 26</w:t>
      </w:r>
    </w:p>
    <w:p w:rsidR="00000000" w:rsidDel="00000000" w:rsidP="00000000" w:rsidRDefault="00000000" w:rsidRPr="00000000" w14:paraId="00000002">
      <w:pPr>
        <w:tabs>
          <w:tab w:val="left" w:leader="none" w:pos="782"/>
          <w:tab w:val="center" w:leader="none" w:pos="4252"/>
        </w:tabs>
        <w:rPr>
          <w:rFonts w:ascii="Times New Roman" w:cs="Times New Roman" w:eastAsia="Times New Roman" w:hAnsi="Times New Roman"/>
        </w:rPr>
      </w:pPr>
      <w:r w:rsidDel="00000000" w:rsidR="00000000" w:rsidRPr="00000000">
        <w:rPr>
          <w:rtl w:val="0"/>
        </w:rPr>
      </w:r>
    </w:p>
    <w:tbl>
      <w:tblPr>
        <w:tblStyle w:val="Table1"/>
        <w:tblW w:w="9063.999999999998" w:type="dxa"/>
        <w:jc w:val="left"/>
        <w:tblLayout w:type="fixed"/>
        <w:tblLook w:val="0400"/>
      </w:tblPr>
      <w:tblGrid>
        <w:gridCol w:w="1537.7911322828872"/>
        <w:gridCol w:w="1537.7911322828872"/>
        <w:gridCol w:w="1537.7911322828872"/>
        <w:gridCol w:w="1537.7911322828872"/>
        <w:gridCol w:w="2912.8354708684496"/>
        <w:tblGridChange w:id="0">
          <w:tblGrid>
            <w:gridCol w:w="1537.7911322828872"/>
            <w:gridCol w:w="1537.7911322828872"/>
            <w:gridCol w:w="1537.7911322828872"/>
            <w:gridCol w:w="1537.7911322828872"/>
            <w:gridCol w:w="2912.835470868449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03">
            <w:pPr>
              <w:spacing w:after="0" w:before="0" w:line="240" w:lineRule="auto"/>
              <w:rPr/>
            </w:pPr>
            <w:r w:rsidDel="00000000" w:rsidR="00000000" w:rsidRPr="00000000">
              <w:rPr>
                <w:rFonts w:ascii="Arial" w:cs="Times New Roman" w:eastAsia="Times New Roman" w:hAnsi="Arial"/>
                <w:b w:val="1"/>
                <w:bCs w:val="1"/>
                <w:sz w:val="22"/>
                <w:szCs w:val="22"/>
                <w:rtl w:val="0"/>
              </w:rPr>
              <w:t xml:space="preserve">Proyecto</w:t>
            </w:r>
            <w:r w:rsidDel="00000000" w:rsidR="00000000" w:rsidRPr="00000000">
              <w:rPr>
                <w:rFonts w:ascii="Arial" w:hAnsi="Arial"/>
                <w:sz w:val="20"/>
                <w:rtl w:val="0"/>
              </w:rPr>
            </w:r>
          </w:p>
        </w:tc>
        <w:tc>
          <w:tcPr>
            <w:gridSpan w:val="4"/>
            <w:tcBorders>
              <w:top w:color="000000" w:space="0" w:sz="6" w:val="single"/>
              <w:left w:color="000000" w:space="0" w:sz="6" w:val="single"/>
              <w:bottom w:color="000000" w:space="0" w:sz="6" w:val="single"/>
              <w:right w:color="000000" w:space="0" w:sz="6" w:val="single"/>
            </w:tcBorders>
            <w:vAlign w:val="top"/>
          </w:tcPr>
          <w:p>
            <w:r>
              <w:rPr>
                <w:rFonts w:ascii="Arial" w:hAnsi="Arial"/>
                <w:sz w:val="20"/>
              </w:rPr>
              <w:t>DocuZen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08">
            <w:pPr>
              <w:spacing w:after="0" w:before="0" w:line="240" w:lineRule="auto"/>
              <w:rPr/>
            </w:pPr>
            <w:r w:rsidDel="00000000" w:rsidR="00000000" w:rsidRPr="00000000">
              <w:rPr>
                <w:rFonts w:ascii="Arial" w:cs="Times New Roman" w:eastAsia="Times New Roman" w:hAnsi="Arial"/>
                <w:b w:val="1"/>
                <w:bCs w:val="1"/>
                <w:sz w:val="22"/>
                <w:szCs w:val="22"/>
                <w:rtl w:val="0"/>
              </w:rPr>
              <w:t xml:space="preserve">Lugar</w:t>
            </w:r>
            <w:r w:rsidDel="00000000" w:rsidR="00000000" w:rsidRPr="00000000">
              <w:rPr>
                <w:rFonts w:ascii="Arial" w:hAnsi="Arial"/>
                <w:sz w:val="20"/>
                <w:rtl w:val="0"/>
              </w:rPr>
            </w:r>
          </w:p>
        </w:tc>
        <w:tc>
          <w:tcPr>
            <w:tcBorders>
              <w:top w:color="000000" w:space="0" w:sz="6" w:val="single"/>
              <w:left w:color="000000" w:space="0" w:sz="6" w:val="single"/>
              <w:bottom w:color="000000" w:space="0" w:sz="6" w:val="single"/>
              <w:right w:color="000000" w:space="0" w:sz="6" w:val="single"/>
            </w:tcBorders>
            <w:vAlign w:val="top"/>
          </w:tcPr>
          <w:p>
            <w:r>
              <w:rPr>
                <w:rFonts w:ascii="Arial" w:hAnsi="Arial"/>
                <w:sz w:val="20"/>
              </w:rPr>
              <w:t>Aula UPT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spacing w:after="0" w:before="0" w:line="240" w:lineRule="auto"/>
              <w:rPr>
                <w:rFonts w:ascii="Times New Roman" w:cs="Times New Roman" w:eastAsia="Times New Roman" w:hAnsi="Times New Roman"/>
                <w:b w:val="0"/>
                <w:bCs w:val="0"/>
                <w:sz w:val="22"/>
                <w:szCs w:val="22"/>
              </w:rPr>
            </w:pPr>
            <w:r w:rsidDel="00000000" w:rsidR="00000000" w:rsidRPr="00000000">
              <w:rPr>
                <w:rFonts w:ascii="Arial" w:hAnsi="Arial"/>
                <w:sz w:val="20"/>
                <w:rtl w:val="0"/>
              </w:rPr>
            </w:r>
          </w:p>
        </w:tc>
        <w:tc>
          <w:tcPr>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0B">
            <w:pPr>
              <w:spacing w:after="0" w:before="0" w:line="240" w:lineRule="auto"/>
              <w:rPr/>
            </w:pPr>
            <w:r w:rsidDel="00000000" w:rsidR="00000000" w:rsidRPr="00000000">
              <w:rPr>
                <w:rFonts w:ascii="Arial" w:cs="Times New Roman" w:eastAsia="Times New Roman" w:hAnsi="Arial"/>
                <w:b w:val="1"/>
                <w:bCs w:val="1"/>
                <w:sz w:val="22"/>
                <w:szCs w:val="22"/>
                <w:rtl w:val="0"/>
              </w:rPr>
              <w:t xml:space="preserve">Fecha:</w:t>
            </w:r>
            <w:r w:rsidDel="00000000" w:rsidR="00000000" w:rsidRPr="00000000">
              <w:rPr>
                <w:rFonts w:ascii="Arial" w:hAnsi="Arial"/>
                <w:sz w:val="20"/>
                <w:rtl w:val="0"/>
              </w:rPr>
            </w:r>
          </w:p>
        </w:tc>
        <w:tc>
          <w:tcPr>
            <w:tcBorders>
              <w:top w:color="000000" w:space="0" w:sz="6" w:val="single"/>
              <w:left w:color="000000" w:space="0" w:sz="6" w:val="single"/>
              <w:bottom w:color="000000" w:space="0" w:sz="6" w:val="single"/>
              <w:right w:color="000000" w:space="0" w:sz="6" w:val="single"/>
            </w:tcBorders>
            <w:vAlign w:val="top"/>
          </w:tcPr>
          <w:p>
            <w:r>
              <w:rPr>
                <w:rFonts w:ascii="Arial" w:hAnsi="Arial"/>
                <w:sz w:val="20"/>
              </w:rPr>
              <w:t>17/09/2026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0D">
            <w:pPr>
              <w:spacing w:after="0" w:before="0" w:line="240" w:lineRule="auto"/>
              <w:rPr/>
            </w:pPr>
            <w:r w:rsidDel="00000000" w:rsidR="00000000" w:rsidRPr="00000000">
              <w:rPr>
                <w:rFonts w:ascii="Arial" w:cs="Times New Roman" w:eastAsia="Times New Roman" w:hAnsi="Arial"/>
                <w:b w:val="1"/>
                <w:bCs w:val="1"/>
                <w:sz w:val="22"/>
                <w:szCs w:val="22"/>
                <w:rtl w:val="0"/>
              </w:rPr>
              <w:t xml:space="preserve">Líder de equipo</w:t>
            </w:r>
            <w:r w:rsidDel="00000000" w:rsidR="00000000" w:rsidRPr="00000000">
              <w:rPr>
                <w:rFonts w:ascii="Arial" w:hAnsi="Arial"/>
                <w:sz w:val="20"/>
                <w:rtl w:val="0"/>
              </w:rPr>
            </w:r>
          </w:p>
        </w:tc>
        <w:tc>
          <w:tcPr>
            <w:gridSpan w:val="4"/>
            <w:tcBorders>
              <w:top w:color="000000" w:space="0" w:sz="6" w:val="single"/>
              <w:left w:color="000000" w:space="0" w:sz="6" w:val="single"/>
              <w:bottom w:color="000000" w:space="0" w:sz="6" w:val="single"/>
              <w:right w:color="000000" w:space="0" w:sz="6" w:val="single"/>
            </w:tcBorders>
            <w:vAlign w:val="top"/>
          </w:tcPr>
          <w:p>
            <w:r>
              <w:rPr>
                <w:rFonts w:ascii="Arial" w:hAnsi="Arial"/>
                <w:sz w:val="20"/>
              </w:rPr>
              <w:t>Carlos Daniel Ayala Ramos</w:t>
            </w:r>
          </w:p>
        </w:tc>
      </w:tr>
      <w:tr>
        <w:trPr>
          <w:cantSplit w:val="0"/>
          <w:trHeight w:val="1429.9200439453125" w:hRule="atLeast"/>
          <w:tblHeader w:val="0"/>
        </w:trPr>
        <w:tc>
          <w:tcPr>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12">
            <w:pPr>
              <w:spacing w:after="0" w:before="0" w:line="240" w:lineRule="auto"/>
              <w:rPr/>
            </w:pPr>
            <w:r w:rsidDel="00000000" w:rsidR="00000000" w:rsidRPr="00000000">
              <w:rPr>
                <w:rFonts w:ascii="Arial" w:cs="Times New Roman" w:eastAsia="Times New Roman" w:hAnsi="Arial"/>
                <w:b w:val="1"/>
                <w:bCs w:val="1"/>
                <w:sz w:val="22"/>
                <w:szCs w:val="22"/>
                <w:rtl w:val="0"/>
              </w:rPr>
              <w:t xml:space="preserve">Participantes</w:t>
            </w:r>
            <w:r w:rsidDel="00000000" w:rsidR="00000000" w:rsidRPr="00000000">
              <w:rPr>
                <w:rFonts w:ascii="Arial" w:hAnsi="Arial"/>
                <w:sz w:val="20"/>
                <w:rtl w:val="0"/>
              </w:rPr>
            </w:r>
          </w:p>
        </w:tc>
        <w:tc>
          <w:tcPr>
            <w:gridSpan w:val="4"/>
            <w:tcBorders>
              <w:top w:color="000000" w:space="0" w:sz="6" w:val="single"/>
              <w:left w:color="000000" w:space="0" w:sz="6" w:val="single"/>
              <w:bottom w:color="000000" w:space="0" w:sz="6" w:val="single"/>
              <w:right w:color="000000" w:space="0" w:sz="6" w:val="single"/>
            </w:tcBorders>
            <w:vAlign w:val="top"/>
          </w:tcPr>
          <w:p>
            <w:r>
              <w:rPr>
                <w:rFonts w:ascii="Arial" w:hAnsi="Arial"/>
                <w:sz w:val="20"/>
              </w:rPr>
              <w:t>Del Equipo:</w:t>
              <w:br/>
              <w:t>Ahmed Hasan Akhtar Oviedo</w:t>
              <w:br/>
              <w:t>Carlos Daniel Ayala Ramos</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19">
            <w:pPr>
              <w:spacing w:after="0" w:before="0" w:line="240" w:lineRule="auto"/>
              <w:rPr/>
            </w:pPr>
            <w:r w:rsidDel="00000000" w:rsidR="00000000" w:rsidRPr="00000000">
              <w:rPr>
                <w:rFonts w:ascii="Arial" w:cs="Times New Roman" w:eastAsia="Times New Roman" w:hAnsi="Arial"/>
                <w:b w:val="1"/>
                <w:bCs w:val="1"/>
                <w:sz w:val="22"/>
                <w:szCs w:val="22"/>
                <w:rtl w:val="0"/>
              </w:rPr>
              <w:t xml:space="preserve">Agenda</w:t>
            </w:r>
            <w:r w:rsidDel="00000000" w:rsidR="00000000" w:rsidRPr="00000000">
              <w:rPr>
                <w:rFonts w:ascii="Arial" w:hAnsi="Arial"/>
                <w:sz w:val="20"/>
                <w:rtl w:val="0"/>
              </w:rPr>
            </w:r>
          </w:p>
        </w:tc>
      </w:tr>
      <w:tr>
        <w:trPr>
          <w:cantSplit w:val="0"/>
          <w:trHeight w:val="945"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pPr>
              <w:spacing w:after="0" w:line="240" w:lineRule="auto"/>
            </w:pPr>
            <w:r>
              <w:rPr>
                <w:rFonts w:ascii="Arial" w:hAnsi="Arial"/>
                <w:sz w:val="19"/>
              </w:rPr>
              <w:t>Revisión y llenado de la Plantilla de Informe Ejecutivo del proyecto.</w:t>
              <w:br/>
              <w:t>Consolidación del estado final, alcance, avance, riesgos, recursos, cronograma y presupuesto de DocuZen.</w:t>
              <w:br/>
              <w:t>Validación de los ocho Planes de Iteración con evidencia de código fuente por sprint.</w:t>
              <w:br/>
              <w:t>Elaboración y aprobación del Informe Ejecutivo actualizado.</w:t>
              <w:br/>
              <w:t>Definición de próximos pasos posteriores al cierre de la línea base 1.0.</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26">
            <w:pPr>
              <w:spacing w:after="0" w:before="0" w:line="240" w:lineRule="auto"/>
              <w:rPr/>
            </w:pPr>
            <w:r w:rsidDel="00000000" w:rsidR="00000000" w:rsidRPr="00000000">
              <w:rPr>
                <w:rFonts w:ascii="Arial" w:cs="Times New Roman" w:eastAsia="Times New Roman" w:hAnsi="Arial"/>
                <w:b w:val="1"/>
                <w:bCs w:val="1"/>
                <w:sz w:val="22"/>
                <w:szCs w:val="22"/>
                <w:rtl w:val="0"/>
              </w:rPr>
              <w:t xml:space="preserve">Desarrollo de la Agenda</w:t>
            </w:r>
            <w:r w:rsidDel="00000000" w:rsidR="00000000" w:rsidRPr="00000000">
              <w:rPr>
                <w:rFonts w:ascii="Arial" w:hAnsi="Arial"/>
                <w:sz w:val="20"/>
                <w:rtl w:val="0"/>
              </w:rPr>
            </w:r>
          </w:p>
        </w:tc>
      </w:tr>
      <w:tr>
        <w:trPr>
          <w:cantSplit w:val="0"/>
          <w:trHeight w:val="1605"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pPr>
              <w:spacing w:after="0" w:line="240" w:lineRule="auto"/>
            </w:pPr>
            <w:r>
              <w:rPr>
                <w:rFonts w:ascii="Arial" w:hAnsi="Arial"/>
                <w:sz w:val="19"/>
              </w:rPr>
              <w:t>Punto 1 — Revisión de la plantilla de Informe Ejecutivo</w:t>
              <w:br/>
              <w:br/>
              <w:t>Se revisó la plantilla oficial y se confirmaron sus doce apartados: información general, resumen ejecutivo, objetivos, alcance, avance, entregables, riesgos, recursos, cronograma, presupuesto, próximas actividades y conclusión. Se acordó completar cada sección con información trazable de DocuZen.</w:t>
              <w:br/>
              <w:br/>
              <w:t>Punto 2 — Consolidación del estado final de DocuZen</w:t>
              <w:br/>
              <w:br/>
              <w:t>Se confirmó que DocuZen es una plataforma híbrida SaaS/Edge orientada a automatizar la digitalización segura de expedientes del Estudio Jurídico Robert Veliz y Asociados. El procesamiento sensible se ejecuta localmente mediante OCR, visión artificial y cifrado, mientras la gobernanza se administra desde el panel SaaS.</w:t>
              <w:br/>
              <w:br/>
              <w:t>La construcción fue distribuida en 8 sprints semanales, del 11/05/2026 al 29/06/2026, y culminó con la implementación de los requerimientos, consolidación del SRS y SAD, pruebas, despliegue y cierre técnico.</w:t>
              <w:br/>
              <w:br/>
              <w:t>Punto 3 — Validación de Planes de Iteración y evidencias de código</w:t>
              <w:br/>
              <w:br/>
              <w:t>Se revisaron los Planes de Iteración Sprint 01 al Sprint 08. Cada documento conserva objetivo, alcance, entregables, cronograma, recursos, riesgos, criterios de aceptación, evidencias, indicadores y cierre. Además, se incorporó una captura del código fuente correspondiente a la funcionalidad desarrollada en cada sprint, identificando su archivo y relación con el incremento implementado.</w:t>
              <w:br/>
              <w:br/>
              <w:t>Punto 4 — Elaboración del Informe Ejecutivo</w:t>
              <w:br/>
              <w:br/>
              <w:t>Se consolidó un avance general del 100% para la línea base 1.0, con estado Implementado. El informe registra como entregables principales el SRS, SAD, Product Backlog, cliente de escritorio, panel SaaS, base de datos, integraciones, pruebas, planes de iteración, trazabilidad y documentación de cierre.</w:t>
              <w:br/>
              <w:br/>
              <w:t>El presupuesto valorizado se mantiene en S/ 15,100.00 para cinco meses, con desembolso efectivo estimado de S/ 2,600.00. También se documentaron riesgos residuales de compatibilidad de escáneres, calidad OCR, conectividad y APIs externas, junto con sus medidas de mitigación.</w:t>
              <w:br/>
              <w:br/>
              <w:t>Punto 5 — Próximas actividades posteriores al cierre</w:t>
              <w:br/>
              <w:br/>
              <w:t>Las siguientes acciones corresponden a estabilización y evolución: piloto con escáneres físicos, ampliación de la matriz TWAIN/WIA, mejora del conjunto de documentos de prueba, indicadores operativos, gestión de secretos y auditorías periódicas de seguridad.</w:t>
              <w:br/>
              <w:br/>
              <w:t>Punto 6 — Aprobación de la entrega documental</w:t>
              <w:br/>
              <w:br/>
              <w:t>El equipo validó la coherencia entre el Informe Ejecutivo, SRS, SAD, Product Backlog y Planes de Iteración actualizados, aprobando su incorporación al paquete documental final de DocuZen.</w:t>
            </w:r>
          </w:p>
        </w:tc>
      </w:tr>
      <w:tr>
        <w:trPr>
          <w:cantSplit w:val="0"/>
          <w:trHeight w:val="225" w:hRule="atLeast"/>
          <w:tblHeader w:val="0"/>
        </w:trPr>
        <w:tc>
          <w:tcPr>
            <w:gridSpan w:val="5"/>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73">
            <w:pPr>
              <w:spacing w:after="0" w:before="0" w:line="240" w:lineRule="auto"/>
              <w:rPr/>
            </w:pPr>
            <w:r w:rsidDel="00000000" w:rsidR="00000000" w:rsidRPr="00000000">
              <w:rPr>
                <w:rFonts w:ascii="Arial" w:hAnsi="Arial"/>
                <w:sz w:val="20"/>
                <w:rtl w:val="0"/>
              </w:rPr>
            </w:r>
          </w:p>
          <w:p w:rsidR="00000000" w:rsidDel="00000000" w:rsidP="00000000" w:rsidRDefault="00000000" w:rsidRPr="00000000" w14:paraId="00000074">
            <w:pPr>
              <w:spacing w:after="0" w:before="0" w:line="240" w:lineRule="auto"/>
              <w:rPr/>
            </w:pPr>
            <w:r w:rsidDel="00000000" w:rsidR="00000000" w:rsidRPr="00000000">
              <w:rPr>
                <w:rFonts w:ascii="Arial" w:cs="Times New Roman" w:eastAsia="Times New Roman" w:hAnsi="Arial"/>
                <w:b w:val="0"/>
                <w:bCs w:val="0"/>
                <w:sz w:val="22"/>
                <w:szCs w:val="22"/>
                <w:rtl w:val="0"/>
              </w:rPr>
              <w:t xml:space="preserve">Explicación y compromisos</w:t>
            </w:r>
            <w:r w:rsidDel="00000000" w:rsidR="00000000" w:rsidRPr="00000000">
              <w:rPr>
                <w:rFonts w:ascii="Arial" w:hAnsi="Arial"/>
                <w:sz w:val="20"/>
                <w:rtl w:val="0"/>
              </w:rPr>
            </w:r>
          </w:p>
        </w:tc>
      </w:tr>
      <w:tr>
        <w:trPr>
          <w:cantSplit w:val="0"/>
          <w:trHeight w:val="1230"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pPr>
              <w:spacing w:after="0" w:line="240" w:lineRule="auto"/>
            </w:pPr>
            <w:r>
              <w:rPr>
                <w:rFonts w:ascii="Arial" w:hAnsi="Arial"/>
                <w:sz w:val="19"/>
              </w:rPr>
              <w:t>• Ahmed Hasan Akhtar Oviedo:</w:t>
              <w:br/>
              <w:t>Responsable de verificar la consistencia técnica del Informe Ejecutivo, revisar la trazabilidad con los Planes de Iteración y confirmar que las evidencias de código correspondan a los incrementos implementados en cada sprint.</w:t>
              <w:br/>
              <w:br/>
              <w:t>• Carlos Daniel Ayala Ramos:</w:t>
              <w:br/>
              <w:t>Responsable de validar el estado del proyecto, alcance, cronograma, presupuesto, riesgos y próximos pasos; además de aprobar el Informe Ejecutivo como líder del equipo y Product Owner.</w:t>
              <w:br/>
              <w:br/>
              <w:t>• Compromiso del equipo:</w:t>
              <w:br/>
              <w:t>Mantener el Informe Ejecutivo, los ocho Planes de Iteración y las actas como parte de la línea base documental final, preservando la correspondencia entre requerimientos, arquitectura, código, pruebas y evidencias.</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shd w:fill="aeaaaa" w:val="clear"/>
            <w:vAlign w:val="top"/>
          </w:tcPr>
          <w:p w:rsidR="00000000" w:rsidDel="00000000" w:rsidP="00000000" w:rsidRDefault="00000000" w:rsidRPr="00000000" w14:paraId="00000085">
            <w:pPr>
              <w:spacing w:after="0" w:before="0" w:line="240" w:lineRule="auto"/>
              <w:rPr/>
            </w:pPr>
            <w:r w:rsidDel="00000000" w:rsidR="00000000" w:rsidRPr="00000000">
              <w:rPr>
                <w:rFonts w:ascii="Arial" w:cs="Times New Roman" w:eastAsia="Times New Roman" w:hAnsi="Arial"/>
                <w:b w:val="1"/>
                <w:bCs w:val="1"/>
                <w:sz w:val="22"/>
                <w:szCs w:val="22"/>
                <w:rtl w:val="0"/>
              </w:rPr>
              <w:t xml:space="preserve">Calificación de Miembros</w:t>
            </w:r>
            <w:r w:rsidDel="00000000" w:rsidR="00000000" w:rsidRPr="00000000">
              <w:rPr>
                <w:rFonts w:ascii="Arial" w:hAnsi="Arial"/>
                <w:sz w:val="20"/>
                <w:rtl w:val="0"/>
              </w:rPr>
            </w:r>
          </w:p>
        </w:tc>
      </w:tr>
      <w:tr>
        <w:trPr>
          <w:cantSplit w:val="0"/>
          <w:trHeight w:val="555"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pPr>
              <w:spacing w:after="0" w:line="240" w:lineRule="auto"/>
            </w:pPr>
            <w:r>
              <w:rPr>
                <w:rFonts w:ascii="Arial" w:hAnsi="Arial"/>
                <w:sz w:val="19"/>
              </w:rPr>
              <w:br/>
              <w:t>Nombre                                                     Nota</w:t>
              <w:br/>
              <w:t>Ahmed Hasan Akhtar Oviedo                   —</w:t>
              <w:br/>
              <w:t>Carlos Daniel Ayala Ramos                    —</w:t>
              <w:br/>
              <w:br/>
            </w:r>
          </w:p>
        </w:tc>
      </w:tr>
      <w:tr>
        <w:trPr>
          <w:cantSplit w:val="0"/>
          <w:trHeight w:val="362" w:hRule="atLeast"/>
          <w:tblHeader w:val="0"/>
        </w:trPr>
        <w:tc>
          <w:tcPr>
            <w:gridSpan w:val="5"/>
            <w:tcBorders>
              <w:top w:color="000000" w:space="0" w:sz="6" w:val="single"/>
              <w:left w:color="000000" w:space="0" w:sz="6" w:val="single"/>
              <w:bottom w:color="000000" w:space="0" w:sz="6" w:val="single"/>
              <w:right w:color="000000" w:space="0" w:sz="6" w:val="single"/>
            </w:tcBorders>
            <w:shd w:fill="d9d9d9" w:val="clear"/>
            <w:vAlign w:val="top"/>
          </w:tcPr>
          <w:p w:rsidR="00000000" w:rsidDel="00000000" w:rsidP="00000000" w:rsidRDefault="00000000" w:rsidRPr="00000000" w14:paraId="00000092">
            <w:pPr>
              <w:spacing w:after="0" w:before="0" w:line="240" w:lineRule="auto"/>
              <w:rPr/>
            </w:pPr>
            <w:r w:rsidDel="00000000" w:rsidR="00000000" w:rsidRPr="00000000">
              <w:rPr>
                <w:rFonts w:ascii="Arial" w:cs="Times New Roman" w:eastAsia="Times New Roman" w:hAnsi="Arial"/>
                <w:b w:val="1"/>
                <w:bCs w:val="1"/>
                <w:sz w:val="22"/>
                <w:szCs w:val="22"/>
                <w:rtl w:val="0"/>
              </w:rPr>
              <w:t xml:space="preserve">Aprobación</w:t>
            </w:r>
            <w:r w:rsidDel="00000000" w:rsidR="00000000" w:rsidRPr="00000000">
              <w:rPr>
                <w:rFonts w:ascii="Arial" w:hAnsi="Arial"/>
                <w:sz w:val="20"/>
                <w:rtl w:val="0"/>
              </w:rPr>
            </w:r>
          </w:p>
        </w:tc>
      </w:tr>
      <w:tr>
        <w:trPr>
          <w:cantSplit w:val="0"/>
          <w:trHeight w:val="650"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spacing w:after="0" w:before="0" w:line="240" w:lineRule="auto"/>
              <w:rPr/>
            </w:pPr>
            <w:r w:rsidDel="00000000" w:rsidR="00000000" w:rsidRPr="00000000">
              <w:rPr>
                <w:rFonts w:ascii="Arial" w:hAnsi="Arial"/>
                <w:sz w:val="20"/>
                <w:rtl w:val="0"/>
              </w:rPr>
              <w:br/>
              <w:br/>
              <w:t>Ahmed Hasan Akhtar Oviedo</w:t>
            </w:r>
          </w:p>
          <w:p w:rsidR="00000000" w:rsidDel="00000000" w:rsidP="00000000" w:rsidRDefault="00000000" w:rsidRPr="00000000" w14:paraId="00000098">
            <w:pPr>
              <w:spacing w:after="0" w:before="0" w:line="240" w:lineRule="auto"/>
              <w:rPr/>
            </w:pPr>
            <w:r w:rsidDel="00000000" w:rsidR="00000000" w:rsidRPr="00000000">
              <w:rPr>
                <w:rFonts w:ascii="Arial" w:hAnsi="Arial"/>
                <w:sz w:val="20"/>
                <w:rtl w:val="0"/>
              </w:rPr>
            </w:r>
          </w:p>
          <w:p w:rsidR="00000000" w:rsidDel="00000000" w:rsidP="00000000" w:rsidRDefault="00000000" w:rsidRPr="00000000" w14:paraId="00000099">
            <w:pPr>
              <w:spacing w:after="0" w:before="0" w:line="240" w:lineRule="auto"/>
              <w:rPr/>
            </w:pPr>
            <w:r w:rsidDel="00000000" w:rsidR="00000000" w:rsidRPr="00000000">
              <w:rPr>
                <w:rFonts w:ascii="Arial" w:cs="Times New Roman" w:eastAsia="Times New Roman" w:hAnsi="Arial"/>
                <w:b w:val="0"/>
                <w:bCs w:val="0"/>
                <w:sz w:val="20"/>
                <w:szCs w:val="22"/>
                <w:rtl w:val="0"/>
              </w:rPr>
            </w:r>
            <w:r w:rsidDel="00000000" w:rsidR="00000000" w:rsidRPr="00000000">
              <w:rPr>
                <w:rFonts w:ascii="Arial" w:hAnsi="Arial"/>
                <w:sz w:val="20"/>
                <w:rtl w:val="0"/>
              </w:rPr>
            </w:r>
          </w:p>
        </w:tc>
      </w:tr>
      <w:tr>
        <w:trPr>
          <w:cantSplit w:val="0"/>
          <w:trHeight w:val="650" w:hRule="atLeast"/>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E">
            <w:pPr>
              <w:spacing w:after="0" w:before="0" w:line="240" w:lineRule="auto"/>
              <w:rPr/>
            </w:pPr>
            <w:r w:rsidDel="00000000" w:rsidR="00000000" w:rsidRPr="00000000">
              <w:rPr>
                <w:rFonts w:ascii="Arial" w:hAnsi="Arial"/>
                <w:sz w:val="20"/>
                <w:rtl w:val="0"/>
              </w:rPr>
              <w:br/>
              <w:br/>
              <w:br/>
              <w:br/>
              <w:t>CARLOS DANIEL AYALA RAMOS</w:t>
            </w:r>
          </w:p>
          <w:p w:rsidR="00000000" w:rsidDel="00000000" w:rsidP="00000000" w:rsidRDefault="00000000" w:rsidRPr="00000000" w14:paraId="0000009F">
            <w:pPr>
              <w:spacing w:after="0" w:before="0" w:line="240" w:lineRule="auto"/>
              <w:rPr/>
            </w:pPr>
            <w:r w:rsidDel="00000000" w:rsidR="00000000" w:rsidRPr="00000000">
              <w:rPr>
                <w:rFonts w:ascii="Arial" w:hAnsi="Arial"/>
                <w:sz w:val="20"/>
                <w:rtl w:val="0"/>
              </w:rPr>
            </w:r>
          </w:p>
          <w:p w:rsidR="00000000" w:rsidDel="00000000" w:rsidP="00000000" w:rsidRDefault="00000000" w:rsidRPr="00000000" w14:paraId="000000A0">
            <w:pPr>
              <w:spacing w:after="0" w:before="0" w:line="240" w:lineRule="auto"/>
              <w:rPr/>
            </w:pPr>
            <w:r w:rsidDel="00000000" w:rsidR="00000000" w:rsidRPr="00000000">
              <w:rPr>
                <w:rFonts w:ascii="Arial" w:hAnsi="Arial"/>
                <w:sz w:val="20"/>
                <w:rtl w:val="0"/>
              </w:rPr>
            </w:r>
          </w:p>
          <w:p w:rsidR="00000000" w:rsidDel="00000000" w:rsidP="00000000" w:rsidRDefault="00000000" w:rsidRPr="00000000" w14:paraId="000000A1">
            <w:pPr>
              <w:spacing w:after="0" w:before="0" w:line="240" w:lineRule="auto"/>
              <w:rPr/>
            </w:pPr>
            <w:r w:rsidDel="00000000" w:rsidR="00000000" w:rsidRPr="00000000">
              <w:rPr>
                <w:rFonts w:ascii="Arial" w:hAnsi="Arial"/>
                <w:sz w:val="20"/>
                <w:rtl w:val="0"/>
              </w:rPr>
            </w:r>
          </w:p>
          <w:p w:rsidR="00000000" w:rsidDel="00000000" w:rsidP="00000000" w:rsidRDefault="00000000" w:rsidRPr="00000000" w14:paraId="000000A2">
            <w:pPr>
              <w:spacing w:after="0" w:before="0" w:line="240" w:lineRule="auto"/>
              <w:rPr/>
            </w:pPr>
            <w:r w:rsidDel="00000000" w:rsidR="00000000" w:rsidRPr="00000000">
              <w:rPr>
                <w:rFonts w:ascii="Arial" w:cs="Times New Roman" w:eastAsia="Times New Roman" w:hAnsi="Arial"/>
                <w:b w:val="0"/>
                <w:bCs w:val="0"/>
                <w:sz w:val="20"/>
                <w:szCs w:val="22"/>
                <w:rtl w:val="0"/>
              </w:rPr>
            </w:r>
            <w:r w:rsidDel="00000000" w:rsidR="00000000" w:rsidRPr="00000000">
              <w:rPr>
                <w:rFonts w:ascii="Arial" w:hAnsi="Arial"/>
                <w:sz w:val="20"/>
                <w:rtl w:val="0"/>
              </w:rPr>
            </w:r>
          </w:p>
        </w:tc>
      </w:tr>
    </w:tbl>
    <w:p w:rsidR="00000000" w:rsidDel="00000000" w:rsidP="00000000" w:rsidRDefault="00000000" w:rsidRPr="00000000" w14:paraId="000000A7">
      <w:pPr>
        <w:tabs>
          <w:tab w:val="left" w:leader="none" w:pos="1455"/>
        </w:tabs>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L8tlJC8C0miIqpViKEBwLyFueA==">CgMxLjA4AHIhMTViT1ZfaGRDTk1nN3hSU3Etb2dMbHJYVTZRbGktVllW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Acta de Reunión Nro. 25 - DocuZen</dc:title>
  <cp:lastModifiedBy>python-docx</cp:lastModifiedBy>
  <cp:revision>1</cp:revision>
  <dcterms:modified xsi:type="dcterms:W3CDTF">2026-09-12T15:31:44Z</dcterms:modified>
  <dc:creator>Carlos Daniel Ayala Ramos y Ahmed Hasan Akhtar Oviedo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0x01010001FF02BE3BB1F641A8C2DA6EA8A5488A</vt:lpwstr>
  </property>
  <property fmtid="{D5CDD505-2E9C-101B-9397-08002B2CF9AE}" pid="3" name="MediaServiceImageTags">
    <vt:lpwstr>MediaServiceImageTags</vt:lpwstr>
  </property>
</Properties>
</file>