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</w:t>
      </w:r>
      <w:r>
        <w:t xml:space="preserve"> </w:t>
      </w:r>
      <w:r>
        <w:t xml:space="preserve">Preliminar</w:t>
      </w:r>
      <w:r>
        <w:t xml:space="preserve"> </w:t>
      </w:r>
      <w:r>
        <w:t xml:space="preserve">v0.2</w:t>
      </w:r>
    </w:p>
    <w:p>
      <w:pPr>
        <w:pStyle w:val="Subtitle"/>
      </w:pPr>
      <w:r>
        <w:t xml:space="preserve">SICAS</w:t>
      </w:r>
      <w:r>
        <w:t xml:space="preserve"> </w:t>
      </w:r>
      <w:r>
        <w:t xml:space="preserve">—</w:t>
      </w:r>
      <w:r>
        <w:t xml:space="preserve"> </w:t>
      </w:r>
      <w:r>
        <w:t xml:space="preserve">Sistema</w:t>
      </w:r>
      <w:r>
        <w:t xml:space="preserve"> </w:t>
      </w:r>
      <w:r>
        <w:t xml:space="preserve">Integral</w:t>
      </w:r>
      <w:r>
        <w:t xml:space="preserve"> </w:t>
      </w:r>
      <w:r>
        <w:t xml:space="preserve">de</w:t>
      </w:r>
      <w:r>
        <w:t xml:space="preserve"> </w:t>
      </w:r>
      <w:r>
        <w:t xml:space="preserve">Contraloría</w:t>
      </w:r>
      <w:r>
        <w:t xml:space="preserve"> </w:t>
      </w:r>
      <w:r>
        <w:t xml:space="preserve">y</w:t>
      </w:r>
      <w:r>
        <w:t xml:space="preserve"> </w:t>
      </w:r>
      <w:r>
        <w:t xml:space="preserve">Auditoría</w:t>
      </w:r>
      <w:r>
        <w:t xml:space="preserve"> </w:t>
      </w:r>
      <w:r>
        <w:t xml:space="preserve">de</w:t>
      </w:r>
      <w:r>
        <w:t xml:space="preserve"> </w:t>
      </w:r>
      <w:r>
        <w:t xml:space="preserve">Seguros</w:t>
      </w:r>
    </w:p>
    <w:p>
      <w:pPr>
        <w:pStyle w:val="Author"/>
      </w:pPr>
      <w:r>
        <w:t xml:space="preserve">Elaborado</w:t>
      </w:r>
      <w:r>
        <w:t xml:space="preserve"> </w:t>
      </w:r>
      <w:r>
        <w:t xml:space="preserve">por:</w:t>
      </w:r>
      <w:r>
        <w:t xml:space="preserve"> </w:t>
      </w:r>
      <w:r>
        <w:t xml:space="preserve">Adrian</w:t>
      </w:r>
      <w:r>
        <w:t xml:space="preserve"> </w:t>
      </w:r>
      <w:r>
        <w:t xml:space="preserve">Muñoz</w:t>
      </w:r>
      <w:r>
        <w:t xml:space="preserve"> </w:t>
      </w:r>
      <w:r>
        <w:t xml:space="preserve">|</w:t>
      </w:r>
      <w:r>
        <w:t xml:space="preserve"> </w:t>
      </w:r>
      <w:r>
        <w:t xml:space="preserve">Auditor</w:t>
      </w:r>
      <w:r>
        <w:t xml:space="preserve"> </w:t>
      </w:r>
      <w:r>
        <w:t xml:space="preserve">de</w:t>
      </w:r>
      <w:r>
        <w:t xml:space="preserve"> </w:t>
      </w:r>
      <w:r>
        <w:t xml:space="preserve">Sistema</w:t>
      </w:r>
    </w:p>
    <w:p>
      <w:pPr>
        <w:pStyle w:val="Date"/>
      </w:pPr>
      <w:r>
        <w:t xml:space="preserve">1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spacing w:before="600"/>
      </w:pPr>
    </w:p>
    <w:tbl>
      <w:tblPr>
        <w:tblStyle w:val="Table"/>
        <w:tblLook w:firstRow="0" w:lastRow="0" w:firstColumn="0" w:lastColumn="0" w:noHBand="0" w:noVBand="0" w:val="000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80"/>
        <w:gridCol w:w="7665"/>
      </w:tblGrid>
      <w:tr>
        <w:trPr>
          <w:tblHeader w:val="true"/>
          <w:cantSplit w:val="true"/>
        </w:trPr>
        <w:tc>
          <w:tcPr>
            <w:tcW w:type="dxa" w:w="208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color w:val="FFFFFF"/>
                <w:sz w:val="17"/>
              </w:rPr>
              <w:t xml:space="preserve">Sistema</w:t>
            </w:r>
          </w:p>
        </w:tc>
        <w:tc>
          <w:tcPr>
            <w:tcW w:type="dxa" w:w="7665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SICAS — Sistema Integral de Contraloría y Auditoría de Seguros</w:t>
            </w:r>
          </w:p>
        </w:tc>
      </w:tr>
      <w:tr>
        <w:trPr>
          <w:cantSplit w:val="true"/>
        </w:trPr>
        <w:tc>
          <w:tcPr>
            <w:tcW w:type="dxa" w:w="20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Documento</w:t>
            </w:r>
          </w:p>
        </w:tc>
        <w:tc>
          <w:tcPr>
            <w:tcW w:type="dxa" w:w="76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Informe preliminar de arquitectura, seguridad y base de código</w:t>
            </w:r>
          </w:p>
        </w:tc>
      </w:tr>
      <w:tr>
        <w:trPr>
          <w:cantSplit w:val="true"/>
        </w:trPr>
        <w:tc>
          <w:tcPr>
            <w:tcW w:type="dxa" w:w="20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Versión</w:t>
            </w:r>
          </w:p>
        </w:tc>
        <w:tc>
          <w:tcPr>
            <w:tcW w:type="dxa" w:w="766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0.2 (preliminar)</w:t>
            </w:r>
          </w:p>
        </w:tc>
      </w:tr>
      <w:tr>
        <w:trPr>
          <w:cantSplit w:val="true"/>
        </w:trPr>
        <w:tc>
          <w:tcPr>
            <w:tcW w:type="dxa" w:w="20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Fecha</w:t>
            </w:r>
          </w:p>
        </w:tc>
        <w:tc>
          <w:tcPr>
            <w:tcW w:type="dxa" w:w="76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1 de octubre de 2026</w:t>
            </w:r>
          </w:p>
        </w:tc>
      </w:tr>
      <w:tr>
        <w:trPr>
          <w:cantSplit w:val="true"/>
        </w:trPr>
        <w:tc>
          <w:tcPr>
            <w:tcW w:type="dxa" w:w="20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Elaborado por</w:t>
            </w:r>
          </w:p>
        </w:tc>
        <w:tc>
          <w:tcPr>
            <w:tcW w:type="dxa" w:w="766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Adrian Muñoz</w:t>
            </w:r>
          </w:p>
        </w:tc>
      </w:tr>
      <w:tr>
        <w:trPr>
          <w:cantSplit w:val="true"/>
        </w:trPr>
        <w:tc>
          <w:tcPr>
            <w:tcW w:type="dxa" w:w="20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Clasificación</w:t>
            </w:r>
          </w:p>
        </w:tc>
        <w:tc>
          <w:tcPr>
            <w:tcW w:type="dxa" w:w="76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Confidencial — uso interno</w:t>
            </w:r>
          </w:p>
        </w:tc>
      </w:tr>
      <w:tr>
        <w:trPr>
          <w:cantSplit w:val="true"/>
        </w:trPr>
        <w:tc>
          <w:tcPr>
            <w:tcW w:type="dxa" w:w="20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Marco de referencia</w:t>
            </w:r>
          </w:p>
        </w:tc>
        <w:tc>
          <w:tcPr>
            <w:tcW w:type="dxa" w:w="766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SUDEASEG · Ley de Mensajes de Datos y Firmas Electrónicas · prevención de LC/FT</w:t>
            </w:r>
          </w:p>
        </w:tc>
      </w:tr>
    </w:tbl>
    <w:p>
      <w:r>
        <w:br w:type="page"/>
      </w:r>
    </w:p>
    <w:p>
      <w:pPr>
        <w:pStyle w:val="BodyText"/>
      </w:pPr>
      <w:r>
        <w:rPr>
          <w:bCs/>
          <w:b/>
        </w:rP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Resumen ejecutivo</w:t>
      </w:r>
    </w:p>
    <w:p>
      <w:pPr>
        <w:numPr>
          <w:ilvl w:val="0"/>
          <w:numId w:val="1001"/>
        </w:numPr>
        <w:pStyle w:val="Compact"/>
      </w:pPr>
      <w:r>
        <w:t xml:space="preserve">Alcance, supuestos y limitaciones</w:t>
      </w:r>
    </w:p>
    <w:p>
      <w:pPr>
        <w:numPr>
          <w:ilvl w:val="0"/>
          <w:numId w:val="1001"/>
        </w:numPr>
        <w:pStyle w:val="Compact"/>
      </w:pPr>
      <w:r>
        <w:t xml:space="preserve">Arquitectura</w:t>
      </w:r>
    </w:p>
    <w:p>
      <w:pPr>
        <w:numPr>
          <w:ilvl w:val="0"/>
          <w:numId w:val="1001"/>
        </w:numPr>
        <w:pStyle w:val="Compact"/>
      </w:pPr>
      <w:r>
        <w:t xml:space="preserve">Estructura de directorios</w:t>
      </w:r>
    </w:p>
    <w:p>
      <w:pPr>
        <w:numPr>
          <w:ilvl w:val="0"/>
          <w:numId w:val="1001"/>
        </w:numPr>
        <w:pStyle w:val="Compact"/>
      </w:pPr>
      <w:r>
        <w:t xml:space="preserve">Inventario de archivos</w:t>
      </w:r>
    </w:p>
    <w:p>
      <w:pPr>
        <w:numPr>
          <w:ilvl w:val="0"/>
          <w:numId w:val="1001"/>
        </w:numPr>
        <w:pStyle w:val="Compact"/>
      </w:pPr>
      <w:r>
        <w:t xml:space="preserve">Esquema de base de datos</w:t>
      </w:r>
    </w:p>
    <w:p>
      <w:pPr>
        <w:numPr>
          <w:ilvl w:val="0"/>
          <w:numId w:val="1001"/>
        </w:numPr>
        <w:pStyle w:val="Compact"/>
      </w:pPr>
      <w:r>
        <w:t xml:space="preserve">Seguridad e integridad</w:t>
      </w:r>
    </w:p>
    <w:p>
      <w:pPr>
        <w:numPr>
          <w:ilvl w:val="0"/>
          <w:numId w:val="1001"/>
        </w:numPr>
        <w:pStyle w:val="Compact"/>
      </w:pPr>
      <w:r>
        <w:t xml:space="preserve">Usuarios y acceso</w:t>
      </w:r>
    </w:p>
    <w:p>
      <w:pPr>
        <w:numPr>
          <w:ilvl w:val="0"/>
          <w:numId w:val="1001"/>
        </w:numPr>
        <w:pStyle w:val="Compact"/>
      </w:pPr>
      <w:r>
        <w:t xml:space="preserve">Matriz RBAC</w:t>
      </w:r>
    </w:p>
    <w:p>
      <w:pPr>
        <w:numPr>
          <w:ilvl w:val="0"/>
          <w:numId w:val="1001"/>
        </w:numPr>
        <w:pStyle w:val="Compact"/>
      </w:pPr>
      <w:r>
        <w:t xml:space="preserve">Motor de reglas: anomalías, fraude y LC/FT</w:t>
      </w:r>
    </w:p>
    <w:p>
      <w:pPr>
        <w:numPr>
          <w:ilvl w:val="0"/>
          <w:numId w:val="1001"/>
        </w:numPr>
        <w:pStyle w:val="Compact"/>
      </w:pPr>
      <w:r>
        <w:t xml:space="preserve">Cálculos y conciliación</w:t>
      </w:r>
    </w:p>
    <w:p>
      <w:pPr>
        <w:numPr>
          <w:ilvl w:val="0"/>
          <w:numId w:val="1001"/>
        </w:numPr>
        <w:pStyle w:val="Compact"/>
      </w:pPr>
      <w:r>
        <w:t xml:space="preserve">Firma electrónica y sellado de PDF</w:t>
      </w:r>
    </w:p>
    <w:p>
      <w:pPr>
        <w:numPr>
          <w:ilvl w:val="0"/>
          <w:numId w:val="1001"/>
        </w:numPr>
        <w:pStyle w:val="Compact"/>
      </w:pPr>
      <w:r>
        <w:t xml:space="preserve">Cumplimiento: checklist y estado</w:t>
      </w:r>
    </w:p>
    <w:p>
      <w:pPr>
        <w:numPr>
          <w:ilvl w:val="0"/>
          <w:numId w:val="1001"/>
        </w:numPr>
        <w:pStyle w:val="Compact"/>
      </w:pPr>
      <w:r>
        <w:t xml:space="preserve">Cómo iniciar SICAS</w:t>
      </w:r>
    </w:p>
    <w:p>
      <w:pPr>
        <w:numPr>
          <w:ilvl w:val="0"/>
          <w:numId w:val="1001"/>
        </w:numPr>
        <w:pStyle w:val="Compact"/>
      </w:pPr>
      <w:r>
        <w:t xml:space="preserve">Verificación y resultados de pruebas</w:t>
      </w:r>
    </w:p>
    <w:p>
      <w:pPr>
        <w:numPr>
          <w:ilvl w:val="0"/>
          <w:numId w:val="1001"/>
        </w:numPr>
        <w:pStyle w:val="Compact"/>
      </w:pPr>
      <w:r>
        <w:t xml:space="preserve">Riesgos, pendientes y hoja de ruta</w:t>
      </w:r>
    </w:p>
    <w:p>
      <w:pPr>
        <w:numPr>
          <w:ilvl w:val="0"/>
          <w:numId w:val="1001"/>
        </w:numPr>
        <w:pStyle w:val="Compact"/>
      </w:pPr>
      <w:r>
        <w:t xml:space="preserve">Anexo A — Esquema SQL</w:t>
      </w:r>
    </w:p>
    <w:p>
      <w:r>
        <w:br w:type="page"/>
      </w:r>
    </w:p>
    <w:bookmarkStart w:id="20" w:name="resumen-ejecutiv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Resumen ejecutivo</w:t>
      </w:r>
    </w:p>
    <w:p>
      <w:pPr>
        <w:pStyle w:val="FirstParagraph"/>
      </w:pPr>
      <w:r>
        <w:rPr>
          <w:bCs/>
          <w:b/>
        </w:rPr>
        <w:t xml:space="preserve">SICAS</w:t>
      </w:r>
      <w:r>
        <w:t xml:space="preserve"> </w:t>
      </w:r>
      <w:r>
        <w:t xml:space="preserve">(Sistema Integral de Contraloría y Auditoría de Seguros) es la plataforma de contraloría y auditoría para una empresa de seguros venezolana, construida sobre Flask, PostgreSQL, Celery/Redis y Elastic Stack con APM. Este informe presenta la versión 0.2 del diseño y la base de código, que refuerza la seguridad, la integridad, los cálculos, los módulos y la gestión de usuarios respecto de la versión 0.1.</w:t>
      </w:r>
    </w:p>
    <w:p>
      <w:pPr>
        <w:pStyle w:val="BodyText"/>
      </w:pPr>
      <w:r>
        <w:rPr>
          <w:bCs/>
          <w:b/>
        </w:rPr>
        <w:t xml:space="preserve">Novedades de la versión 0.2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Autenticación completa:</w:t>
      </w:r>
      <w:r>
        <w:t xml:space="preserve"> </w:t>
      </w:r>
      <w:r>
        <w:t xml:space="preserve">contraseña con Argon2id, política y historial de claves, MFA obligatorio con TOTP (RFC 6238, verificado con sus vectores de prueba), bloqueo progresivo y detección de reutilización de sesiones.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Gestión de usuarios con doble control:</w:t>
      </w:r>
      <w:r>
        <w:t xml:space="preserve"> </w:t>
      </w:r>
      <w:r>
        <w:t xml:space="preserve">los usuarios nacen sin roles; todo cambio de rol exige solicitud y aprobación de otra persona, con 9 reglas de segregación de funciones, protección del último administrador y revocación de sesiones.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Integridad reforzada:</w:t>
      </w:r>
      <w:r>
        <w:t xml:space="preserve"> </w:t>
      </w:r>
      <w:r>
        <w:t xml:space="preserve">hash de fila único e independiente de la zona horaria, verificación recalculada en la base de datos, anclajes firmados (Ed25519) que detectan el borrado de las últimas filas, y partición por defecto para no perder eventos.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Cálculos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Decimal</w:t>
      </w:r>
      <w:r>
        <w:rPr>
          <w:bCs/>
          <w:b/>
        </w:rPr>
        <w:t xml:space="preserve">:</w:t>
      </w:r>
      <w:r>
        <w:t xml:space="preserve"> </w:t>
      </w:r>
      <w:r>
        <w:t xml:space="preserve">redondeo definido, monedas que nunca se mezclan, prima devengada y no devengada, siniestralidad y ratios, y</w:t>
      </w:r>
      <w:r>
        <w:t xml:space="preserve"> </w:t>
      </w:r>
      <w:r>
        <w:rPr>
          <w:bCs/>
          <w:b/>
        </w:rPr>
        <w:t xml:space="preserve">conciliación de cada carga con tolerancia cero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Módulos:</w:t>
      </w:r>
      <w:r>
        <w:t xml:space="preserve"> </w:t>
      </w:r>
      <w:r>
        <w:t xml:space="preserve">reglas</w:t>
      </w:r>
      <w:r>
        <w:t xml:space="preserve"> </w:t>
      </w:r>
      <w:r>
        <w:rPr>
          <w:bCs/>
          <w:b/>
        </w:rPr>
        <w:t xml:space="preserve">LC/FT</w:t>
      </w:r>
      <w:r>
        <w:t xml:space="preserve"> </w:t>
      </w:r>
      <w:r>
        <w:t xml:space="preserve">(umbral, fraccionamiento, lista restrictiva), detección de siniestros huérfanos, dataset de pagos, API de hallazgos, alertas y analítica de control.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Cifrado y logs:</w:t>
      </w:r>
      <w:r>
        <w:t xml:space="preserve"> </w:t>
      </w:r>
      <w:r>
        <w:t xml:space="preserve">AES-256-GCM con rotación de claves e índice ciego; logs JSON con redacción de cédula/RIF, correos y tokens.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Puesta en marcha:</w:t>
      </w:r>
      <w:r>
        <w:t xml:space="preserve"> </w:t>
      </w:r>
      <w:r>
        <w:t xml:space="preserve">consola web de ingreso, generador de entorno (</w:t>
      </w:r>
      <w:r>
        <w:rPr>
          <w:rStyle w:val="VerbatimChar"/>
        </w:rPr>
        <w:t xml:space="preserve">init_env.py</w:t>
      </w:r>
      <w:r>
        <w:t xml:space="preserve">), creación del primer administrador (</w:t>
      </w:r>
      <w:r>
        <w:rPr>
          <w:rStyle w:val="VerbatimChar"/>
        </w:rPr>
        <w:t xml:space="preserve">bootstrap_admin.py</w:t>
      </w:r>
      <w:r>
        <w:t xml:space="preserve">), rutas de salud y la guía de inicio.</w:t>
      </w:r>
    </w:p>
    <w:p>
      <w:pPr>
        <w:pStyle w:val="FirstParagraph"/>
      </w:pPr>
      <w:r>
        <w:rPr>
          <w:bCs/>
          <w:b/>
        </w:rPr>
        <w:t xml:space="preserve">Estado.</w:t>
      </w:r>
      <w:r>
        <w:t xml:space="preserve"> </w:t>
      </w:r>
      <w:r>
        <w:t xml:space="preserve">70 de 71 pruebas automáticas aprobadas (1 omitida por falta de pyHanko).</w:t>
      </w:r>
      <w:r>
        <w:t xml:space="preserve"> </w:t>
      </w:r>
      <w:r>
        <w:rPr>
          <w:bCs/>
          <w:b/>
        </w:rPr>
        <w:t xml:space="preserve">No están ejecutados</w:t>
      </w:r>
      <w:r>
        <w:t xml:space="preserve"> </w:t>
      </w:r>
      <w:r>
        <w:t xml:space="preserve">los scripts SQL contra un PostgreSQL real, la capa HTTP (Flask con JWT y cookies) en un navegador ni el módulo de firma con pyHanko y un certificado real (sección 15). Antes de usar datos reales hay que ejecutar esas verificaciones en un entorno de QA.</w:t>
      </w:r>
    </w:p>
    <w:p>
      <w:pPr>
        <w:pStyle w:val="BodyText"/>
      </w:pPr>
      <w:r>
        <w:rPr>
          <w:bCs/>
          <w:b/>
        </w:rPr>
        <w:t xml:space="preserve">Recomendaciones inmediatas:</w:t>
      </w:r>
      <w:r>
        <w:t xml:space="preserve"> </w:t>
      </w:r>
      <w:r>
        <w:t xml:space="preserve">(1) aplicar el SQL y probar el flujo de ingreso en QA siguiendo la guía de la sección 14; (2) calibrar los umbrales con datos históricos y fijar los de LC/FT con el Oficial de Cumplimiento; (3) definir con el actuario la metodología de reservas y solvencia; (4) validar el checklist con Cumplimiento y Legal contra la normativa vigente.</w:t>
      </w:r>
    </w:p>
    <w:bookmarkEnd w:id="20"/>
    <w:bookmarkStart w:id="21" w:name="alcance-supuestos-y-limitacion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Alcance, supuestos y limitaciones</w:t>
      </w:r>
    </w:p>
    <w:p>
      <w:pPr>
        <w:pStyle w:val="FirstParagraph"/>
      </w:pPr>
      <w:r>
        <w:rPr>
          <w:bCs/>
          <w:b/>
        </w:rPr>
        <w:t xml:space="preserve">Alcance.</w:t>
      </w:r>
      <w:r>
        <w:t xml:space="preserve"> </w:t>
      </w:r>
      <w:r>
        <w:t xml:space="preserve">Diseño y base de código de los cuatro módulos solicitados (administrativo, contraloría y auditoría, informes y automatización, analítica), con énfasis en acceso, integridad y cálculo.</w:t>
      </w:r>
    </w:p>
    <w:p>
      <w:pPr>
        <w:pStyle w:val="BodyText"/>
      </w:pPr>
      <w:r>
        <w:rPr>
          <w:bCs/>
          <w:b/>
        </w:rPr>
        <w:t xml:space="preserve">Supuestos</w:t>
      </w:r>
    </w:p>
    <w:p>
      <w:pPr>
        <w:numPr>
          <w:ilvl w:val="0"/>
          <w:numId w:val="1003"/>
        </w:numPr>
        <w:pStyle w:val="Compact"/>
      </w:pPr>
      <w:r>
        <w:t xml:space="preserve">PostgreSQL 14 o superior; Python 3.12; Redis 7.</w:t>
      </w:r>
    </w:p>
    <w:p>
      <w:pPr>
        <w:numPr>
          <w:ilvl w:val="0"/>
          <w:numId w:val="1003"/>
        </w:numPr>
        <w:pStyle w:val="Compact"/>
      </w:pPr>
      <w:r>
        <w:t xml:space="preserve">Los datos llegan como CSV con los campos del contrato (sección 10) y siempre con moneda (</w:t>
      </w:r>
      <w:r>
        <w:rPr>
          <w:rStyle w:val="VerbatimChar"/>
        </w:rPr>
        <w:t xml:space="preserve">VES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EUR</w:t>
      </w:r>
      <w:r>
        <w:t xml:space="preserve">). Los nombres de campos y de ramos son propuestos y deben alinearse con el sistema origen.</w:t>
      </w:r>
    </w:p>
    <w:p>
      <w:pPr>
        <w:numPr>
          <w:ilvl w:val="0"/>
          <w:numId w:val="1003"/>
        </w:numPr>
        <w:pStyle w:val="Compact"/>
      </w:pPr>
      <w:r>
        <w:t xml:space="preserve">La clave de firma se custodia en un HSM o token en producción.</w:t>
      </w:r>
    </w:p>
    <w:p>
      <w:pPr>
        <w:numPr>
          <w:ilvl w:val="0"/>
          <w:numId w:val="1003"/>
        </w:numPr>
        <w:pStyle w:val="Compact"/>
      </w:pPr>
      <w:r>
        <w:t xml:space="preserve">La aseguradora define retención, destinatarios de alertas y umbrales LC/FT.</w:t>
      </w:r>
    </w:p>
    <w:p>
      <w:pPr>
        <w:pStyle w:val="FirstParagraph"/>
      </w:pPr>
      <w:r>
        <w:rPr>
          <w:bCs/>
          <w:b/>
        </w:rPr>
        <w:t xml:space="preserve">Limitaciones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Normativa.</w:t>
      </w:r>
      <w:r>
        <w:t xml:space="preserve"> </w:t>
      </w:r>
      <w:r>
        <w:t xml:space="preserve">Los controles siguen buenas prácticas y los lineamientos generales indicados; no se citan providencias por número ni se verificó su texto vigente. Cumplimiento y Legal deben validar el checklist.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Umbrales y metodología.</w:t>
      </w:r>
      <w:r>
        <w:t xml:space="preserve"> </w:t>
      </w:r>
      <w:r>
        <w:t xml:space="preserve">Los parámetros del motor son valores iniciales. No se implementaron las fórmulas regulatorias de margen de solvencia, reservas matemáticas ni IBNR.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Entorno de elaboración.</w:t>
      </w:r>
      <w:r>
        <w:t xml:space="preserve"> </w:t>
      </w:r>
      <w:r>
        <w:t xml:space="preserve">Sin acceso a red ni a PostgreSQL: no se instalaron pyHanko, argon2-cffi, Flask-JWT-Extended ni otras dependencias, de modo que las partes que las usan se revisaron pero no se ejecutaron.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Validez jurídica de la firma.</w:t>
      </w:r>
      <w:r>
        <w:t xml:space="preserve"> </w:t>
      </w:r>
      <w:r>
        <w:t xml:space="preserve">Depende del certificado (PSC acreditado ante SUSCERTE), de la autoridad de sellado y de la política de Legal.</w:t>
      </w:r>
    </w:p>
    <w:bookmarkEnd w:id="21"/>
    <w:bookmarkStart w:id="30" w:name="arquitectur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Arquitectura</w:t>
      </w:r>
    </w:p>
    <w:bookmarkStart w:id="25" w:name="vista-genera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Vista general</w:t>
      </w:r>
    </w:p>
    <w:p>
      <w:pPr>
        <w:pStyle w:val="CaptionedFigure"/>
      </w:pPr>
      <w:r>
        <w:drawing>
          <wp:inline>
            <wp:extent cx="5940000" cy="5345217"/>
            <wp:effectExtent b="0" l="0" r="0" t="0"/>
            <wp:docPr descr="Arquitectura conceptual" title="" id="23" name="Picture"/>
            <a:graphic>
              <a:graphicData uri="http://schemas.openxmlformats.org/drawingml/2006/picture">
                <pic:pic>
                  <pic:nvPicPr>
                    <pic:cNvPr descr="img/arquitectur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345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conceptual</w:t>
      </w:r>
    </w:p>
    <w:p>
      <w:pPr>
        <w:pStyle w:val="BodyText"/>
      </w:pPr>
      <w:r>
        <w:rPr>
          <w:iCs/>
          <w:i/>
        </w:rPr>
        <w:t xml:space="preserve">Figura 1. Arquitectura conceptual. El código fuente del diagrama (Mermaid) está en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docs/img/arquitectura.mmd</w:t>
      </w:r>
      <w:r>
        <w:rPr>
          <w:iCs/>
          <w:i/>
        </w:rPr>
        <w:t xml:space="preserve">.</w:t>
      </w:r>
    </w:p>
    <w:bookmarkEnd w:id="25"/>
    <w:bookmarkStart w:id="26" w:name="component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Componentes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4079"/>
        <w:gridCol w:w="4079"/>
      </w:tblGrid>
      <w:tr>
        <w:trPr>
          <w:tblHeader w:val="true"/>
          <w:tblHeader w:val="true"/>
          <w:cantSplit w:val="true"/>
        </w:trPr>
        <w:tc>
          <w:tcPr>
            <w:tcW w:type="dxa" w:w="158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Componente</w:t>
            </w:r>
          </w:p>
        </w:tc>
        <w:tc>
          <w:tcPr>
            <w:tcW w:type="dxa" w:w="407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Responsabilidad</w:t>
            </w:r>
          </w:p>
        </w:tc>
        <w:tc>
          <w:tcPr>
            <w:tcW w:type="dxa" w:w="407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Decisión de diseño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Nginx + WAF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Terminación TLS 1.3, límites de tasa perimetrales, cabeceras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Único punto de entrada; la API no se expone directamente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Flask API (Gunicorn)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Endpoints REST por Blueprints, RBAC, JWT, MFA, auditoría de cada acción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Capas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api → services → repositories</w:t>
            </w:r>
            <w:r>
              <w:rPr>
                <w:rFonts w:ascii="Calibri" w:hAnsi="Calibri"/>
                <w:sz w:val="17"/>
              </w:rPr>
              <w:t xml:space="preserve">; sin lógica de negocio en las vistas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PostgreSQL primario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Datos transaccionales, IAM, audit trail inmutable, hallazgos, informes firmados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Rol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app_rw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con mínimo privilegio; el audit trail solo admite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INSERT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Réplica de lectura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Dashboards, reportes pesados, lectura del motor de reglas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Evita competir con la carga transaccional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Redis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Broker de Celery, lista de revocación de JWT, almacén del rate limit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 contraseña y red privada; sin datos de negocio persistentes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Celery workers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Ingesta masiva, motor de reglas, generación/firma de PDF, alertas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Colas separadas (</w:t>
            </w:r>
            <w:r>
              <w:rPr>
                <w:rStyle w:val="VerbatimChar"/>
                <w:rFonts w:ascii="Calibri" w:hAnsi="Calibri"/>
                <w:sz w:val="17"/>
              </w:rPr>
              <w:t xml:space="preserve">ingestion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reports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alerts</w:t>
            </w:r>
            <w:r>
              <w:rPr>
                <w:rFonts w:ascii="Calibri" w:hAnsi="Calibri"/>
                <w:sz w:val="17"/>
              </w:rPr>
              <w:t xml:space="preserve">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acks_late</w:t>
            </w:r>
            <w:r>
              <w:rPr>
                <w:rFonts w:ascii="Calibri" w:hAnsi="Calibri"/>
                <w:sz w:val="17"/>
              </w:rPr>
              <w:t xml:space="preserve">, reintentos con backoff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Celery Beat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Tareas programadas (verificación de cadena de hashes, respaldos, particiones)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Un único proceso Beat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Almacenamiento de objetos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Archivos cargados y PDFs firmados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Cifrado del lado servidor; retención tipo WORM para documentos firmados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HSM / TSA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Custodia de la clave de firma y sello de tiempo RFC 3161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Certificado de un PSC acreditado (SUSCERTE)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Elastic Stack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Búsqueda, alertas y tableros de trazabilidad</w:t>
            </w:r>
          </w:p>
        </w:tc>
        <w:tc>
          <w:tcPr>
            <w:tcW w:type="dxa" w:w="40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Copia derivada; la fuente legal es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audit.audit_log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APM (Instana / Elastic APM)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Trazas distribuidas y rendimiento por transacción</w:t>
            </w:r>
          </w:p>
        </w:tc>
        <w:tc>
          <w:tcPr>
            <w:tcW w:type="dxa" w:w="40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Cada traza lleva el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request_id</w:t>
            </w:r>
          </w:p>
        </w:tc>
      </w:tr>
    </w:tbl>
    <w:bookmarkEnd w:id="26"/>
    <w:bookmarkStart w:id="27" w:name="flujo-principal-de-una-auditorí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Flujo principal de una auditoría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Acceso.</w:t>
      </w:r>
      <w:r>
        <w:t xml:space="preserve"> </w:t>
      </w:r>
      <w:r>
        <w:t xml:space="preserve">Contraseña → MFA (TOTP) → sesión en cookies HttpOnly; los permisos viajan en el token y la firma o las acciones críticas exigen MFA reciente.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Carga.</w:t>
      </w:r>
      <w:r>
        <w:t xml:space="preserve"> </w:t>
      </w:r>
      <w:r>
        <w:t xml:space="preserve">El Auditor sube un CSV (</w:t>
      </w:r>
      <w:r>
        <w:rPr>
          <w:rStyle w:val="VerbatimChar"/>
        </w:rPr>
        <w:t xml:space="preserve">POST /api/v1/ingestion/uploads</w:t>
      </w:r>
      <w:r>
        <w:t xml:space="preserve">). La API valida formato y tamaño, calcula SHA-256 (idempotencia), guarda el archivo cifrado, registra el trabajo y responde</w:t>
      </w:r>
      <w:r>
        <w:t xml:space="preserve"> </w:t>
      </w:r>
      <w:r>
        <w:rPr>
          <w:rStyle w:val="VerbatimChar"/>
        </w:rPr>
        <w:t xml:space="preserve">202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Ingesta.</w:t>
      </w:r>
      <w:r>
        <w:t xml:space="preserve"> </w:t>
      </w:r>
      <w:r>
        <w:t xml:space="preserve">Un worker lee el archivo en</w:t>
      </w:r>
      <w:r>
        <w:t xml:space="preserve"> </w:t>
      </w:r>
      <w:r>
        <w:rPr>
          <w:iCs/>
          <w:i/>
        </w:rPr>
        <w:t xml:space="preserve">streaming</w:t>
      </w:r>
      <w:r>
        <w:t xml:space="preserve">, valida y normaliza cada fila, carga por lotes a</w:t>
      </w:r>
      <w:r>
        <w:t xml:space="preserve"> </w:t>
      </w:r>
      <w:r>
        <w:rPr>
          <w:iCs/>
          <w:i/>
        </w:rPr>
        <w:t xml:space="preserve">staging</w:t>
      </w:r>
      <w:r>
        <w:t xml:space="preserve">, promueve a las tablas finales en una sola transacción y</w:t>
      </w:r>
      <w:r>
        <w:t xml:space="preserve"> </w:t>
      </w:r>
      <w:r>
        <w:rPr>
          <w:bCs/>
          <w:b/>
        </w:rPr>
        <w:t xml:space="preserve">concilia</w:t>
      </w:r>
      <w:r>
        <w:t xml:space="preserve"> </w:t>
      </w:r>
      <w:r>
        <w:t xml:space="preserve">(registros, montos por moneda, hash) con tolerancia cero. Las filas rechazadas quedan trazadas.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Análisis.</w:t>
      </w:r>
      <w:r>
        <w:t xml:space="preserve"> </w:t>
      </w:r>
      <w:r>
        <w:t xml:space="preserve">Al terminar la ingesta se encadena</w:t>
      </w:r>
      <w:r>
        <w:t xml:space="preserve"> </w:t>
      </w:r>
      <w:r>
        <w:rPr>
          <w:rStyle w:val="VerbatimChar"/>
        </w:rPr>
        <w:t xml:space="preserve">run_anomaly_rules</w:t>
      </w:r>
      <w:r>
        <w:t xml:space="preserve">. El motor ejecuta las reglas con los parámetros vigentes, guarda los hallazgos deduplicados por huella y conserva un</w:t>
      </w:r>
      <w:r>
        <w:t xml:space="preserve"> </w:t>
      </w:r>
      <w:r>
        <w:rPr>
          <w:iCs/>
          <w:i/>
        </w:rPr>
        <w:t xml:space="preserve">snapshot</w:t>
      </w:r>
      <w:r>
        <w:t xml:space="preserve"> </w:t>
      </w:r>
      <w:r>
        <w:t xml:space="preserve">de los parámetros usados.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Alertas.</w:t>
      </w:r>
      <w:r>
        <w:t xml:space="preserve"> </w:t>
      </w:r>
      <w:r>
        <w:t xml:space="preserve">Los hallazgos</w:t>
      </w:r>
      <w:r>
        <w:t xml:space="preserve"> </w:t>
      </w:r>
      <w:r>
        <w:rPr>
          <w:rStyle w:val="VerbatimChar"/>
        </w:rPr>
        <w:t xml:space="preserve">HIGH</w:t>
      </w:r>
      <w:r>
        <w:t xml:space="preserve">/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disparan correos por departamento (sin datos personales en el cuerpo).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Informe.</w:t>
      </w:r>
      <w:r>
        <w:t xml:space="preserve"> </w:t>
      </w:r>
      <w:r>
        <w:t xml:space="preserve">El Auditor redacta el dictamen y lo envía; el Contralor lo aprueba (doble control: distinto del redactor). Al aprobar se fija el hash del contenido.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Firma.</w:t>
      </w:r>
      <w:r>
        <w:t xml:space="preserve"> </w:t>
      </w:r>
      <w:r>
        <w:t xml:space="preserve">El Contralor, con MFA reciente, firma el PDF (PAdES) con sello de tiempo. Se registra el documento firmado y sus huellas.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Verificación.</w:t>
      </w:r>
      <w:r>
        <w:t xml:space="preserve"> </w:t>
      </w:r>
      <w:r>
        <w:t xml:space="preserve">Cualquier PDF puede verificarse (integridad, cadena de confianza, sello de tiempo) y contrastarse con el registro.</w:t>
      </w:r>
    </w:p>
    <w:bookmarkEnd w:id="27"/>
    <w:bookmarkStart w:id="28" w:name="correlación-y-trazabilida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Correlación y trazabilidad</w:t>
      </w:r>
    </w:p>
    <w:p>
      <w:pPr>
        <w:numPr>
          <w:ilvl w:val="0"/>
          <w:numId w:val="1006"/>
        </w:numPr>
        <w:pStyle w:val="Compact"/>
      </w:pPr>
      <w:r>
        <w:t xml:space="preserve">Cada solicitud recibe un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(cabecera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) que aparece en los logs JSON, las trazas APM y la fila de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Logstash elimina campos sensibles (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) antes de indexar.</w:t>
      </w:r>
    </w:p>
    <w:p>
      <w:pPr>
        <w:numPr>
          <w:ilvl w:val="0"/>
          <w:numId w:val="1006"/>
        </w:numPr>
        <w:pStyle w:val="Compact"/>
      </w:pPr>
      <w:r>
        <w:t xml:space="preserve">Los índices de Elasticsearch usan una política ILM con retención configurable.</w:t>
      </w:r>
    </w:p>
    <w:bookmarkEnd w:id="28"/>
    <w:bookmarkStart w:id="29" w:name="defensa-en-profundidad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Defensa en profundidad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26"/>
        <w:gridCol w:w="8319"/>
      </w:tblGrid>
      <w:tr>
        <w:trPr>
          <w:tblHeader w:val="true"/>
          <w:tblHeader w:val="true"/>
          <w:cantSplit w:val="true"/>
        </w:trPr>
        <w:tc>
          <w:tcPr>
            <w:tcW w:type="dxa" w:w="142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Capa</w:t>
            </w:r>
          </w:p>
        </w:tc>
        <w:tc>
          <w:tcPr>
            <w:tcW w:type="dxa" w:w="831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Controles</w:t>
            </w:r>
          </w:p>
        </w:tc>
      </w:tr>
      <w:tr>
        <w:trPr>
          <w:cantSplit w:val="true"/>
        </w:trPr>
        <w:tc>
          <w:tcPr>
            <w:tcW w:type="dxa" w:w="1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Perímetro</w:t>
            </w:r>
          </w:p>
        </w:tc>
        <w:tc>
          <w:tcPr>
            <w:tcW w:type="dxa" w:w="83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TLS 1.3, HSTS, límites de tasa, tamaño máximo de carga</w:t>
            </w:r>
          </w:p>
        </w:tc>
      </w:tr>
      <w:tr>
        <w:trPr>
          <w:cantSplit w:val="true"/>
        </w:trPr>
        <w:tc>
          <w:tcPr>
            <w:tcW w:type="dxa" w:w="142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Aplicación</w:t>
            </w:r>
          </w:p>
        </w:tc>
        <w:tc>
          <w:tcPr>
            <w:tcW w:type="dxa" w:w="831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JWT en cookie HttpOnly + CSRF de doble envío, MFA obligatorio, rate limiting, CSP estricta, validación de entrada</w:t>
            </w:r>
          </w:p>
        </w:tc>
      </w:tr>
      <w:tr>
        <w:trPr>
          <w:cantSplit w:val="true"/>
        </w:trPr>
        <w:tc>
          <w:tcPr>
            <w:tcW w:type="dxa" w:w="1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Autorización</w:t>
            </w:r>
          </w:p>
        </w:tc>
        <w:tc>
          <w:tcPr>
            <w:tcW w:type="dxa" w:w="83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RBAC por permisos, segregación de funciones, doble control,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iCs/>
                <w:rFonts w:ascii="Calibri" w:hAnsi="Calibri"/>
                <w:i/>
                <w:sz w:val="17"/>
              </w:rPr>
              <w:t xml:space="preserve">step-up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de MFA para firmar</w:t>
            </w:r>
          </w:p>
        </w:tc>
      </w:tr>
      <w:tr>
        <w:trPr>
          <w:cantSplit w:val="true"/>
        </w:trPr>
        <w:tc>
          <w:tcPr>
            <w:tcW w:type="dxa" w:w="142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Datos</w:t>
            </w:r>
          </w:p>
        </w:tc>
        <w:tc>
          <w:tcPr>
            <w:tcW w:type="dxa" w:w="831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Consultas parametrizadas, cifrado de volumen + cifrado de columnas sensibles, roles de BD separados</w:t>
            </w:r>
          </w:p>
        </w:tc>
      </w:tr>
      <w:tr>
        <w:trPr>
          <w:cantSplit w:val="true"/>
        </w:trPr>
        <w:tc>
          <w:tcPr>
            <w:tcW w:type="dxa" w:w="1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Trazabilidad</w:t>
            </w:r>
          </w:p>
        </w:tc>
        <w:tc>
          <w:tcPr>
            <w:tcW w:type="dxa" w:w="83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Audit trail con hash encadenado, triggers de inmutabilidad, verificación periódica, export a almacén inmutable</w:t>
            </w:r>
          </w:p>
        </w:tc>
      </w:tr>
      <w:tr>
        <w:trPr>
          <w:cantSplit w:val="true"/>
        </w:trPr>
        <w:tc>
          <w:tcPr>
            <w:tcW w:type="dxa" w:w="142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Operación</w:t>
            </w:r>
          </w:p>
        </w:tc>
        <w:tc>
          <w:tcPr>
            <w:tcW w:type="dxa" w:w="831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Respaldos cifrados con pruebas de restauración, monitoreo con APM/Kibana, contenedores sin privilegios de root</w:t>
            </w:r>
          </w:p>
        </w:tc>
      </w:tr>
    </w:tbl>
    <w:bookmarkEnd w:id="29"/>
    <w:bookmarkEnd w:id="30"/>
    <w:bookmarkStart w:id="31" w:name="estructura-de-directorio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Estructura de directorios</w:t>
      </w:r>
    </w:p>
    <w:p>
      <w:pPr>
        <w:pStyle w:val="FirstParagraph"/>
      </w:pPr>
      <w:r>
        <w:t xml:space="preserve">Estructura por capas con un módulo por dominio. Los servicios no dependen de Flask, de modo que son reutilizables desde Celery y se prueban sin infraestructura. Por brevedad no se listan los archivos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(uno por paquete).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contraloria-seguros/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v1/</w:t>
      </w:r>
      <w:r>
        <w:br/>
      </w:r>
      <w:r>
        <w:rPr>
          <w:rStyle w:val="VerbatimChar"/>
        </w:rPr>
        <w:t xml:space="preserve">│   │       └── health.py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audit/</w:t>
      </w:r>
      <w:r>
        <w:br/>
      </w:r>
      <w:r>
        <w:rPr>
          <w:rStyle w:val="VerbatimChar"/>
        </w:rPr>
        <w:t xml:space="preserve">│   │   │   └── audit_service.py</w:t>
      </w:r>
      <w:r>
        <w:br/>
      </w:r>
      <w:r>
        <w:rPr>
          <w:rStyle w:val="VerbatimChar"/>
        </w:rPr>
        <w:t xml:space="preserve">│   │   ├── integrity/</w:t>
      </w:r>
      <w:r>
        <w:br/>
      </w:r>
      <w:r>
        <w:rPr>
          <w:rStyle w:val="VerbatimChar"/>
        </w:rPr>
        <w:t xml:space="preserve">│   │   │   └── checkpoint.py</w:t>
      </w:r>
      <w:r>
        <w:br/>
      </w:r>
      <w:r>
        <w:rPr>
          <w:rStyle w:val="VerbatimChar"/>
        </w:rPr>
        <w:t xml:space="preserve">│   │   ├── security/</w:t>
      </w:r>
      <w:r>
        <w:br/>
      </w:r>
      <w:r>
        <w:rPr>
          <w:rStyle w:val="VerbatimChar"/>
        </w:rPr>
        <w:t xml:space="preserve">│   │   │   ├── crypto.py</w:t>
      </w:r>
      <w:r>
        <w:br/>
      </w:r>
      <w:r>
        <w:rPr>
          <w:rStyle w:val="VerbatimChar"/>
        </w:rPr>
        <w:t xml:space="preserve">│   │   │   ├── permissions.py</w:t>
      </w:r>
      <w:r>
        <w:br/>
      </w:r>
      <w:r>
        <w:rPr>
          <w:rStyle w:val="VerbatimChar"/>
        </w:rPr>
        <w:t xml:space="preserve">│   │   │   └── rbac.py</w:t>
      </w:r>
      <w:r>
        <w:br/>
      </w:r>
      <w:r>
        <w:rPr>
          <w:rStyle w:val="VerbatimChar"/>
        </w:rPr>
        <w:t xml:space="preserve">│   │   ├── env.py</w:t>
      </w:r>
      <w:r>
        <w:br/>
      </w:r>
      <w:r>
        <w:rPr>
          <w:rStyle w:val="VerbatimChar"/>
        </w:rPr>
        <w:t xml:space="preserve">│   │   └── logging_config.py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│   ├── admin/</w:t>
      </w:r>
      <w:r>
        <w:br/>
      </w:r>
      <w:r>
        <w:rPr>
          <w:rStyle w:val="VerbatimChar"/>
        </w:rPr>
        <w:t xml:space="preserve">│   │   │   ├── api.py</w:t>
      </w:r>
      <w:r>
        <w:br/>
      </w:r>
      <w:r>
        <w:rPr>
          <w:rStyle w:val="VerbatimChar"/>
        </w:rPr>
        <w:t xml:space="preserve">│   │   │   ├── repositories.py</w:t>
      </w:r>
      <w:r>
        <w:br/>
      </w:r>
      <w:r>
        <w:rPr>
          <w:rStyle w:val="VerbatimChar"/>
        </w:rPr>
        <w:t xml:space="preserve">│   │   │   └── service.py</w:t>
      </w:r>
      <w:r>
        <w:br/>
      </w:r>
      <w:r>
        <w:rPr>
          <w:rStyle w:val="VerbatimChar"/>
        </w:rPr>
        <w:t xml:space="preserve">│   │   ├── analytics/</w:t>
      </w:r>
      <w:r>
        <w:br/>
      </w:r>
      <w:r>
        <w:rPr>
          <w:rStyle w:val="VerbatimChar"/>
        </w:rPr>
        <w:t xml:space="preserve">│   │   │   ├── api.py</w:t>
      </w:r>
      <w:r>
        <w:br/>
      </w:r>
      <w:r>
        <w:rPr>
          <w:rStyle w:val="VerbatimChar"/>
        </w:rPr>
        <w:t xml:space="preserve">│   │   │   ├── calculations.py</w:t>
      </w:r>
      <w:r>
        <w:br/>
      </w:r>
      <w:r>
        <w:rPr>
          <w:rStyle w:val="VerbatimChar"/>
        </w:rPr>
        <w:t xml:space="preserve">│   │   │   └── service.py</w:t>
      </w:r>
      <w:r>
        <w:br/>
      </w:r>
      <w:r>
        <w:rPr>
          <w:rStyle w:val="VerbatimChar"/>
        </w:rPr>
        <w:t xml:space="preserve">│   │   ├── audit_engine/</w:t>
      </w:r>
      <w:r>
        <w:br/>
      </w:r>
      <w:r>
        <w:rPr>
          <w:rStyle w:val="VerbatimChar"/>
        </w:rPr>
        <w:t xml:space="preserve">│   │   │   ├── rules/</w:t>
      </w:r>
      <w:r>
        <w:br/>
      </w:r>
      <w:r>
        <w:rPr>
          <w:rStyle w:val="VerbatimChar"/>
        </w:rPr>
        <w:t xml:space="preserve">│   │   │   │   ├── base.py</w:t>
      </w:r>
      <w:r>
        <w:br/>
      </w:r>
      <w:r>
        <w:rPr>
          <w:rStyle w:val="VerbatimChar"/>
        </w:rPr>
        <w:t xml:space="preserve">│   │   │   │   ├── benford.py</w:t>
      </w:r>
      <w:r>
        <w:br/>
      </w:r>
      <w:r>
        <w:rPr>
          <w:rStyle w:val="VerbatimChar"/>
        </w:rPr>
        <w:t xml:space="preserve">│   │   │   │   ├── duplicates.py</w:t>
      </w:r>
      <w:r>
        <w:br/>
      </w:r>
      <w:r>
        <w:rPr>
          <w:rStyle w:val="VerbatimChar"/>
        </w:rPr>
        <w:t xml:space="preserve">│   │   │   │   ├── early_claims.py</w:t>
      </w:r>
      <w:r>
        <w:br/>
      </w:r>
      <w:r>
        <w:rPr>
          <w:rStyle w:val="VerbatimChar"/>
        </w:rPr>
        <w:t xml:space="preserve">│   │   │   │   ├── lcft.py</w:t>
      </w:r>
      <w:r>
        <w:br/>
      </w:r>
      <w:r>
        <w:rPr>
          <w:rStyle w:val="VerbatimChar"/>
        </w:rPr>
        <w:t xml:space="preserve">│   │   │   │   └── reserves_range.py</w:t>
      </w:r>
      <w:r>
        <w:br/>
      </w:r>
      <w:r>
        <w:rPr>
          <w:rStyle w:val="VerbatimChar"/>
        </w:rPr>
        <w:t xml:space="preserve">│   │   │   ├── api.py</w:t>
      </w:r>
      <w:r>
        <w:br/>
      </w:r>
      <w:r>
        <w:rPr>
          <w:rStyle w:val="VerbatimChar"/>
        </w:rPr>
        <w:t xml:space="preserve">│   │   │   ├── context.py</w:t>
      </w:r>
      <w:r>
        <w:br/>
      </w:r>
      <w:r>
        <w:rPr>
          <w:rStyle w:val="VerbatimChar"/>
        </w:rPr>
        <w:t xml:space="preserve">│   │   │   ├── engine.py</w:t>
      </w:r>
      <w:r>
        <w:br/>
      </w:r>
      <w:r>
        <w:rPr>
          <w:rStyle w:val="VerbatimChar"/>
        </w:rPr>
        <w:t xml:space="preserve">│   │   │   ├── models.py</w:t>
      </w:r>
      <w:r>
        <w:br/>
      </w:r>
      <w:r>
        <w:rPr>
          <w:rStyle w:val="VerbatimChar"/>
        </w:rPr>
        <w:t xml:space="preserve">│   │   │   └── repositories.py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api.py</w:t>
      </w:r>
      <w:r>
        <w:br/>
      </w:r>
      <w:r>
        <w:rPr>
          <w:rStyle w:val="VerbatimChar"/>
        </w:rPr>
        <w:t xml:space="preserve">│   │   │   ├── lockout.py</w:t>
      </w:r>
      <w:r>
        <w:br/>
      </w:r>
      <w:r>
        <w:rPr>
          <w:rStyle w:val="VerbatimChar"/>
        </w:rPr>
        <w:t xml:space="preserve">│   │   │   ├── password.py</w:t>
      </w:r>
      <w:r>
        <w:br/>
      </w:r>
      <w:r>
        <w:rPr>
          <w:rStyle w:val="VerbatimChar"/>
        </w:rPr>
        <w:t xml:space="preserve">│   │   │   ├── refresh.py</w:t>
      </w:r>
      <w:r>
        <w:br/>
      </w:r>
      <w:r>
        <w:rPr>
          <w:rStyle w:val="VerbatimChar"/>
        </w:rPr>
        <w:t xml:space="preserve">│   │   │   ├── repositories.py</w:t>
      </w:r>
      <w:r>
        <w:br/>
      </w:r>
      <w:r>
        <w:rPr>
          <w:rStyle w:val="VerbatimChar"/>
        </w:rPr>
        <w:t xml:space="preserve">│   │   │   ├── service.py</w:t>
      </w:r>
      <w:r>
        <w:br/>
      </w:r>
      <w:r>
        <w:rPr>
          <w:rStyle w:val="VerbatimChar"/>
        </w:rPr>
        <w:t xml:space="preserve">│   │   │   └── totp.py</w:t>
      </w:r>
      <w:r>
        <w:br/>
      </w:r>
      <w:r>
        <w:rPr>
          <w:rStyle w:val="VerbatimChar"/>
        </w:rPr>
        <w:t xml:space="preserve">│   │   ├── compliance/</w:t>
      </w:r>
      <w:r>
        <w:br/>
      </w:r>
      <w:r>
        <w:rPr>
          <w:rStyle w:val="VerbatimChar"/>
        </w:rPr>
        <w:t xml:space="preserve">│   │   │   └── api.py</w:t>
      </w:r>
      <w:r>
        <w:br/>
      </w:r>
      <w:r>
        <w:rPr>
          <w:rStyle w:val="VerbatimChar"/>
        </w:rPr>
        <w:t xml:space="preserve">│   │   ├── ingestion/</w:t>
      </w:r>
      <w:r>
        <w:br/>
      </w:r>
      <w:r>
        <w:rPr>
          <w:rStyle w:val="VerbatimChar"/>
        </w:rPr>
        <w:t xml:space="preserve">│   │   │   ├── api.py</w:t>
      </w:r>
      <w:r>
        <w:br/>
      </w:r>
      <w:r>
        <w:rPr>
          <w:rStyle w:val="VerbatimChar"/>
        </w:rPr>
        <w:t xml:space="preserve">│   │   │   ├── reconcile.py</w:t>
      </w:r>
      <w:r>
        <w:br/>
      </w:r>
      <w:r>
        <w:rPr>
          <w:rStyle w:val="VerbatimChar"/>
        </w:rPr>
        <w:t xml:space="preserve">│   │   │   ├── repositories.py</w:t>
      </w:r>
      <w:r>
        <w:br/>
      </w:r>
      <w:r>
        <w:rPr>
          <w:rStyle w:val="VerbatimChar"/>
        </w:rPr>
        <w:t xml:space="preserve">│   │   │   ├── storage.py</w:t>
      </w:r>
      <w:r>
        <w:br/>
      </w:r>
      <w:r>
        <w:rPr>
          <w:rStyle w:val="VerbatimChar"/>
        </w:rPr>
        <w:t xml:space="preserve">│   │   │   └── validators.py</w:t>
      </w:r>
      <w:r>
        <w:br/>
      </w:r>
      <w:r>
        <w:rPr>
          <w:rStyle w:val="VerbatimChar"/>
        </w:rPr>
        <w:t xml:space="preserve">│   │   └── reporting/</w:t>
      </w:r>
      <w:r>
        <w:br/>
      </w:r>
      <w:r>
        <w:rPr>
          <w:rStyle w:val="VerbatimChar"/>
        </w:rPr>
        <w:t xml:space="preserve">│   │       ├── signing/</w:t>
      </w:r>
      <w:r>
        <w:br/>
      </w:r>
      <w:r>
        <w:rPr>
          <w:rStyle w:val="VerbatimChar"/>
        </w:rPr>
        <w:t xml:space="preserve">│   │       │   ├── service.py</w:t>
      </w:r>
      <w:r>
        <w:br/>
      </w:r>
      <w:r>
        <w:rPr>
          <w:rStyle w:val="VerbatimChar"/>
        </w:rPr>
        <w:t xml:space="preserve">│   │       │   └── verify.py</w:t>
      </w:r>
      <w:r>
        <w:br/>
      </w:r>
      <w:r>
        <w:rPr>
          <w:rStyle w:val="VerbatimChar"/>
        </w:rPr>
        <w:t xml:space="preserve">│   │       ├── api.py</w:t>
      </w:r>
      <w:r>
        <w:br/>
      </w:r>
      <w:r>
        <w:rPr>
          <w:rStyle w:val="VerbatimChar"/>
        </w:rPr>
        <w:t xml:space="preserve">│   │       ├── dictamen_pdf.py</w:t>
      </w:r>
      <w:r>
        <w:br/>
      </w:r>
      <w:r>
        <w:rPr>
          <w:rStyle w:val="VerbatimChar"/>
        </w:rPr>
        <w:t xml:space="preserve">│   │       ├── repositories.py</w:t>
      </w:r>
      <w:r>
        <w:br/>
      </w:r>
      <w:r>
        <w:rPr>
          <w:rStyle w:val="VerbatimChar"/>
        </w:rPr>
        <w:t xml:space="preserve">│   │       └── workflow.py</w:t>
      </w:r>
      <w:r>
        <w:br/>
      </w:r>
      <w:r>
        <w:rPr>
          <w:rStyle w:val="VerbatimChar"/>
        </w:rPr>
        <w:t xml:space="preserve">│   ├── static/</w:t>
      </w:r>
      <w:r>
        <w:br/>
      </w:r>
      <w:r>
        <w:rPr>
          <w:rStyle w:val="VerbatimChar"/>
        </w:rPr>
        <w:t xml:space="preserve">│   │   ├── app.js</w:t>
      </w:r>
      <w:r>
        <w:br/>
      </w:r>
      <w:r>
        <w:rPr>
          <w:rStyle w:val="VerbatimChar"/>
        </w:rPr>
        <w:t xml:space="preserve">│   │   ├── index.html</w:t>
      </w:r>
      <w:r>
        <w:br/>
      </w:r>
      <w:r>
        <w:rPr>
          <w:rStyle w:val="VerbatimChar"/>
        </w:rPr>
        <w:t xml:space="preserve">│   │   └── style.css</w:t>
      </w:r>
      <w:r>
        <w:br/>
      </w:r>
      <w:r>
        <w:rPr>
          <w:rStyle w:val="VerbatimChar"/>
        </w:rPr>
        <w:t xml:space="preserve">│   ├── tasks/</w:t>
      </w:r>
      <w:r>
        <w:br/>
      </w:r>
      <w:r>
        <w:rPr>
          <w:rStyle w:val="VerbatimChar"/>
        </w:rPr>
        <w:t xml:space="preserve">│   │   ├── alert_tasks.py</w:t>
      </w:r>
      <w:r>
        <w:br/>
      </w:r>
      <w:r>
        <w:rPr>
          <w:rStyle w:val="VerbatimChar"/>
        </w:rPr>
        <w:t xml:space="preserve">│   │   ├── audit_tasks.py</w:t>
      </w:r>
      <w:r>
        <w:br/>
      </w:r>
      <w:r>
        <w:rPr>
          <w:rStyle w:val="VerbatimChar"/>
        </w:rPr>
        <w:t xml:space="preserve">│   │   ├── celery_app.py</w:t>
      </w:r>
      <w:r>
        <w:br/>
      </w:r>
      <w:r>
        <w:rPr>
          <w:rStyle w:val="VerbatimChar"/>
        </w:rPr>
        <w:t xml:space="preserve">│   │   └── ingestion_tasks.py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└── extensions.py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img/</w:t>
      </w:r>
      <w:r>
        <w:br/>
      </w:r>
      <w:r>
        <w:rPr>
          <w:rStyle w:val="VerbatimChar"/>
        </w:rPr>
        <w:t xml:space="preserve">│   │   ├── arquitectura.mmd</w:t>
      </w:r>
      <w:r>
        <w:br/>
      </w:r>
      <w:r>
        <w:rPr>
          <w:rStyle w:val="VerbatimChar"/>
        </w:rPr>
        <w:t xml:space="preserve">│   │   └── arquitectura.png</w:t>
      </w:r>
      <w:r>
        <w:br/>
      </w:r>
      <w:r>
        <w:rPr>
          <w:rStyle w:val="VerbatimChar"/>
        </w:rPr>
        <w:t xml:space="preserve">│   ├── ARQUITECTURA.md</w:t>
      </w:r>
      <w:r>
        <w:br/>
      </w:r>
      <w:r>
        <w:rPr>
          <w:rStyle w:val="VerbatimChar"/>
        </w:rPr>
        <w:t xml:space="preserve">│   ├── AUDIT_ENGINE.md</w:t>
      </w:r>
      <w:r>
        <w:br/>
      </w:r>
      <w:r>
        <w:rPr>
          <w:rStyle w:val="VerbatimChar"/>
        </w:rPr>
        <w:t xml:space="preserve">│   ├── CALCULOS.md</w:t>
      </w:r>
      <w:r>
        <w:br/>
      </w:r>
      <w:r>
        <w:rPr>
          <w:rStyle w:val="VerbatimChar"/>
        </w:rPr>
        <w:t xml:space="preserve">│   ├── CHECKLIST_SUDEASEG.md</w:t>
      </w:r>
      <w:r>
        <w:br/>
      </w:r>
      <w:r>
        <w:rPr>
          <w:rStyle w:val="VerbatimChar"/>
        </w:rPr>
        <w:t xml:space="preserve">│   ├── FIRMA_SELLADO.md</w:t>
      </w:r>
      <w:r>
        <w:br/>
      </w:r>
      <w:r>
        <w:rPr>
          <w:rStyle w:val="VerbatimChar"/>
        </w:rPr>
        <w:t xml:space="preserve">│   ├── INICIO.md</w:t>
      </w:r>
      <w:r>
        <w:br/>
      </w:r>
      <w:r>
        <w:rPr>
          <w:rStyle w:val="VerbatimChar"/>
        </w:rPr>
        <w:t xml:space="preserve">│   ├── RBAC_MATRIX.md</w:t>
      </w:r>
      <w:r>
        <w:br/>
      </w:r>
      <w:r>
        <w:rPr>
          <w:rStyle w:val="VerbatimChar"/>
        </w:rPr>
        <w:t xml:space="preserve">│   ├── SEGURIDAD.md</w:t>
      </w:r>
      <w:r>
        <w:br/>
      </w:r>
      <w:r>
        <w:rPr>
          <w:rStyle w:val="VerbatimChar"/>
        </w:rPr>
        <w:t xml:space="preserve">│   └── USUARIOS_ACCESO.md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│   ├── Dockerfile</w:t>
      </w:r>
      <w:r>
        <w:br/>
      </w:r>
      <w:r>
        <w:rPr>
          <w:rStyle w:val="VerbatimChar"/>
        </w:rPr>
        <w:t xml:space="preserve">│   │   └── docker-compose.yml</w:t>
      </w:r>
      <w:r>
        <w:br/>
      </w:r>
      <w:r>
        <w:rPr>
          <w:rStyle w:val="VerbatimChar"/>
        </w:rPr>
        <w:t xml:space="preserve">│   ├── elastic/</w:t>
      </w:r>
      <w:r>
        <w:br/>
      </w:r>
      <w:r>
        <w:rPr>
          <w:rStyle w:val="VerbatimChar"/>
        </w:rPr>
        <w:t xml:space="preserve">│   │   └── ilm-policy.json</w:t>
      </w:r>
      <w:r>
        <w:br/>
      </w:r>
      <w:r>
        <w:rPr>
          <w:rStyle w:val="VerbatimChar"/>
        </w:rPr>
        <w:t xml:space="preserve">│   ├── logstash/</w:t>
      </w:r>
      <w:r>
        <w:br/>
      </w:r>
      <w:r>
        <w:rPr>
          <w:rStyle w:val="VerbatimChar"/>
        </w:rPr>
        <w:t xml:space="preserve">│   │   └── pipelines/</w:t>
      </w:r>
      <w:r>
        <w:br/>
      </w:r>
      <w:r>
        <w:rPr>
          <w:rStyle w:val="VerbatimChar"/>
        </w:rPr>
        <w:t xml:space="preserve">│   │       └── sicas.conf</w:t>
      </w:r>
      <w:r>
        <w:br/>
      </w:r>
      <w:r>
        <w:rPr>
          <w:rStyle w:val="VerbatimChar"/>
        </w:rPr>
        <w:t xml:space="preserve">│   └── nginx/</w:t>
      </w:r>
      <w:r>
        <w:br/>
      </w:r>
      <w:r>
        <w:rPr>
          <w:rStyle w:val="VerbatimChar"/>
        </w:rPr>
        <w:t xml:space="preserve">│       └── sicas.conf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requirements/</w:t>
      </w:r>
      <w:r>
        <w:br/>
      </w:r>
      <w:r>
        <w:rPr>
          <w:rStyle w:val="VerbatimChar"/>
        </w:rPr>
        <w:t xml:space="preserve">│   ├── base.txt</w:t>
      </w:r>
      <w:r>
        <w:br/>
      </w:r>
      <w:r>
        <w:rPr>
          <w:rStyle w:val="VerbatimChar"/>
        </w:rPr>
        <w:t xml:space="preserve">│   └── dev.txt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bootstrap_admin.py</w:t>
      </w:r>
      <w:r>
        <w:br/>
      </w:r>
      <w:r>
        <w:rPr>
          <w:rStyle w:val="VerbatimChar"/>
        </w:rPr>
        <w:t xml:space="preserve">│   ├── generate_rbac_seed.py</w:t>
      </w:r>
      <w:r>
        <w:br/>
      </w:r>
      <w:r>
        <w:rPr>
          <w:rStyle w:val="VerbatimChar"/>
        </w:rPr>
        <w:t xml:space="preserve">│   └── init_env.py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│   ├── 000_roles.sql</w:t>
      </w:r>
      <w:r>
        <w:br/>
      </w:r>
      <w:r>
        <w:rPr>
          <w:rStyle w:val="VerbatimChar"/>
        </w:rPr>
        <w:t xml:space="preserve">│   ├── 001_iam_audit.sql</w:t>
      </w:r>
      <w:r>
        <w:br/>
      </w:r>
      <w:r>
        <w:rPr>
          <w:rStyle w:val="VerbatimChar"/>
        </w:rPr>
        <w:t xml:space="preserve">│   ├── 002_insurance_engine_reporting.sql</w:t>
      </w:r>
      <w:r>
        <w:br/>
      </w:r>
      <w:r>
        <w:rPr>
          <w:rStyle w:val="VerbatimChar"/>
        </w:rPr>
        <w:t xml:space="preserve">│   ├── 003_rbac_seed.sql</w:t>
      </w:r>
      <w:r>
        <w:br/>
      </w:r>
      <w:r>
        <w:rPr>
          <w:rStyle w:val="VerbatimChar"/>
        </w:rPr>
        <w:t xml:space="preserve">│   ├── 004_auth_admin_integrity.sql</w:t>
      </w:r>
      <w:r>
        <w:br/>
      </w:r>
      <w:r>
        <w:rPr>
          <w:rStyle w:val="VerbatimChar"/>
        </w:rPr>
        <w:t xml:space="preserve">│   └── 005_grants.sql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│   └── test_signing_roundtrip.py</w:t>
      </w:r>
      <w:r>
        <w:br/>
      </w:r>
      <w:r>
        <w:rPr>
          <w:rStyle w:val="VerbatimChar"/>
        </w:rPr>
        <w:t xml:space="preserve">│   ├── security/</w:t>
      </w:r>
      <w:r>
        <w:br/>
      </w:r>
      <w:r>
        <w:rPr>
          <w:rStyle w:val="VerbatimChar"/>
        </w:rPr>
        <w:t xml:space="preserve">│   │   ├── test_admin.py</w:t>
      </w:r>
      <w:r>
        <w:br/>
      </w:r>
      <w:r>
        <w:rPr>
          <w:rStyle w:val="VerbatimChar"/>
        </w:rPr>
        <w:t xml:space="preserve">│   │   ├── test_auth.py</w:t>
      </w:r>
      <w:r>
        <w:br/>
      </w:r>
      <w:r>
        <w:rPr>
          <w:rStyle w:val="VerbatimChar"/>
        </w:rPr>
        <w:t xml:space="preserve">│   │   └── test_integrity.py</w:t>
      </w:r>
      <w:r>
        <w:br/>
      </w:r>
      <w:r>
        <w:rPr>
          <w:rStyle w:val="VerbatimChar"/>
        </w:rPr>
        <w:t xml:space="preserve">│   └── unit/</w:t>
      </w:r>
      <w:r>
        <w:br/>
      </w:r>
      <w:r>
        <w:rPr>
          <w:rStyle w:val="VerbatimChar"/>
        </w:rPr>
        <w:t xml:space="preserve">│       ├── test_audit_engine.py</w:t>
      </w:r>
      <w:r>
        <w:br/>
      </w:r>
      <w:r>
        <w:rPr>
          <w:rStyle w:val="VerbatimChar"/>
        </w:rPr>
        <w:t xml:space="preserve">│       ├── test_calculations.py</w:t>
      </w:r>
      <w:r>
        <w:br/>
      </w:r>
      <w:r>
        <w:rPr>
          <w:rStyle w:val="VerbatimChar"/>
        </w:rPr>
        <w:t xml:space="preserve">│       ├── test_lcft_ingestion.py</w:t>
      </w:r>
      <w:r>
        <w:br/>
      </w:r>
      <w:r>
        <w:rPr>
          <w:rStyle w:val="VerbatimChar"/>
        </w:rPr>
        <w:t xml:space="preserve">│       ├── test_permissions.py</w:t>
      </w:r>
      <w:r>
        <w:br/>
      </w:r>
      <w:r>
        <w:rPr>
          <w:rStyle w:val="VerbatimChar"/>
        </w:rPr>
        <w:t xml:space="preserve">│       └── test_reporting.py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INFORME_PRELIMINAR_SICAS.docx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celery_worker.py</w:t>
      </w:r>
      <w:r>
        <w:br/>
      </w:r>
      <w:r>
        <w:rPr>
          <w:rStyle w:val="VerbatimChar"/>
        </w:rPr>
        <w:t xml:space="preserve">└── wsgi.py</w:t>
      </w:r>
    </w:p>
    <w:bookmarkEnd w:id="31"/>
    <w:bookmarkStart w:id="32" w:name="inventario-de-archivo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Inventario de archivos</w:t>
      </w:r>
    </w:p>
    <w:p>
      <w:pPr>
        <w:pStyle w:val="FirstParagraph"/>
      </w:pPr>
      <w:r>
        <w:t xml:space="preserve">95 archivos que componen el entregable.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64"/>
        <w:gridCol w:w="5781"/>
      </w:tblGrid>
      <w:tr>
        <w:trPr>
          <w:tblHeader w:val="true"/>
          <w:tblHeader w:val="true"/>
          <w:cantSplit w:val="true"/>
        </w:trPr>
        <w:tc>
          <w:tcPr>
            <w:tcW w:type="dxa" w:w="3964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Archivo</w:t>
            </w:r>
          </w:p>
        </w:tc>
        <w:tc>
          <w:tcPr>
            <w:tcW w:type="dxa" w:w="578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Propósito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.env.example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Plantilla de variables de entorno (sin secretos)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.gitignore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Evita subir secretos, claves y temporales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README.md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Guía general, contenido y estado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app/api/v1/health.py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Endpoints /health y /health/ready (sin detalles internos)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app/config.py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Configuración; modo dev relaja solo HTTPS/cookies seguras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app/core/audit/audit_service.py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Escritura del audit trail. El hash encadenado lo calcula el trigger de PostgreSQL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app/core/env.py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Carga el archivo .env (solo desarrollo). En producción las variables vienen del orquestador/Vault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app/core/integrity/checkpoint.py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Puntos de anclaje firmados del audit trail (Ed25519)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app/core/logging_config.py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Logging JSON con redacción de datos sensibles (para Logstash/Elastic)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app/core/security/crypto.py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Cifrado de datos sensibles a nivel de aplicación (AES-256-GCM) con rotación de claves,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app/core/security/permissions.py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Fuente única de verdad del RBAC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app/core/security/rbac.py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Decoradores de autorización. Requieren Flask-JWT-Extended en tiempo de ejecución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app/extensions.py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Extensiones Flask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app/modules/admin/api.py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API de usuarios y cambios de rol con doble control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app/modules/admin/repositories.py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Acceso a datos de administración (SQL parametrizado)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app/modules/admin/service.py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Gestión de usuarios y roles (lógica pura)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app/modules/analytics/api.py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Indicadores de control (hallazgos, cargas, conciliación)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app/modules/analytics/calculations.py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Cálculos financieros y actuariales básicos con Decimal (nunca float para dinero)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app/modules/analytics/service.py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KPIs de auditoría y desempeño técnico.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build_kpis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es pura: recibe agregados y devuelve indicadores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app/modules/audit_engine/api.py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API de reglas, corridas, hallazgos y su gestión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app/modules/audit_engine/context.py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Acceso a datos del motor. Las reglas solo ven este contrato, no SQL ni Flask: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app/modules/audit_engine/engine.py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Orquestador: registro de reglas, aislamiento de fallos, deduplicación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app/modules/audit_engine/models.py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Hallazgo, severidades y huella (fingerprint)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app/modules/audit_engine/repositories.py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Persistencia del motor (PostgreSQL). Se usa desde la tarea Celery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app/modules/audit_engine/rules/base.py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Clase base de reglas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app/modules/audit_engine/rules/benford.py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Ley de Benford (MAD, chi-cuadrado, z por dígito)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app/modules/audit_engine/rules/duplicates.py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Duplicados de siniestros y pólizas con vigencia solapada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app/modules/audit_engine/rules/early_claims.py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Siniestros cercanos al inicio, fuera de vigencia o huérfanos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app/modules/audit_engine/rules/lcft.py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Reglas de prevención de LC/FT aplicadas a las operaciones de pago de primas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app/modules/audit_engine/rules/reserves_range.py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Reservas fuera de rango (límites, razón, z modificado)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app/modules/auth/api.py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Endpoints de autenticación: contraseña -&gt; (cambio de clave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app/modules/auth/lockout.py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Bloqueo por intentos fallidos con duración progresiva. Lógica pura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app/modules/auth/password.py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Política de contraseñas y hashing (Argon2id)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app/modules/auth/refresh.py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Rotación de refresh tokens con detección de reutilización (familias de tokens)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app/modules/auth/repositories.py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Implementaciones SQL de UserRepo y RefreshStore (SQL parametrizado; escritura atómica donde importa)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app/modules/auth/service.py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Servicio de autenticación (lógica pura, sin Flask): contraseña -&gt; MFA -&gt; sesión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app/modules/auth/totp.py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TOTP (RFC 6238) sin dependencias externas, con protección contra reutilización del código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app/modules/compliance/api.py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API de alertas LC/FT y lista restrictiva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app/modules/ingestion/api.py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Carga de archivos y estado de la ingesta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app/modules/ingestion/reconcile.py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Totales de control y conciliación: lo leído del archivo debe coincidir EXACTAMENTE con lo cargado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app/modules/ingestion/repositories.py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Staging, promoción atómica y totales de control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app/modules/ingestion/storage.py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Almacenamiento de archivos cargados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app/modules/ingestion/validators.py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Validación y normalización fila a fila por dataset. Los nombres de columna salen SOLO de SPECS (lista blanca)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app/modules/reporting/api.py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Enviar, aprobar, devolver, firmar y verificar informes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app/modules/reporting/dictamen_pdf.py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Genera el PDF del dictamen/providencia (ReportLab). Determinista: mismo contenido -&gt; mismo texto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app/modules/reporting/repositories.py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Persistencia de informes y documentos firmados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app/modules/reporting/signing/service.py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 y sellado de tiempo de PDFs (PAdES) con pyHanko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app/modules/reporting/signing/verify.py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Verificación independiente de firmas PAdES: integridad, cadena de confianza y sello de tiempo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app/modules/reporting/workflow.py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Máquina de estados y reglas de doble control de informes. Lógica pura (sin Flask/BD): fácil de auditar y probar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app/static/app.js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Lógica de la consola (compatible con CSP estricta)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app/static/index.html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Consola web: ingreso, cambio de clave, alta de MFA, sesión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app/static/style.css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Estilos de la consola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app/tasks/alert_tasks.py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Alertas por departamento (LC/FT al Oficial de Cumplimiento)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app/tasks/audit_tasks.py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Motor de reglas, verificación y anclaje de la cadena, particiones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app/tasks/celery_app.py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Colas, ruteo y tareas programadas de Celery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app/tasks/ingestion_tasks.py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Ingesta masiva por lotes con conciliación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celery_worker.py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Punto de entrada de Celery (worker y beat)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docs/ARQUITECTURA.md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Arquitectura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docs/AUDIT_ENGINE.md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Motor de reglas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docs/CALCULOS.md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Cálculos y conciliación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docs/CHECKLIST_SUDEASEG.md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Checklist de controles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docs/FIRMA_SELLADO.md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 y sellado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docs/INICIO.md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Cómo iniciar SICAS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docs/RBAC_MATRIX.md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Matriz RBAC (generada)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docs/SEGURIDAD.md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Seguridad, STRIDE y claves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docs/USUARIOS_ACCESO.md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Gestión de usuarios y acceso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docs/img/arquitectura.mmd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Diagrama (Mermaid)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docs/img/arquitectura.png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Diagrama de arquitectura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infra/docker/Dockerfile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Imagen sin root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infra/docker/docker-compose.yml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Despliegue de referencia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infra/elastic/ilm-policy.json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Retención de índices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infra/logstash/pipelines/sicas.conf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Logs hacia Elasticsearch sin secretos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infra/nginx/sicas.conf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Nginx: TLS 1.3, HSTS, límites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migrations/README.md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Marcador para migraciones Alembic (pendiente)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requirements/base.txt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Dependencias de ejecución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requirements/dev.txt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Dependencias de desarrollo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scripts/bootstrap_admin.py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Crea el primer SYS_ADMIN y CONTRALOR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scripts/generate_rbac_seed.py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Genera el seed SQL y la matriz RBAC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scripts/init_env.py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Genera .env de desarrollo con claves aleatorias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sql/000_roles.sql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Roles de base de datos (app_rw, audit_reader)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sql/001_iam_audit.sql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Usuarios, roles, permisos, SoD, tokens y audit trail inmutable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sql/002_insurance_engine_reporting.sql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Negocio, staging, motor de reglas, informes y firmas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sql/003_rbac_seed.sql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Carga de roles, permisos y SoD (generado)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sql/004_auth_admin_integrity.sql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MFA, historial, doble control de roles, verificación y anclaje, particiones, lista restrictiva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sql/005_grants.sql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Privilegios mínimos por esquema y tabla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tests/integration/test_signing_roundtrip.py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 y detección de manipulación (requiere pyHanko)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tests/security/test_admin.py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Doble control, SoD, último administrador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tests/security/test_auth.py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Login, bloqueo, MFA, TOTP (vectores RFC), refresh, cifrado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tests/security/test_integrity.py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Anclaje firmado del audit trail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tests/unit/test_audit_engine.py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Motor: duplicados, tempranos, reservas, Benford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tests/unit/test_calculations.py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Cálculos financieros y KPIs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tests/unit/test_lcft_ingestion.py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LC/FT, monedas, validación, conciliación, logs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tests/unit/test_permissions.py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RBAC y SoD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tests/unit/test_reporting.py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Flujo de informes y PDF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wsgi.py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Punto de entrada de la API (carga .env en desarrollo)</w:t>
            </w:r>
          </w:p>
        </w:tc>
      </w:tr>
    </w:tbl>
    <w:bookmarkEnd w:id="32"/>
    <w:bookmarkStart w:id="33" w:name="esquema-de-base-de-dato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Esquema de base de datos</w:t>
      </w:r>
    </w:p>
    <w:p>
      <w:pPr>
        <w:pStyle w:val="FirstParagraph"/>
      </w:pPr>
      <w:r>
        <w:t xml:space="preserve">El esquema completo está en el Anexo A y en la carpeta</w:t>
      </w:r>
      <w:r>
        <w:t xml:space="preserve"> </w:t>
      </w:r>
      <w:r>
        <w:rPr>
          <w:rStyle w:val="VerbatimChar"/>
        </w:rPr>
        <w:t xml:space="preserve">sql/</w:t>
      </w:r>
      <w:r>
        <w:t xml:space="preserve"> </w:t>
      </w:r>
      <w:r>
        <w:t xml:space="preserve">(se aplica en orden</w:t>
      </w:r>
      <w:r>
        <w:t xml:space="preserve"> </w:t>
      </w:r>
      <w:r>
        <w:rPr>
          <w:rStyle w:val="VerbatimChar"/>
        </w:rPr>
        <w:t xml:space="preserve">000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005</w:t>
      </w:r>
      <w:r>
        <w:t xml:space="preserve">).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90"/>
        <w:gridCol w:w="4277"/>
        <w:gridCol w:w="4277"/>
      </w:tblGrid>
      <w:tr>
        <w:trPr>
          <w:tblHeader w:val="true"/>
          <w:tblHeader w:val="true"/>
          <w:cantSplit w:val="true"/>
        </w:trPr>
        <w:tc>
          <w:tcPr>
            <w:tcW w:type="dxa" w:w="11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Esquema</w:t>
            </w:r>
          </w:p>
        </w:tc>
        <w:tc>
          <w:tcPr>
            <w:tcW w:type="dxa" w:w="427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Tablas</w:t>
            </w:r>
          </w:p>
        </w:tc>
        <w:tc>
          <w:tcPr>
            <w:tcW w:type="dxa" w:w="427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Propósito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iam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mfa_devices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roles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permissions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role_permissions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user_roles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sod_conflicts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refresh_tokens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password_history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role_change_requests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Identidad, RBAC, SoD, sesiones, historial de claves, doble control de roles</w:t>
            </w:r>
          </w:p>
        </w:tc>
      </w:tr>
      <w:tr>
        <w:trPr>
          <w:cantSplit w:val="true"/>
        </w:trPr>
        <w:tc>
          <w:tcPr>
            <w:tcW w:type="dxa" w:w="11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audit</w:t>
            </w:r>
          </w:p>
        </w:tc>
        <w:tc>
          <w:tcPr>
            <w:tcW w:type="dxa" w:w="427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audit_log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(particionada por mes + partición por defecto),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chain_checkpoints</w:t>
            </w:r>
          </w:p>
        </w:tc>
        <w:tc>
          <w:tcPr>
            <w:tcW w:type="dxa" w:w="427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Audit trail inmutable y anclajes firmados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insurance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ingestion_jobs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policies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claims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reserves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payments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ingestion_rejects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Datos de negocio como copia fiel de lo recibido y control de cargas</w:t>
            </w:r>
          </w:p>
        </w:tc>
      </w:tr>
      <w:tr>
        <w:trPr>
          <w:cantSplit w:val="true"/>
        </w:trPr>
        <w:tc>
          <w:tcPr>
            <w:tcW w:type="dxa" w:w="11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staging</w:t>
            </w:r>
          </w:p>
        </w:tc>
        <w:tc>
          <w:tcPr>
            <w:tcW w:type="dxa" w:w="427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policies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claims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reserves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payments</w:t>
            </w:r>
          </w:p>
        </w:tc>
        <w:tc>
          <w:tcPr>
            <w:tcW w:type="dxa" w:w="427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Texto tal cual llega; se promueve en una transacción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engine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rule_parameters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runs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findings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Parámetros, corridas y hallazgos</w:t>
            </w:r>
          </w:p>
        </w:tc>
      </w:tr>
      <w:tr>
        <w:trPr>
          <w:cantSplit w:val="true"/>
        </w:trPr>
        <w:tc>
          <w:tcPr>
            <w:tcW w:type="dxa" w:w="11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reporting</w:t>
            </w:r>
          </w:p>
        </w:tc>
        <w:tc>
          <w:tcPr>
            <w:tcW w:type="dxa" w:w="427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signed_documents</w:t>
            </w:r>
          </w:p>
        </w:tc>
        <w:tc>
          <w:tcPr>
            <w:tcW w:type="dxa" w:w="427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Informes, flujo de aprobación y documentos firmados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compliance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watchlist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Lista restrictiva LC/FT</w:t>
            </w:r>
          </w:p>
        </w:tc>
      </w:tr>
    </w:tbl>
    <w:p>
      <w:pPr>
        <w:pStyle w:val="BodyText"/>
      </w:pPr>
      <w:r>
        <w:rPr>
          <w:bCs/>
          <w:b/>
        </w:rPr>
        <w:t xml:space="preserve">Mecanismos de integridad y control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audit.audit_log</w:t>
      </w:r>
      <w:r>
        <w:t xml:space="preserve">: la función</w:t>
      </w:r>
      <w:r>
        <w:t xml:space="preserve"> </w:t>
      </w:r>
      <w:r>
        <w:rPr>
          <w:rStyle w:val="VerbatimChar"/>
        </w:rPr>
        <w:t xml:space="preserve">audit.fn_row_digest</w:t>
      </w:r>
      <w:r>
        <w:t xml:space="preserve"> </w:t>
      </w:r>
      <w:r>
        <w:t xml:space="preserve">es la</w:t>
      </w:r>
      <w:r>
        <w:t xml:space="preserve"> </w:t>
      </w:r>
      <w:r>
        <w:rPr>
          <w:bCs/>
          <w:b/>
        </w:rPr>
        <w:t xml:space="preserve">única</w:t>
      </w:r>
      <w:r>
        <w:t xml:space="preserve"> </w:t>
      </w:r>
      <w:r>
        <w:t xml:space="preserve">definición del hash (fecha en UTC con formato fijo, para no depender de la zona horaria de la sesión); la usan el trigger de inserción y la verificación. Triggers</w:t>
      </w:r>
      <w:r>
        <w:t xml:space="preserve"> </w:t>
      </w:r>
      <w:r>
        <w:rPr>
          <w:rStyle w:val="VerbatimChar"/>
        </w:rPr>
        <w:t xml:space="preserve">BEFORE UPDATE/DELETE/TRUNCATE</w:t>
      </w:r>
      <w:r>
        <w:t xml:space="preserve"> </w:t>
      </w:r>
      <w:r>
        <w:t xml:space="preserve">lanzan excepción; la aplicación solo tiene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audit.verify_chain()</w:t>
      </w:r>
      <w:r>
        <w:t xml:space="preserve"> </w:t>
      </w:r>
      <w:r>
        <w:t xml:space="preserve">recalcula todos los hashes y el encadenamiento y devuelve las filas inconsistentes.</w:t>
      </w:r>
      <w:r>
        <w:t xml:space="preserve"> </w:t>
      </w:r>
      <w:r>
        <w:rPr>
          <w:rStyle w:val="VerbatimChar"/>
        </w:rPr>
        <w:t xml:space="preserve">audit.chain_checkpoints</w:t>
      </w:r>
      <w:r>
        <w:t xml:space="preserve"> </w:t>
      </w:r>
      <w:r>
        <w:t xml:space="preserve">guarda anclajes firmados que detectan además el</w:t>
      </w:r>
      <w:r>
        <w:t xml:space="preserve"> </w:t>
      </w:r>
      <w:r>
        <w:rPr>
          <w:bCs/>
          <w:b/>
        </w:rPr>
        <w:t xml:space="preserve">borrado de las últimas filas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iam.role_change_requests</w:t>
      </w:r>
      <w:r>
        <w:t xml:space="preserve">: restricciones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impiden que alguien se asigne roles, apruebe su propia solicitud o apruebe una solicitud sobre sí mismo.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reporting.reports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approved_by &lt;&gt; drafted_by</w:t>
      </w:r>
      <w:r>
        <w:t xml:space="preserve">) y</w:t>
      </w:r>
      <w:r>
        <w:t xml:space="preserve"> </w:t>
      </w:r>
      <w:r>
        <w:rPr>
          <w:rStyle w:val="VerbatimChar"/>
        </w:rPr>
        <w:t xml:space="preserve">reporting.signed_documents</w:t>
      </w:r>
      <w:r>
        <w:t xml:space="preserve"> </w:t>
      </w:r>
      <w:r>
        <w:t xml:space="preserve">(solo inserción).</w:t>
      </w:r>
    </w:p>
    <w:p>
      <w:pPr>
        <w:numPr>
          <w:ilvl w:val="0"/>
          <w:numId w:val="1007"/>
        </w:numPr>
        <w:pStyle w:val="Compact"/>
      </w:pPr>
      <w:r>
        <w:t xml:space="preserve">Las tablas de negocio</w:t>
      </w:r>
      <w:r>
        <w:t xml:space="preserve"> </w:t>
      </w:r>
      <w:r>
        <w:rPr>
          <w:bCs/>
          <w:b/>
        </w:rPr>
        <w:t xml:space="preserve">no imponen unicidad</w:t>
      </w:r>
      <w:r>
        <w:t xml:space="preserve"> </w:t>
      </w:r>
      <w:r>
        <w:t xml:space="preserve">de claves de negocio ni permiten</w:t>
      </w:r>
      <w:r>
        <w:t xml:space="preserve"> </w:t>
      </w:r>
      <w:r>
        <w:rPr>
          <w:rStyle w:val="VerbatimChar"/>
        </w:rPr>
        <w:t xml:space="preserve">UPDATE/DELETE</w:t>
      </w:r>
      <w:r>
        <w:t xml:space="preserve"> </w:t>
      </w:r>
      <w:r>
        <w:t xml:space="preserve">a la aplicación: son copia fiel de lo recibido, de modo que los duplicados se detectan en lugar de quedar ocultos.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engine.findings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(fingerprint)</w:t>
      </w:r>
      <w:r>
        <w:t xml:space="preserve">;</w:t>
      </w:r>
      <w:r>
        <w:t xml:space="preserve"> </w:t>
      </w:r>
      <w:r>
        <w:rPr>
          <w:rStyle w:val="VerbatimChar"/>
        </w:rPr>
        <w:t xml:space="preserve">insurance.ingestion_jobs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(dataset, sha256)</w:t>
      </w:r>
      <w:r>
        <w:t xml:space="preserve"> </w:t>
      </w:r>
      <w:r>
        <w:t xml:space="preserve">e incluye los totales de control y el resultado de la conciliación.</w:t>
      </w:r>
    </w:p>
    <w:p>
      <w:pPr>
        <w:numPr>
          <w:ilvl w:val="0"/>
          <w:numId w:val="1007"/>
        </w:numPr>
        <w:pStyle w:val="Compact"/>
      </w:pPr>
      <w:r>
        <w:t xml:space="preserve">Particiones mensuales creadas por</w:t>
      </w:r>
      <w:r>
        <w:t xml:space="preserve"> </w:t>
      </w:r>
      <w:r>
        <w:rPr>
          <w:rStyle w:val="VerbatimChar"/>
        </w:rPr>
        <w:t xml:space="preserve">audit.ensure_partitions()</w:t>
      </w:r>
      <w:r>
        <w:t xml:space="preserve"> </w:t>
      </w:r>
      <w:r>
        <w:t xml:space="preserve">(función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: la aplicación no tiene permisos DDL).</w:t>
      </w:r>
    </w:p>
    <w:p>
      <w:pPr>
        <w:pStyle w:val="FirstParagraph"/>
      </w:pPr>
      <w:r>
        <w:rPr>
          <w:bCs/>
          <w:b/>
        </w:rPr>
        <w:t xml:space="preserve">Consideraciones.</w:t>
      </w:r>
      <w:r>
        <w:t xml:space="preserve"> </w:t>
      </w:r>
      <w:r>
        <w:t xml:space="preserve">Un superusuario de la base puede desactivar los triggers; se mitiga con roles mínimos (</w:t>
      </w:r>
      <w:r>
        <w:rPr>
          <w:rStyle w:val="VerbatimChar"/>
        </w:rPr>
        <w:t xml:space="preserve">005_grants.sql</w:t>
      </w:r>
      <w:r>
        <w:t xml:space="preserve">), anclajes firmados con una clave fuera de la base, exportación a almacenamiento inmutable y verificación programada. Se recomienda cifrado de volumen para AES-256 en reposo y cifrado de columnas para identificaciones.</w:t>
      </w:r>
    </w:p>
    <w:bookmarkEnd w:id="33"/>
    <w:bookmarkStart w:id="39" w:name="seguridad-e-integrida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Seguridad e integridad</w:t>
      </w:r>
    </w:p>
    <w:bookmarkStart w:id="34" w:name="flujo-de-autenticación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Flujo de autenticación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Usuario + contraseña ─▶ [bloqueo / hash Argon2id / tiempo igualado] ─▶ token "challenge" (5 min, sin permisos)</w:t>
      </w:r>
      <w:r>
        <w:br/>
      </w:r>
      <w:r>
        <w:rPr>
          <w:rStyle w:val="VerbatimChar"/>
        </w:rPr>
        <w:t xml:space="preserve">   ├─ clave temporal ─▶ cambio de contraseña (política + historial de 5) ─▶ nuevo challenge</w:t>
      </w:r>
      <w:r>
        <w:br/>
      </w:r>
      <w:r>
        <w:rPr>
          <w:rStyle w:val="VerbatimChar"/>
        </w:rPr>
        <w:t xml:space="preserve">   ├─ sin MFA ───────▶ alta TOTP (secreto cifrado AES-256-GCM) ─▶ confirmar código ─▶ sesión</w:t>
      </w:r>
      <w:r>
        <w:br/>
      </w:r>
      <w:r>
        <w:rPr>
          <w:rStyle w:val="VerbatimChar"/>
        </w:rPr>
        <w:t xml:space="preserve">   └─ con MFA ───────▶ código TOTP (±1 paso, sin reutilización) ─▶ sesión</w:t>
      </w:r>
      <w:r>
        <w:br/>
      </w:r>
      <w:r>
        <w:rPr>
          <w:rStyle w:val="VerbatimChar"/>
        </w:rPr>
        <w:t xml:space="preserve">Sesión = cookie access (10 min, HttpOnly, SameSite=Strict, CSRF doble envío) + cookie refresh (8 h, rota en cada uso)</w:t>
      </w:r>
    </w:p>
    <w:bookmarkEnd w:id="34"/>
    <w:bookmarkStart w:id="35" w:name="controles-por-capa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Controles por capa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78"/>
        <w:gridCol w:w="5414"/>
        <w:gridCol w:w="2552"/>
      </w:tblGrid>
      <w:tr>
        <w:trPr>
          <w:tblHeader w:val="true"/>
          <w:tblHeader w:val="true"/>
          <w:cantSplit w:val="true"/>
        </w:trPr>
        <w:tc>
          <w:tcPr>
            <w:tcW w:type="dxa" w:w="177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5414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Implementación</w:t>
            </w:r>
          </w:p>
        </w:tc>
        <w:tc>
          <w:tcPr>
            <w:tcW w:type="dxa" w:w="255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Pruebas</w:t>
            </w:r>
          </w:p>
        </w:tc>
      </w:tr>
      <w:tr>
        <w:trPr>
          <w:cantSplit w:val="true"/>
        </w:trPr>
        <w:tc>
          <w:tcPr>
            <w:tcW w:type="dxa" w:w="17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Hash de contraseñas</w:t>
            </w:r>
          </w:p>
        </w:tc>
        <w:tc>
          <w:tcPr>
            <w:tcW w:type="dxa" w:w="54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Argon2id (64 MiB, 3 iteraciones)</w:t>
            </w:r>
          </w:p>
        </w:tc>
        <w:tc>
          <w:tcPr>
            <w:tcW w:type="dxa" w:w="25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 (requiere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argon2-cffi</w:t>
            </w:r>
            <w:r>
              <w:rPr>
                <w:rFonts w:ascii="Calibri" w:hAnsi="Calibri"/>
                <w:sz w:val="17"/>
              </w:rPr>
              <w:t xml:space="preserve">)</w:t>
            </w:r>
          </w:p>
        </w:tc>
      </w:tr>
      <w:tr>
        <w:trPr>
          <w:cantSplit w:val="true"/>
        </w:trPr>
        <w:tc>
          <w:tcPr>
            <w:tcW w:type="dxa" w:w="17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Política de contraseñas</w:t>
            </w:r>
          </w:p>
        </w:tc>
        <w:tc>
          <w:tcPr>
            <w:tcW w:type="dxa" w:w="541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≥ 12 caracteres, 3 de 4 clases, sin datos personales, sin repetición, historial de 5</w:t>
            </w:r>
          </w:p>
        </w:tc>
        <w:tc>
          <w:tcPr>
            <w:tcW w:type="dxa" w:w="255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test_auth</w:t>
            </w:r>
          </w:p>
        </w:tc>
      </w:tr>
      <w:tr>
        <w:trPr>
          <w:cantSplit w:val="true"/>
        </w:trPr>
        <w:tc>
          <w:tcPr>
            <w:tcW w:type="dxa" w:w="17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Enumeración de usuarios</w:t>
            </w:r>
          </w:p>
        </w:tc>
        <w:tc>
          <w:tcPr>
            <w:tcW w:type="dxa" w:w="54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Mensaje único; hash de relleno para usuarios inexistentes; cuenta bloqueada o inactiva = mismo mensaje</w:t>
            </w:r>
          </w:p>
        </w:tc>
        <w:tc>
          <w:tcPr>
            <w:tcW w:type="dxa" w:w="25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test_auth</w:t>
            </w:r>
          </w:p>
        </w:tc>
      </w:tr>
      <w:tr>
        <w:trPr>
          <w:cantSplit w:val="true"/>
        </w:trPr>
        <w:tc>
          <w:tcPr>
            <w:tcW w:type="dxa" w:w="17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Bloqueo</w:t>
            </w:r>
          </w:p>
        </w:tc>
        <w:tc>
          <w:tcPr>
            <w:tcW w:type="dxa" w:w="541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5 fallos (contraseña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bCs/>
                <w:rFonts w:ascii="Calibri" w:hAnsi="Calibri"/>
                <w:b/>
                <w:sz w:val="17"/>
              </w:rPr>
              <w:t xml:space="preserve">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MFA) → 30 min; se duplica en cada reincidencia (máx. ×16)</w:t>
            </w:r>
          </w:p>
        </w:tc>
        <w:tc>
          <w:tcPr>
            <w:tcW w:type="dxa" w:w="255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test_auth</w:t>
            </w:r>
          </w:p>
        </w:tc>
      </w:tr>
      <w:tr>
        <w:trPr>
          <w:cantSplit w:val="true"/>
        </w:trPr>
        <w:tc>
          <w:tcPr>
            <w:tcW w:type="dxa" w:w="17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MFA</w:t>
            </w:r>
          </w:p>
        </w:tc>
        <w:tc>
          <w:tcPr>
            <w:tcW w:type="dxa" w:w="54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TOTP RFC 6238 propio; contrastado con los vectores del RFC; ventana ±1; un código no se puede reutilizar</w:t>
            </w:r>
          </w:p>
        </w:tc>
        <w:tc>
          <w:tcPr>
            <w:tcW w:type="dxa" w:w="25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test_auth</w:t>
            </w:r>
          </w:p>
        </w:tc>
      </w:tr>
      <w:tr>
        <w:trPr>
          <w:cantSplit w:val="true"/>
        </w:trPr>
        <w:tc>
          <w:tcPr>
            <w:tcW w:type="dxa" w:w="17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Secretos MFA</w:t>
            </w:r>
          </w:p>
        </w:tc>
        <w:tc>
          <w:tcPr>
            <w:tcW w:type="dxa" w:w="541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AES-256-GCM, ligado al usuario (AAD) y con rotación de claves</w:t>
            </w:r>
          </w:p>
        </w:tc>
        <w:tc>
          <w:tcPr>
            <w:tcW w:type="dxa" w:w="255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test_auth</w:t>
            </w:r>
          </w:p>
        </w:tc>
      </w:tr>
      <w:tr>
        <w:trPr>
          <w:cantSplit w:val="true"/>
        </w:trPr>
        <w:tc>
          <w:tcPr>
            <w:tcW w:type="dxa" w:w="17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Refresh tokens</w:t>
            </w:r>
          </w:p>
        </w:tc>
        <w:tc>
          <w:tcPr>
            <w:tcW w:type="dxa" w:w="54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Familias con detección de reutilización: un token usado dos veces revoca toda la sesión</w:t>
            </w:r>
          </w:p>
        </w:tc>
        <w:tc>
          <w:tcPr>
            <w:tcW w:type="dxa" w:w="25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test_auth</w:t>
            </w:r>
          </w:p>
        </w:tc>
      </w:tr>
      <w:tr>
        <w:trPr>
          <w:cantSplit w:val="true"/>
        </w:trPr>
        <w:tc>
          <w:tcPr>
            <w:tcW w:type="dxa" w:w="17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Sesión y CSRF</w:t>
            </w:r>
          </w:p>
        </w:tc>
        <w:tc>
          <w:tcPr>
            <w:tcW w:type="dxa" w:w="541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Cookies HttpOnly + Strict; CSRF de doble envío; permisos recalculados al rotar</w:t>
            </w:r>
          </w:p>
        </w:tc>
        <w:tc>
          <w:tcPr>
            <w:tcW w:type="dxa" w:w="255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revisión</w:t>
            </w:r>
          </w:p>
        </w:tc>
      </w:tr>
      <w:tr>
        <w:trPr>
          <w:cantSplit w:val="true"/>
        </w:trPr>
        <w:tc>
          <w:tcPr>
            <w:tcW w:type="dxa" w:w="17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Step-up</w:t>
            </w:r>
          </w:p>
        </w:tc>
        <w:tc>
          <w:tcPr>
            <w:tcW w:type="dxa" w:w="54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Firmar, aprobar roles, crear usuarios, resetear MFA, cerrar hallazgos: MFA de ≤ 5 min</w:t>
            </w:r>
          </w:p>
        </w:tc>
        <w:tc>
          <w:tcPr>
            <w:tcW w:type="dxa" w:w="25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rbac.py</w:t>
            </w:r>
          </w:p>
        </w:tc>
      </w:tr>
      <w:tr>
        <w:trPr>
          <w:cantSplit w:val="true"/>
        </w:trPr>
        <w:tc>
          <w:tcPr>
            <w:tcW w:type="dxa" w:w="17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Autorización</w:t>
            </w:r>
          </w:p>
        </w:tc>
        <w:tc>
          <w:tcPr>
            <w:tcW w:type="dxa" w:w="541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Permisos por rol, segregación de funciones (9 pares), doble control en roles</w:t>
            </w:r>
          </w:p>
        </w:tc>
        <w:tc>
          <w:tcPr>
            <w:tcW w:type="dxa" w:w="255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test_permissions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test_admin</w:t>
            </w:r>
          </w:p>
        </w:tc>
      </w:tr>
      <w:tr>
        <w:trPr>
          <w:cantSplit w:val="true"/>
        </w:trPr>
        <w:tc>
          <w:tcPr>
            <w:tcW w:type="dxa" w:w="17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Inyección SQL</w:t>
            </w:r>
          </w:p>
        </w:tc>
        <w:tc>
          <w:tcPr>
            <w:tcW w:type="dxa" w:w="54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Parámetros enlazados; nombres de columna solo de lista blanca</w:t>
            </w:r>
          </w:p>
        </w:tc>
        <w:tc>
          <w:tcPr>
            <w:tcW w:type="dxa" w:w="25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test_lcft_ingestion</w:t>
            </w:r>
          </w:p>
        </w:tc>
      </w:tr>
      <w:tr>
        <w:trPr>
          <w:cantSplit w:val="true"/>
        </w:trPr>
        <w:tc>
          <w:tcPr>
            <w:tcW w:type="dxa" w:w="17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Logs</w:t>
            </w:r>
          </w:p>
        </w:tc>
        <w:tc>
          <w:tcPr>
            <w:tcW w:type="dxa" w:w="541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JSON; redacción de cédula/RIF, correos, tokens, contraseñas y números largos</w:t>
            </w:r>
          </w:p>
        </w:tc>
        <w:tc>
          <w:tcPr>
            <w:tcW w:type="dxa" w:w="255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test_lcft_ingestion</w:t>
            </w:r>
          </w:p>
        </w:tc>
      </w:tr>
      <w:tr>
        <w:trPr>
          <w:cantSplit w:val="true"/>
        </w:trPr>
        <w:tc>
          <w:tcPr>
            <w:tcW w:type="dxa" w:w="17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Audit trail</w:t>
            </w:r>
          </w:p>
        </w:tc>
        <w:tc>
          <w:tcPr>
            <w:tcW w:type="dxa" w:w="54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Hash encadenado (UTC, definición única), inmutable, verificación recalculada en SQL, anclaje firmado Ed25519</w:t>
            </w:r>
          </w:p>
        </w:tc>
        <w:tc>
          <w:tcPr>
            <w:tcW w:type="dxa" w:w="25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test_integrity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+ SQL sin ejecutar</w:t>
            </w:r>
          </w:p>
        </w:tc>
      </w:tr>
      <w:tr>
        <w:trPr>
          <w:cantSplit w:val="true"/>
        </w:trPr>
        <w:tc>
          <w:tcPr>
            <w:tcW w:type="dxa" w:w="17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Integridad de datos</w:t>
            </w:r>
          </w:p>
        </w:tc>
        <w:tc>
          <w:tcPr>
            <w:tcW w:type="dxa" w:w="541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Totales de control con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Decimal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(registros, montos por moneda, hash independiente del orden); tolerancia cero</w:t>
            </w:r>
          </w:p>
        </w:tc>
        <w:tc>
          <w:tcPr>
            <w:tcW w:type="dxa" w:w="255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test_lcft_ingestion</w:t>
            </w:r>
          </w:p>
        </w:tc>
      </w:tr>
    </w:tbl>
    <w:bookmarkEnd w:id="35"/>
    <w:bookmarkStart w:id="36" w:name="modelo-de-amenazas-stride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Modelo de amenazas (STRIDE)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88"/>
        <w:gridCol w:w="1512"/>
        <w:gridCol w:w="3562"/>
        <w:gridCol w:w="3282"/>
      </w:tblGrid>
      <w:tr>
        <w:trPr>
          <w:tblHeader w:val="true"/>
          <w:tblHeader w:val="true"/>
          <w:cantSplit w:val="true"/>
        </w:trPr>
        <w:tc>
          <w:tcPr>
            <w:tcW w:type="dxa" w:w="138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Amenaza</w:t>
            </w:r>
          </w:p>
        </w:tc>
        <w:tc>
          <w:tcPr>
            <w:tcW w:type="dxa" w:w="151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Ejemplo</w:t>
            </w:r>
          </w:p>
        </w:tc>
        <w:tc>
          <w:tcPr>
            <w:tcW w:type="dxa" w:w="356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Mitigación</w:t>
            </w:r>
          </w:p>
        </w:tc>
        <w:tc>
          <w:tcPr>
            <w:tcW w:type="dxa" w:w="328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Riesgo residual</w:t>
            </w:r>
          </w:p>
        </w:tc>
      </w:tr>
      <w:tr>
        <w:trPr>
          <w:cantSplit w:val="true"/>
        </w:trPr>
        <w:tc>
          <w:tcPr>
            <w:tcW w:type="dxa" w:w="13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S</w:t>
            </w:r>
            <w:r>
              <w:rPr>
                <w:rFonts w:ascii="Calibri" w:hAnsi="Calibri"/>
                <w:sz w:val="17"/>
              </w:rPr>
              <w:t xml:space="preserve">uplantación</w:t>
            </w:r>
          </w:p>
        </w:tc>
        <w:tc>
          <w:tcPr>
            <w:tcW w:type="dxa" w:w="15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Robo de credenciales</w:t>
            </w:r>
          </w:p>
        </w:tc>
        <w:tc>
          <w:tcPr>
            <w:tcW w:type="dxa" w:w="3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Argon2id, MFA obligatorio, bloqueo, TOTP sin reutilización</w:t>
            </w:r>
          </w:p>
        </w:tc>
        <w:tc>
          <w:tcPr>
            <w:tcW w:type="dxa" w:w="32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Phishing en tiempo real del TOTP; considerar WebAuthn</w:t>
            </w:r>
          </w:p>
        </w:tc>
      </w:tr>
      <w:tr>
        <w:trPr>
          <w:cantSplit w:val="true"/>
        </w:trPr>
        <w:tc>
          <w:tcPr>
            <w:tcW w:type="dxa" w:w="1389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51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Robo de la cookie de sesión</w:t>
            </w:r>
          </w:p>
        </w:tc>
        <w:tc>
          <w:tcPr>
            <w:tcW w:type="dxa" w:w="356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HttpOnly, Strict, expiración corta, rotación con detección de reutilización</w:t>
            </w:r>
          </w:p>
        </w:tc>
        <w:tc>
          <w:tcPr>
            <w:tcW w:type="dxa" w:w="328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Malware en el equipo del usuario</w:t>
            </w:r>
          </w:p>
        </w:tc>
      </w:tr>
      <w:tr>
        <w:trPr>
          <w:cantSplit w:val="true"/>
        </w:trPr>
        <w:tc>
          <w:tcPr>
            <w:tcW w:type="dxa" w:w="13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M</w:t>
            </w:r>
            <w:r>
              <w:rPr>
                <w:rFonts w:ascii="Calibri" w:hAnsi="Calibri"/>
                <w:sz w:val="17"/>
              </w:rPr>
              <w:t xml:space="preserve">anipulación</w:t>
            </w:r>
          </w:p>
        </w:tc>
        <w:tc>
          <w:tcPr>
            <w:tcW w:type="dxa" w:w="15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Alterar el audit trail</w:t>
            </w:r>
          </w:p>
        </w:tc>
        <w:tc>
          <w:tcPr>
            <w:tcW w:type="dxa" w:w="3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Triggers, hash encadenado, rol de solo inserción, anclajes firmados fuera de la BD</w:t>
            </w:r>
          </w:p>
        </w:tc>
        <w:tc>
          <w:tcPr>
            <w:tcW w:type="dxa" w:w="32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Superusuario con acceso al servidor de BD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bCs/>
                <w:rFonts w:ascii="Calibri" w:hAnsi="Calibri"/>
                <w:b/>
                <w:sz w:val="17"/>
              </w:rPr>
              <w:t xml:space="preserve">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a la clave de anclaje</w:t>
            </w:r>
          </w:p>
        </w:tc>
      </w:tr>
      <w:tr>
        <w:trPr>
          <w:cantSplit w:val="true"/>
        </w:trPr>
        <w:tc>
          <w:tcPr>
            <w:tcW w:type="dxa" w:w="1389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51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Alterar un dictamen firmado</w:t>
            </w:r>
          </w:p>
        </w:tc>
        <w:tc>
          <w:tcPr>
            <w:tcW w:type="dxa" w:w="356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PAdES + sello de tiempo; hash registrado en tabla de solo inserción</w:t>
            </w:r>
          </w:p>
        </w:tc>
        <w:tc>
          <w:tcPr>
            <w:tcW w:type="dxa" w:w="328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Pendiente validar con certificado real</w:t>
            </w:r>
          </w:p>
        </w:tc>
      </w:tr>
      <w:tr>
        <w:trPr>
          <w:cantSplit w:val="true"/>
        </w:trPr>
        <w:tc>
          <w:tcPr>
            <w:tcW w:type="dxa" w:w="1389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5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Alterar la carga masiva</w:t>
            </w:r>
          </w:p>
        </w:tc>
        <w:tc>
          <w:tcPr>
            <w:tcW w:type="dxa" w:w="3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Hash del archivo, totales de control, rechazos trazados</w:t>
            </w:r>
          </w:p>
        </w:tc>
        <w:tc>
          <w:tcPr>
            <w:tcW w:type="dxa" w:w="32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138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R</w:t>
            </w:r>
            <w:r>
              <w:rPr>
                <w:rFonts w:ascii="Calibri" w:hAnsi="Calibri"/>
                <w:sz w:val="17"/>
              </w:rPr>
              <w:t xml:space="preserve">epudio</w:t>
            </w:r>
          </w:p>
        </w:tc>
        <w:tc>
          <w:tcPr>
            <w:tcW w:type="dxa" w:w="151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“</w:t>
            </w:r>
            <w:r>
              <w:rPr>
                <w:rFonts w:ascii="Calibri" w:hAnsi="Calibri"/>
                <w:sz w:val="17"/>
              </w:rPr>
              <w:t xml:space="preserve">Yo no aprobé eso</w:t>
            </w:r>
            <w:r>
              <w:rPr>
                <w:rFonts w:ascii="Calibri" w:hAnsi="Calibri"/>
                <w:sz w:val="17"/>
              </w:rPr>
              <w:t xml:space="preserve">”</w:t>
            </w:r>
          </w:p>
        </w:tc>
        <w:tc>
          <w:tcPr>
            <w:tcW w:type="dxa" w:w="356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Audit trail con actor, IP, roles y request_id; step-up de MFA; doble control</w:t>
            </w:r>
          </w:p>
        </w:tc>
        <w:tc>
          <w:tcPr>
            <w:tcW w:type="dxa" w:w="328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13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I</w:t>
            </w:r>
            <w:r>
              <w:rPr>
                <w:rFonts w:ascii="Calibri" w:hAnsi="Calibri"/>
                <w:sz w:val="17"/>
              </w:rPr>
              <w:t xml:space="preserve">nformación</w:t>
            </w:r>
          </w:p>
        </w:tc>
        <w:tc>
          <w:tcPr>
            <w:tcW w:type="dxa" w:w="15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Fuga por logs</w:t>
            </w:r>
          </w:p>
        </w:tc>
        <w:tc>
          <w:tcPr>
            <w:tcW w:type="dxa" w:w="3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Redacción automática; Logstash elimina campos sensibles</w:t>
            </w:r>
          </w:p>
        </w:tc>
        <w:tc>
          <w:tcPr>
            <w:tcW w:type="dxa" w:w="32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Datos personales en campos de texto libre</w:t>
            </w:r>
          </w:p>
        </w:tc>
      </w:tr>
      <w:tr>
        <w:trPr>
          <w:cantSplit w:val="true"/>
        </w:trPr>
        <w:tc>
          <w:tcPr>
            <w:tcW w:type="dxa" w:w="1389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51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Acceso indebido a datos</w:t>
            </w:r>
          </w:p>
        </w:tc>
        <w:tc>
          <w:tcPr>
            <w:tcW w:type="dxa" w:w="356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RBAC mínimo; SYS_ADMIN sin datos de negocio; GERENCIA solo agregados</w:t>
            </w:r>
          </w:p>
        </w:tc>
        <w:tc>
          <w:tcPr>
            <w:tcW w:type="dxa" w:w="328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Cifrado de columnas de negocio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bCs/>
                <w:rFonts w:ascii="Calibri" w:hAnsi="Calibri"/>
                <w:b/>
                <w:sz w:val="17"/>
              </w:rPr>
              <w:t xml:space="preserve">pendiente</w:t>
            </w:r>
          </w:p>
        </w:tc>
      </w:tr>
      <w:tr>
        <w:trPr>
          <w:cantSplit w:val="true"/>
        </w:trPr>
        <w:tc>
          <w:tcPr>
            <w:tcW w:type="dxa" w:w="13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D</w:t>
            </w:r>
            <w:r>
              <w:rPr>
                <w:rFonts w:ascii="Calibri" w:hAnsi="Calibri"/>
                <w:sz w:val="17"/>
              </w:rPr>
              <w:t xml:space="preserve">enegación</w:t>
            </w:r>
          </w:p>
        </w:tc>
        <w:tc>
          <w:tcPr>
            <w:tcW w:type="dxa" w:w="15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Fuerza bruta / inundación</w:t>
            </w:r>
          </w:p>
        </w:tc>
        <w:tc>
          <w:tcPr>
            <w:tcW w:type="dxa" w:w="3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Límites por IP y por usuario, Nginx, tamaño máximo de carga</w:t>
            </w:r>
          </w:p>
        </w:tc>
        <w:tc>
          <w:tcPr>
            <w:tcW w:type="dxa" w:w="32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Falta WAF y límite global</w:t>
            </w:r>
          </w:p>
        </w:tc>
      </w:tr>
      <w:tr>
        <w:trPr>
          <w:cantSplit w:val="true"/>
        </w:trPr>
        <w:tc>
          <w:tcPr>
            <w:tcW w:type="dxa" w:w="138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E</w:t>
            </w:r>
            <w:r>
              <w:rPr>
                <w:rFonts w:ascii="Calibri" w:hAnsi="Calibri"/>
                <w:sz w:val="17"/>
              </w:rPr>
              <w:t xml:space="preserve">scalada</w:t>
            </w:r>
          </w:p>
        </w:tc>
        <w:tc>
          <w:tcPr>
            <w:tcW w:type="dxa" w:w="151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Autoasignarse roles</w:t>
            </w:r>
          </w:p>
        </w:tc>
        <w:tc>
          <w:tcPr>
            <w:tcW w:type="dxa" w:w="356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Prohibido por BD y servicio; doble control; SoD; último administrador protegido</w:t>
            </w:r>
          </w:p>
        </w:tc>
        <w:tc>
          <w:tcPr>
            <w:tcW w:type="dxa" w:w="328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Un SYS_ADMIN y un CONTRALOR en colusión</w:t>
            </w:r>
          </w:p>
        </w:tc>
      </w:tr>
    </w:tbl>
    <w:bookmarkEnd w:id="36"/>
    <w:bookmarkStart w:id="37" w:name="gestión-de-clave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Gestión de claves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Anillo de claves AES</w:t>
      </w:r>
      <w:r>
        <w:t xml:space="preserve"> </w:t>
      </w:r>
      <w:r>
        <w:t xml:space="preserve">(</w:t>
      </w:r>
      <w:r>
        <w:rPr>
          <w:rStyle w:val="VerbatimChar"/>
        </w:rPr>
        <w:t xml:space="preserve">SICAS_KEYS</w:t>
      </w:r>
      <w:r>
        <w:t xml:space="preserve">): agregar una clave nueva, ponerla como</w:t>
      </w:r>
      <w:r>
        <w:t xml:space="preserve"> </w:t>
      </w:r>
      <w:r>
        <w:rPr>
          <w:rStyle w:val="VerbatimChar"/>
        </w:rPr>
        <w:t xml:space="preserve">SICAS_ACTIVE_KEY</w:t>
      </w:r>
      <w:r>
        <w:t xml:space="preserve">; las antiguas siguen descifrando.</w:t>
      </w:r>
      <w:r>
        <w:t xml:space="preserve"> </w:t>
      </w:r>
      <w:r>
        <w:rPr>
          <w:rStyle w:val="VerbatimChar"/>
        </w:rPr>
        <w:t xml:space="preserve">KeyRing.needs_rotation()</w:t>
      </w:r>
      <w:r>
        <w:t xml:space="preserve"> </w:t>
      </w:r>
      <w:r>
        <w:t xml:space="preserve">indica qué registros reencriptar.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Clave de anclaje Ed25519</w:t>
      </w:r>
      <w:r>
        <w:t xml:space="preserve">: la privada solo en el worker (idealmente HSM); la pública en un lugar distinto al de la base de datos.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JWT_SECRET_KEY / SECRET_KEY</w:t>
      </w:r>
      <w:r>
        <w:t xml:space="preserve">: rotarlas invalida todas las sesiones.</w:t>
      </w:r>
    </w:p>
    <w:p>
      <w:pPr>
        <w:numPr>
          <w:ilvl w:val="0"/>
          <w:numId w:val="1008"/>
        </w:numPr>
        <w:pStyle w:val="Compact"/>
      </w:pPr>
      <w:r>
        <w:t xml:space="preserve">Producción: Vault o secretos del orquestador; nunca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37"/>
    <w:bookmarkStart w:id="38" w:name="brechas-conocidas-no-implementado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Brechas conocidas (no implementado)</w:t>
      </w:r>
    </w:p>
    <w:p>
      <w:pPr>
        <w:numPr>
          <w:ilvl w:val="0"/>
          <w:numId w:val="1009"/>
        </w:numPr>
        <w:pStyle w:val="Compact"/>
      </w:pPr>
      <w:r>
        <w:t xml:space="preserve">Cifrado de columnas de negocio (cédula/RIF) con índice ciego:</w:t>
      </w:r>
      <w:r>
        <w:t xml:space="preserve"> </w:t>
      </w:r>
      <w:r>
        <w:rPr>
          <w:rStyle w:val="VerbatimChar"/>
        </w:rPr>
        <w:t xml:space="preserve">crypto.py</w:t>
      </w:r>
      <w:r>
        <w:t xml:space="preserve"> </w:t>
      </w:r>
      <w:r>
        <w:t xml:space="preserve">está listo; falta aplicarlo en las tablas.</w:t>
      </w:r>
    </w:p>
    <w:p>
      <w:pPr>
        <w:numPr>
          <w:ilvl w:val="0"/>
          <w:numId w:val="1009"/>
        </w:numPr>
        <w:pStyle w:val="Compact"/>
      </w:pPr>
      <w:r>
        <w:t xml:space="preserve">Códigos de respaldo de MFA (tabla y generador previstos; falta el flujo de uso).</w:t>
      </w:r>
    </w:p>
    <w:p>
      <w:pPr>
        <w:numPr>
          <w:ilvl w:val="0"/>
          <w:numId w:val="1009"/>
        </w:numPr>
        <w:pStyle w:val="Compact"/>
      </w:pPr>
      <w:r>
        <w:t xml:space="preserve">WebAuthn/FIDO2 como segundo factor resistente a phishing.</w:t>
      </w:r>
    </w:p>
    <w:p>
      <w:pPr>
        <w:numPr>
          <w:ilvl w:val="0"/>
          <w:numId w:val="1009"/>
        </w:numPr>
        <w:pStyle w:val="Compact"/>
      </w:pPr>
      <w:r>
        <w:t xml:space="preserve">Pruebas de integración de la capa Flask (JWT, cookies, CSRF): la capa HTTP se revisó, pero no se pudo ejecutar.</w:t>
      </w:r>
    </w:p>
    <w:p>
      <w:pPr>
        <w:numPr>
          <w:ilvl w:val="0"/>
          <w:numId w:val="1009"/>
        </w:numPr>
        <w:pStyle w:val="Compact"/>
      </w:pPr>
      <w:r>
        <w:t xml:space="preserve">Pruebas de penetración, SAST/SCA y revisión externa.</w:t>
      </w:r>
    </w:p>
    <w:bookmarkEnd w:id="38"/>
    <w:bookmarkEnd w:id="39"/>
    <w:bookmarkStart w:id="45" w:name="usuarios-y-acceso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Usuarios y acceso</w:t>
      </w:r>
    </w:p>
    <w:bookmarkStart w:id="40" w:name="ciclo-de-vida-de-una-cuenta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Ciclo de vida de una cuenta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Alta</w:t>
      </w:r>
      <w:r>
        <w:t xml:space="preserve"> </w:t>
      </w:r>
      <w:r>
        <w:t xml:space="preserve">(SYS_ADMIN,</w:t>
      </w:r>
      <w:r>
        <w:t xml:space="preserve"> </w:t>
      </w:r>
      <w:r>
        <w:rPr>
          <w:rStyle w:val="VerbatimChar"/>
        </w:rPr>
        <w:t xml:space="preserve">user:create</w:t>
      </w:r>
      <w:r>
        <w:t xml:space="preserve">, MFA reciente): se crea el usuario</w:t>
      </w:r>
      <w:r>
        <w:t xml:space="preserve"> </w:t>
      </w:r>
      <w:r>
        <w:rPr>
          <w:bCs/>
          <w:b/>
        </w:rPr>
        <w:t xml:space="preserve">sin roles</w:t>
      </w:r>
      <w:r>
        <w:t xml:space="preserve">, con contraseña temporal aleatoria que se muestra una sola vez.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Primer ingreso</w:t>
      </w:r>
      <w:r>
        <w:t xml:space="preserve">: cambio obligatorio de contraseña y alta de MFA.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Roles</w:t>
      </w:r>
      <w:r>
        <w:t xml:space="preserve"> </w:t>
      </w:r>
      <w:r>
        <w:t xml:space="preserve">(doble control): el SYS_ADMIN</w:t>
      </w:r>
      <w:r>
        <w:t xml:space="preserve"> </w:t>
      </w:r>
      <w:r>
        <w:rPr>
          <w:iCs/>
          <w:i/>
        </w:rPr>
        <w:t xml:space="preserve">solicita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role:assign</w:t>
      </w:r>
      <w:r>
        <w:t xml:space="preserve">) con un motivo de al menos 10 caracteres;</w:t>
      </w:r>
      <w:r>
        <w:t xml:space="preserve"> </w:t>
      </w:r>
      <w:r>
        <w:rPr>
          <w:bCs/>
          <w:b/>
        </w:rPr>
        <w:t xml:space="preserve">otra persona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role:approve</w:t>
      </w:r>
      <w:r>
        <w:t xml:space="preserve"> </w:t>
      </w:r>
      <w:r>
        <w:t xml:space="preserve">(CONTRALOR) lo aprueba o rechaza. No pueden resolver la solicitud ni el solicitante ni la persona afectada. Al aprobar se revalida la segregación de funciones con el estado actual y se</w:t>
      </w:r>
      <w:r>
        <w:t xml:space="preserve"> </w:t>
      </w:r>
      <w:r>
        <w:rPr>
          <w:bCs/>
          <w:b/>
        </w:rPr>
        <w:t xml:space="preserve">revocan las sesiones</w:t>
      </w:r>
      <w:r>
        <w:t xml:space="preserve"> </w:t>
      </w:r>
      <w:r>
        <w:t xml:space="preserve">del usuario.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Operación</w:t>
      </w:r>
      <w:r>
        <w:t xml:space="preserve">: bloqueo automático, desbloqueo por SYS_ADMIN, reset de MFA (con revocación de sesiones).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Baja</w:t>
      </w:r>
      <w:r>
        <w:t xml:space="preserve">: desactivación (nunca borrado); revoca sesiones. El historial queda en el audit trail.</w:t>
      </w:r>
    </w:p>
    <w:bookmarkEnd w:id="40"/>
    <w:bookmarkStart w:id="41" w:name="reglas-que-el-sistema-impon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Reglas que el sistema impone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684"/>
        <w:gridCol w:w="4060"/>
      </w:tblGrid>
      <w:tr>
        <w:trPr>
          <w:tblHeader w:val="true"/>
          <w:tblHeader w:val="true"/>
          <w:cantSplit w:val="true"/>
        </w:trPr>
        <w:tc>
          <w:tcPr>
            <w:tcW w:type="dxa" w:w="5685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Regla</w:t>
            </w:r>
          </w:p>
        </w:tc>
        <w:tc>
          <w:tcPr>
            <w:tcW w:type="dxa" w:w="406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Dónde se aplica</w:t>
            </w:r>
          </w:p>
        </w:tc>
      </w:tr>
      <w:tr>
        <w:trPr>
          <w:cantSplit w:val="true"/>
        </w:trPr>
        <w:tc>
          <w:tcPr>
            <w:tcW w:type="dxa" w:w="56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Nadie solicita ni aprueba cambios para sí mismo</w:t>
            </w:r>
          </w:p>
        </w:tc>
        <w:tc>
          <w:tcPr>
            <w:tcW w:type="dxa" w:w="406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Servicio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bCs/>
                <w:rFonts w:ascii="Calibri" w:hAnsi="Calibri"/>
                <w:b/>
                <w:sz w:val="17"/>
              </w:rPr>
              <w:t xml:space="preserve">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restricciones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CHECK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en la base de datos</w:t>
            </w:r>
          </w:p>
        </w:tc>
      </w:tr>
      <w:tr>
        <w:trPr>
          <w:cantSplit w:val="true"/>
        </w:trPr>
        <w:tc>
          <w:tcPr>
            <w:tcW w:type="dxa" w:w="568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El solicitante no puede aprobar</w:t>
            </w:r>
          </w:p>
        </w:tc>
        <w:tc>
          <w:tcPr>
            <w:tcW w:type="dxa" w:w="406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Servicio y base de datos</w:t>
            </w:r>
          </w:p>
        </w:tc>
      </w:tr>
      <w:tr>
        <w:trPr>
          <w:cantSplit w:val="true"/>
        </w:trPr>
        <w:tc>
          <w:tcPr>
            <w:tcW w:type="dxa" w:w="56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Combinaciones de roles con conflicto (9 pares) se rechazan al solicitar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bCs/>
                <w:rFonts w:ascii="Calibri" w:hAnsi="Calibri"/>
                <w:b/>
                <w:sz w:val="17"/>
              </w:rPr>
              <w:t xml:space="preserve">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al aprobar</w:t>
            </w:r>
          </w:p>
        </w:tc>
        <w:tc>
          <w:tcPr>
            <w:tcW w:type="dxa" w:w="406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permissions.SOD_CONFLICTS</w:t>
            </w:r>
          </w:p>
        </w:tc>
      </w:tr>
      <w:tr>
        <w:trPr>
          <w:cantSplit w:val="true"/>
        </w:trPr>
        <w:tc>
          <w:tcPr>
            <w:tcW w:type="dxa" w:w="568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No se puede desactivar ni retirar el rol al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bCs/>
                <w:rFonts w:ascii="Calibri" w:hAnsi="Calibri"/>
                <w:b/>
                <w:sz w:val="17"/>
              </w:rPr>
              <w:t xml:space="preserve">último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SYS_ADMIN activo</w:t>
            </w:r>
          </w:p>
        </w:tc>
        <w:tc>
          <w:tcPr>
            <w:tcW w:type="dxa" w:w="406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Servicio</w:t>
            </w:r>
          </w:p>
        </w:tc>
      </w:tr>
      <w:tr>
        <w:trPr>
          <w:cantSplit w:val="true"/>
        </w:trPr>
        <w:tc>
          <w:tcPr>
            <w:tcW w:type="dxa" w:w="56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Un usuario no puede desactivarse ni resetearse el MFA a sí mismo</w:t>
            </w:r>
          </w:p>
        </w:tc>
        <w:tc>
          <w:tcPr>
            <w:tcW w:type="dxa" w:w="406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Servicio</w:t>
            </w:r>
          </w:p>
        </w:tc>
      </w:tr>
      <w:tr>
        <w:trPr>
          <w:cantSplit w:val="true"/>
        </w:trPr>
        <w:tc>
          <w:tcPr>
            <w:tcW w:type="dxa" w:w="568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Los permisos viajan en el token; cualquier cambio de rol revoca las sesiones</w:t>
            </w:r>
          </w:p>
        </w:tc>
        <w:tc>
          <w:tcPr>
            <w:tcW w:type="dxa" w:w="406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Servicio</w:t>
            </w:r>
          </w:p>
        </w:tc>
      </w:tr>
    </w:tbl>
    <w:bookmarkEnd w:id="41"/>
    <w:bookmarkStart w:id="42" w:name="combinaciones-de-roles-prohibidas-sod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Combinaciones de roles prohibidas (SoD)</w:t>
      </w:r>
    </w:p>
    <w:p>
      <w:pPr>
        <w:pStyle w:val="FirstParagraph"/>
      </w:pPr>
      <w:r>
        <w:t xml:space="preserve">Redactor + aprobador/firmante de informes · cargar datos + cerrar hallazgos · administrar usuarios + leer el audit trail · restaurar respaldos + firmar · parámetros del sistema + reglas de auditoría · solicitar roles + aprobar roles / aprobar informes · crear usuarios + aprobar roles. Ver la matriz completa en</w:t>
      </w:r>
      <w:r>
        <w:t xml:space="preserve"> </w:t>
      </w:r>
      <w:r>
        <w:rPr>
          <w:rStyle w:val="VerbatimChar"/>
        </w:rPr>
        <w:t xml:space="preserve">RBAC_MATRIX.md</w:t>
      </w:r>
      <w:r>
        <w:t xml:space="preserve">.</w:t>
      </w:r>
    </w:p>
    <w:bookmarkEnd w:id="42"/>
    <w:bookmarkStart w:id="43" w:name="endpoints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Endpoints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19"/>
        <w:gridCol w:w="3641"/>
        <w:gridCol w:w="1285"/>
      </w:tblGrid>
      <w:tr>
        <w:trPr>
          <w:tblHeader w:val="true"/>
          <w:tblHeader w:val="true"/>
          <w:cantSplit w:val="true"/>
        </w:trPr>
        <w:tc>
          <w:tcPr>
            <w:tcW w:type="dxa" w:w="481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Método y ruta</w:t>
            </w:r>
          </w:p>
        </w:tc>
        <w:tc>
          <w:tcPr>
            <w:tcW w:type="dxa" w:w="364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</w:t>
            </w:r>
          </w:p>
        </w:tc>
        <w:tc>
          <w:tcPr>
            <w:tcW w:type="dxa" w:w="1285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MFA reciente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GET /admin/users</w:t>
            </w:r>
          </w:p>
        </w:tc>
        <w:tc>
          <w:tcPr>
            <w:tcW w:type="dxa" w:w="36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user:read</w:t>
            </w:r>
          </w:p>
        </w:tc>
        <w:tc>
          <w:tcPr>
            <w:tcW w:type="dxa" w:w="12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/admin/users</w:t>
            </w:r>
          </w:p>
        </w:tc>
        <w:tc>
          <w:tcPr>
            <w:tcW w:type="dxa" w:w="364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user:create</w:t>
            </w:r>
          </w:p>
        </w:tc>
        <w:tc>
          <w:tcPr>
            <w:tcW w:type="dxa" w:w="128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Sí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/admin/users/&lt;id&gt;/deactivate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·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/activate</w:t>
            </w:r>
          </w:p>
        </w:tc>
        <w:tc>
          <w:tcPr>
            <w:tcW w:type="dxa" w:w="36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user:deactivate</w:t>
            </w:r>
          </w:p>
        </w:tc>
        <w:tc>
          <w:tcPr>
            <w:tcW w:type="dxa" w:w="12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Sí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/admin/users/&lt;id&gt;/unlock</w:t>
            </w:r>
          </w:p>
        </w:tc>
        <w:tc>
          <w:tcPr>
            <w:tcW w:type="dxa" w:w="364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user:unlock</w:t>
            </w:r>
          </w:p>
        </w:tc>
        <w:tc>
          <w:tcPr>
            <w:tcW w:type="dxa" w:w="128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/admin/users/&lt;id&gt;/reset-mfa</w:t>
            </w:r>
          </w:p>
        </w:tc>
        <w:tc>
          <w:tcPr>
            <w:tcW w:type="dxa" w:w="36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user:reset_mfa</w:t>
            </w:r>
          </w:p>
        </w:tc>
        <w:tc>
          <w:tcPr>
            <w:tcW w:type="dxa" w:w="12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Sí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/admin/role-requests</w:t>
            </w:r>
          </w:p>
        </w:tc>
        <w:tc>
          <w:tcPr>
            <w:tcW w:type="dxa" w:w="364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role:assign</w:t>
            </w:r>
          </w:p>
        </w:tc>
        <w:tc>
          <w:tcPr>
            <w:tcW w:type="dxa" w:w="128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GET /admin/role-requests</w:t>
            </w:r>
          </w:p>
        </w:tc>
        <w:tc>
          <w:tcPr>
            <w:tcW w:type="dxa" w:w="36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role:read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Style w:val="VerbatimChar"/>
                <w:rFonts w:ascii="Calibri" w:hAnsi="Calibri"/>
                <w:sz w:val="17"/>
              </w:rPr>
              <w:t xml:space="preserve">role:approve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Style w:val="VerbatimChar"/>
                <w:rFonts w:ascii="Calibri" w:hAnsi="Calibri"/>
                <w:sz w:val="17"/>
              </w:rPr>
              <w:t xml:space="preserve">role:assign</w:t>
            </w:r>
          </w:p>
        </w:tc>
        <w:tc>
          <w:tcPr>
            <w:tcW w:type="dxa" w:w="12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/admin/role-requests/&lt;id&gt;/decision</w:t>
            </w:r>
          </w:p>
        </w:tc>
        <w:tc>
          <w:tcPr>
            <w:tcW w:type="dxa" w:w="364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role:approve</w:t>
            </w:r>
          </w:p>
        </w:tc>
        <w:tc>
          <w:tcPr>
            <w:tcW w:type="dxa" w:w="128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Sí</w:t>
            </w:r>
          </w:p>
        </w:tc>
      </w:tr>
    </w:tbl>
    <w:p>
      <w:pPr>
        <w:pStyle w:val="BodyText"/>
      </w:pPr>
      <w:r>
        <w:t xml:space="preserve">Todo queda en el audit trail:</w:t>
      </w:r>
      <w:r>
        <w:t xml:space="preserve"> </w:t>
      </w:r>
      <w:r>
        <w:rPr>
          <w:rStyle w:val="VerbatimChar"/>
        </w:rPr>
        <w:t xml:space="preserve">USER_CREATED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ROLE_CHANGE_REQUESTED/APPROVED/REJECTED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ROLE_DECISION_REJECTED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USER_DEACTIVATED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USER_MFA_RESET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LOGIN_OK/FAILED/REJECTED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MFA_FAILED</w:t>
      </w:r>
      <w:r>
        <w:t xml:space="preserve">, etc.</w:t>
      </w:r>
    </w:p>
    <w:bookmarkEnd w:id="43"/>
    <w:bookmarkStart w:id="44" w:name="primer-arranque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Primer arranque</w:t>
      </w:r>
    </w:p>
    <w:p>
      <w:pPr>
        <w:pStyle w:val="FirstParagraph"/>
      </w:pPr>
      <w:r>
        <w:rPr>
          <w:rStyle w:val="VerbatimChar"/>
        </w:rPr>
        <w:t xml:space="preserve">scripts/bootstrap_admin.py</w:t>
      </w:r>
      <w:r>
        <w:t xml:space="preserve"> </w:t>
      </w:r>
      <w:r>
        <w:t xml:space="preserve">crea el primer SYS_ADMIN y el primer CONTRALOR (personas distintas). Funciona solo mientras el rol no tenga usuarios activos y deja el evento</w:t>
      </w:r>
      <w:r>
        <w:t xml:space="preserve"> </w:t>
      </w:r>
      <w:r>
        <w:rPr>
          <w:rStyle w:val="VerbatimChar"/>
        </w:rPr>
        <w:t xml:space="preserve">BOOTSTRAP_USER_CREATED</w:t>
      </w:r>
      <w:r>
        <w:t xml:space="preserve">. Después de eso, todo cambio de rol pasa por doble control.</w:t>
      </w:r>
    </w:p>
    <w:bookmarkEnd w:id="44"/>
    <w:bookmarkEnd w:id="45"/>
    <w:bookmarkStart w:id="56" w:name="matriz-rbac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Matriz RBAC</w:t>
      </w:r>
    </w:p>
    <w:p>
      <w:pPr>
        <w:pStyle w:val="FirstParagraph"/>
      </w:pPr>
      <w:r>
        <w:t xml:space="preserve">Generada automáticamente desde</w:t>
      </w:r>
      <w:r>
        <w:t xml:space="preserve"> </w:t>
      </w:r>
      <w:r>
        <w:rPr>
          <w:rStyle w:val="VerbatimChar"/>
        </w:rPr>
        <w:t xml:space="preserve">app/core/security/permissions.py</w:t>
      </w:r>
      <w:r>
        <w:t xml:space="preserve">.</w:t>
      </w:r>
      <w:r>
        <w:t xml:space="preserve"> </w:t>
      </w:r>
      <w:r>
        <w:t xml:space="preserve">Leyenda: ● permitido · (vacío) denegado.</w:t>
      </w:r>
    </w:p>
    <w:bookmarkStart w:id="46" w:name="role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Roles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10"/>
        <w:gridCol w:w="8635"/>
      </w:tblGrid>
      <w:tr>
        <w:trPr>
          <w:tblHeader w:val="true"/>
          <w:tblHeader w:val="true"/>
          <w:cantSplit w:val="true"/>
        </w:trPr>
        <w:tc>
          <w:tcPr>
            <w:tcW w:type="dxa" w:w="1110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Rol</w:t>
            </w:r>
          </w:p>
        </w:tc>
        <w:tc>
          <w:tcPr>
            <w:tcW w:type="dxa" w:w="8635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Propósito</w:t>
            </w:r>
          </w:p>
        </w:tc>
      </w:tr>
      <w:tr>
        <w:trPr>
          <w:cantSplit w:val="true"/>
        </w:trPr>
        <w:tc>
          <w:tcPr>
            <w:tcW w:type="dxa" w:w="111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SYS_ADMIN</w:t>
            </w:r>
          </w:p>
        </w:tc>
        <w:tc>
          <w:tcPr>
            <w:tcW w:type="dxa" w:w="863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Administra plataforma, usuarios, respaldos y salud. Sin acceso a datos de negocio.</w:t>
            </w:r>
          </w:p>
        </w:tc>
      </w:tr>
      <w:tr>
        <w:trPr>
          <w:cantSplit w:val="true"/>
        </w:trPr>
        <w:tc>
          <w:tcPr>
            <w:tcW w:type="dxa" w:w="111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AUDITOR</w:t>
            </w:r>
          </w:p>
        </w:tc>
        <w:tc>
          <w:tcPr>
            <w:tcW w:type="dxa" w:w="863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Ejecuta cargas, reglas de análisis, gestiona hallazgos y redacta informes.</w:t>
            </w:r>
          </w:p>
        </w:tc>
      </w:tr>
      <w:tr>
        <w:trPr>
          <w:cantSplit w:val="true"/>
        </w:trPr>
        <w:tc>
          <w:tcPr>
            <w:tcW w:type="dxa" w:w="111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CONTRALOR</w:t>
            </w:r>
          </w:p>
        </w:tc>
        <w:tc>
          <w:tcPr>
            <w:tcW w:type="dxa" w:w="863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Aprueba y firma dictámenes, cierra hallazgos, configura reglas y supervisa el audit trail.</w:t>
            </w:r>
          </w:p>
        </w:tc>
      </w:tr>
      <w:tr>
        <w:trPr>
          <w:cantSplit w:val="true"/>
        </w:trPr>
        <w:tc>
          <w:tcPr>
            <w:tcW w:type="dxa" w:w="111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GERENCIA</w:t>
            </w:r>
          </w:p>
        </w:tc>
        <w:tc>
          <w:tcPr>
            <w:tcW w:type="dxa" w:w="863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Consulta indicadores ejecutivos e informes aprobados y firmados (solo lectura).</w:t>
            </w:r>
          </w:p>
        </w:tc>
      </w:tr>
    </w:tbl>
    <w:bookmarkEnd w:id="46"/>
    <w:bookmarkStart w:id="47" w:name="administración-y-sistema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Administración y Sistemas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86"/>
        <w:gridCol w:w="3991"/>
        <w:gridCol w:w="1091"/>
        <w:gridCol w:w="892"/>
        <w:gridCol w:w="1091"/>
        <w:gridCol w:w="992"/>
      </w:tblGrid>
      <w:tr>
        <w:trPr>
          <w:tblHeader w:val="true"/>
          <w:tblHeader w:val="true"/>
          <w:cantSplit w:val="true"/>
        </w:trPr>
        <w:tc>
          <w:tcPr>
            <w:tcW w:type="dxa" w:w="168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</w:t>
            </w:r>
          </w:p>
        </w:tc>
        <w:tc>
          <w:tcPr>
            <w:tcW w:type="dxa" w:w="39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Descripción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SYS_ADMIN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AUDITOR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CONTRALOR</w:t>
            </w:r>
          </w:p>
        </w:tc>
        <w:tc>
          <w:tcPr>
            <w:tcW w:type="dxa" w:w="9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GERENCIA</w:t>
            </w:r>
          </w:p>
        </w:tc>
      </w:tr>
      <w:tr>
        <w:trPr>
          <w:cantSplit w:val="true"/>
        </w:trPr>
        <w:tc>
          <w:tcPr>
            <w:tcW w:type="dxa" w:w="1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user:read</w:t>
            </w:r>
          </w:p>
        </w:tc>
        <w:tc>
          <w:tcPr>
            <w:tcW w:type="dxa" w:w="39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usuarios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user:create</w:t>
            </w:r>
          </w:p>
        </w:tc>
        <w:tc>
          <w:tcPr>
            <w:tcW w:type="dxa" w:w="39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Crear usuarios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user:update</w:t>
            </w:r>
          </w:p>
        </w:tc>
        <w:tc>
          <w:tcPr>
            <w:tcW w:type="dxa" w:w="39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Modificar datos de usuarios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user:deactivate</w:t>
            </w:r>
          </w:p>
        </w:tc>
        <w:tc>
          <w:tcPr>
            <w:tcW w:type="dxa" w:w="39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Desactivar/reactivar usuarios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user:unlock</w:t>
            </w:r>
          </w:p>
        </w:tc>
        <w:tc>
          <w:tcPr>
            <w:tcW w:type="dxa" w:w="39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Desbloquear cuentas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user:reset_mfa</w:t>
            </w:r>
          </w:p>
        </w:tc>
        <w:tc>
          <w:tcPr>
            <w:tcW w:type="dxa" w:w="39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Restablecer factor MFA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role:read</w:t>
            </w:r>
          </w:p>
        </w:tc>
        <w:tc>
          <w:tcPr>
            <w:tcW w:type="dxa" w:w="39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roles y permisos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role:assign</w:t>
            </w:r>
          </w:p>
        </w:tc>
        <w:tc>
          <w:tcPr>
            <w:tcW w:type="dxa" w:w="39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Solicitar asignación/retiro de roles (queda pendiente de aprobación)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role:approve</w:t>
            </w:r>
          </w:p>
        </w:tc>
        <w:tc>
          <w:tcPr>
            <w:tcW w:type="dxa" w:w="39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Aprobar o rechazar solicitudes de cambio de roles (doble control)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session:revoke</w:t>
            </w:r>
          </w:p>
        </w:tc>
        <w:tc>
          <w:tcPr>
            <w:tcW w:type="dxa" w:w="39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Revocar sesiones activas de un usuario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param:read</w:t>
            </w:r>
          </w:p>
        </w:tc>
        <w:tc>
          <w:tcPr>
            <w:tcW w:type="dxa" w:w="39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parámetros del sistema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param:update</w:t>
            </w:r>
          </w:p>
        </w:tc>
        <w:tc>
          <w:tcPr>
            <w:tcW w:type="dxa" w:w="39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Modificar parámetros del sistema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backup:read</w:t>
            </w:r>
          </w:p>
        </w:tc>
        <w:tc>
          <w:tcPr>
            <w:tcW w:type="dxa" w:w="39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estado de respaldos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backup:run</w:t>
            </w:r>
          </w:p>
        </w:tc>
        <w:tc>
          <w:tcPr>
            <w:tcW w:type="dxa" w:w="39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Ejecutar respaldo manual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backup:restore</w:t>
            </w:r>
          </w:p>
        </w:tc>
        <w:tc>
          <w:tcPr>
            <w:tcW w:type="dxa" w:w="39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Restaurar respaldo (doble control)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6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health:read</w:t>
            </w:r>
          </w:p>
        </w:tc>
        <w:tc>
          <w:tcPr>
            <w:tcW w:type="dxa" w:w="39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salud del servidor y servicios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</w:tbl>
    <w:bookmarkEnd w:id="47"/>
    <w:bookmarkStart w:id="48" w:name="ingesta-de-datos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Ingesta de datos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8"/>
        <w:gridCol w:w="3879"/>
        <w:gridCol w:w="1091"/>
        <w:gridCol w:w="892"/>
        <w:gridCol w:w="1091"/>
        <w:gridCol w:w="992"/>
      </w:tblGrid>
      <w:tr>
        <w:trPr>
          <w:tblHeader w:val="true"/>
          <w:tblHeader w:val="true"/>
          <w:cantSplit w:val="true"/>
        </w:trPr>
        <w:tc>
          <w:tcPr>
            <w:tcW w:type="dxa" w:w="1798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</w:t>
            </w:r>
          </w:p>
        </w:tc>
        <w:tc>
          <w:tcPr>
            <w:tcW w:type="dxa" w:w="3880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Descripción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SYS_ADMIN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AUDITOR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CONTRALOR</w:t>
            </w:r>
          </w:p>
        </w:tc>
        <w:tc>
          <w:tcPr>
            <w:tcW w:type="dxa" w:w="9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GERENCIA</w:t>
            </w:r>
          </w:p>
        </w:tc>
      </w:tr>
      <w:tr>
        <w:trPr>
          <w:cantSplit w:val="true"/>
        </w:trPr>
        <w:tc>
          <w:tcPr>
            <w:tcW w:type="dxa" w:w="17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ingestion:upload</w:t>
            </w:r>
          </w:p>
        </w:tc>
        <w:tc>
          <w:tcPr>
            <w:tcW w:type="dxa" w:w="38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Cargar archivos de pólizas/siniestros/reservas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9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ingestion:read</w:t>
            </w:r>
          </w:p>
        </w:tc>
        <w:tc>
          <w:tcPr>
            <w:tcW w:type="dxa" w:w="388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estado y resultados de cargas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ingestion:review_rejects</w:t>
            </w:r>
          </w:p>
        </w:tc>
        <w:tc>
          <w:tcPr>
            <w:tcW w:type="dxa" w:w="38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Revisar filas rechazadas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9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ingestion:cancel</w:t>
            </w:r>
          </w:p>
        </w:tc>
        <w:tc>
          <w:tcPr>
            <w:tcW w:type="dxa" w:w="388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Cancelar una carga en curso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</w:tbl>
    <w:bookmarkEnd w:id="48"/>
    <w:bookmarkStart w:id="49" w:name="motor-de-auditoría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Motor de auditoría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85"/>
        <w:gridCol w:w="3891"/>
        <w:gridCol w:w="1091"/>
        <w:gridCol w:w="892"/>
        <w:gridCol w:w="1091"/>
        <w:gridCol w:w="992"/>
      </w:tblGrid>
      <w:tr>
        <w:trPr>
          <w:tblHeader w:val="true"/>
          <w:tblHeader w:val="true"/>
          <w:cantSplit w:val="true"/>
        </w:trPr>
        <w:tc>
          <w:tcPr>
            <w:tcW w:type="dxa" w:w="178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</w:t>
            </w:r>
          </w:p>
        </w:tc>
        <w:tc>
          <w:tcPr>
            <w:tcW w:type="dxa" w:w="38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Descripción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SYS_ADMIN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AUDITOR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CONTRALOR</w:t>
            </w:r>
          </w:p>
        </w:tc>
        <w:tc>
          <w:tcPr>
            <w:tcW w:type="dxa" w:w="9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GERENCIA</w:t>
            </w: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rule:read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reglas y parámetros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rule:configure</w:t>
            </w:r>
          </w:p>
        </w:tc>
        <w:tc>
          <w:tcPr>
            <w:tcW w:type="dxa" w:w="38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Modificar umbrales/parámetros de reglas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rule:execute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Ejecutar el motor de reglas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finding:read</w:t>
            </w:r>
          </w:p>
        </w:tc>
        <w:tc>
          <w:tcPr>
            <w:tcW w:type="dxa" w:w="38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hallazgos con detalle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finding:read_summary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hallazgos agregados (sin datos personales)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finding:triage</w:t>
            </w:r>
          </w:p>
        </w:tc>
        <w:tc>
          <w:tcPr>
            <w:tcW w:type="dxa" w:w="38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Cambiar estado/asignar/comentar hallazgos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finding:escalate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Escalar hallazgo a Contraloría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finding:close</w:t>
            </w:r>
          </w:p>
        </w:tc>
        <w:tc>
          <w:tcPr>
            <w:tcW w:type="dxa" w:w="38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Cerrar hallazgo (falso positivo / resuelto)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</w:tbl>
    <w:bookmarkEnd w:id="49"/>
    <w:bookmarkStart w:id="50" w:name="informes-y-firma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Informes y firma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85"/>
        <w:gridCol w:w="3891"/>
        <w:gridCol w:w="1091"/>
        <w:gridCol w:w="892"/>
        <w:gridCol w:w="1091"/>
        <w:gridCol w:w="992"/>
      </w:tblGrid>
      <w:tr>
        <w:trPr>
          <w:tblHeader w:val="true"/>
          <w:tblHeader w:val="true"/>
          <w:cantSplit w:val="true"/>
        </w:trPr>
        <w:tc>
          <w:tcPr>
            <w:tcW w:type="dxa" w:w="178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</w:t>
            </w:r>
          </w:p>
        </w:tc>
        <w:tc>
          <w:tcPr>
            <w:tcW w:type="dxa" w:w="38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Descripción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SYS_ADMIN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AUDITOR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CONTRALOR</w:t>
            </w:r>
          </w:p>
        </w:tc>
        <w:tc>
          <w:tcPr>
            <w:tcW w:type="dxa" w:w="9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GERENCIA</w:t>
            </w: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report:draft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Redactar providencias y dictámenes (borrador)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report:read</w:t>
            </w:r>
          </w:p>
        </w:tc>
        <w:tc>
          <w:tcPr>
            <w:tcW w:type="dxa" w:w="38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borradores y en revisión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report:read_approved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informes aprobados y firmados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report:submit</w:t>
            </w:r>
          </w:p>
        </w:tc>
        <w:tc>
          <w:tcPr>
            <w:tcW w:type="dxa" w:w="38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Enviar borrador a aprobación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report:approve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Aprobar o devolver informe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report:sign</w:t>
            </w:r>
          </w:p>
        </w:tc>
        <w:tc>
          <w:tcPr>
            <w:tcW w:type="dxa" w:w="38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Firmar y sellar informe (requiere MFA reciente)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report:verify_signature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Verificar firma/integridad de un PDF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report:export</w:t>
            </w:r>
          </w:p>
        </w:tc>
        <w:tc>
          <w:tcPr>
            <w:tcW w:type="dxa" w:w="38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Exportar informes (PDF/Excel)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template:manage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Gestionar plantillas de informes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</w:tbl>
    <w:bookmarkEnd w:id="50"/>
    <w:bookmarkStart w:id="51" w:name="cumplimiento-lcft-y-regulatorio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Cumplimiento LC/FT y regulatorio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0"/>
        <w:gridCol w:w="3867"/>
        <w:gridCol w:w="1091"/>
        <w:gridCol w:w="892"/>
        <w:gridCol w:w="1091"/>
        <w:gridCol w:w="992"/>
      </w:tblGrid>
      <w:tr>
        <w:trPr>
          <w:tblHeader w:val="true"/>
          <w:tblHeader w:val="true"/>
          <w:cantSplit w:val="true"/>
        </w:trPr>
        <w:tc>
          <w:tcPr>
            <w:tcW w:type="dxa" w:w="1810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</w:t>
            </w:r>
          </w:p>
        </w:tc>
        <w:tc>
          <w:tcPr>
            <w:tcW w:type="dxa" w:w="3868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Descripción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SYS_ADMIN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AUDITOR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CONTRALOR</w:t>
            </w:r>
          </w:p>
        </w:tc>
        <w:tc>
          <w:tcPr>
            <w:tcW w:type="dxa" w:w="9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GERENCIA</w:t>
            </w:r>
          </w:p>
        </w:tc>
      </w:tr>
      <w:tr>
        <w:trPr>
          <w:cantSplit w:val="true"/>
        </w:trPr>
        <w:tc>
          <w:tcPr>
            <w:tcW w:type="dxa" w:w="181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lcft:alert_read</w:t>
            </w:r>
          </w:p>
        </w:tc>
        <w:tc>
          <w:tcPr>
            <w:tcW w:type="dxa" w:w="38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alertas LC/FT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81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lcft:alert_manage</w:t>
            </w:r>
          </w:p>
        </w:tc>
        <w:tc>
          <w:tcPr>
            <w:tcW w:type="dxa" w:w="386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Analizar y gestionar alertas LC/FT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81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lcft:rule_configure</w:t>
            </w:r>
          </w:p>
        </w:tc>
        <w:tc>
          <w:tcPr>
            <w:tcW w:type="dxa" w:w="38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Configurar reglas/umbrales LC/FT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81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regulatory:read</w:t>
            </w:r>
          </w:p>
        </w:tc>
        <w:tc>
          <w:tcPr>
            <w:tcW w:type="dxa" w:w="386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reportes regulatorios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81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regulatory:generate</w:t>
            </w:r>
          </w:p>
        </w:tc>
        <w:tc>
          <w:tcPr>
            <w:tcW w:type="dxa" w:w="38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Generar reportes regulatorios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81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regulatory:approve</w:t>
            </w:r>
          </w:p>
        </w:tc>
        <w:tc>
          <w:tcPr>
            <w:tcW w:type="dxa" w:w="386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Aprobar reporte regulatorio para envío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</w:tbl>
    <w:bookmarkEnd w:id="51"/>
    <w:bookmarkStart w:id="52" w:name="analítica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Analítica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38"/>
        <w:gridCol w:w="3739"/>
        <w:gridCol w:w="1091"/>
        <w:gridCol w:w="892"/>
        <w:gridCol w:w="1091"/>
        <w:gridCol w:w="992"/>
      </w:tblGrid>
      <w:tr>
        <w:trPr>
          <w:tblHeader w:val="true"/>
          <w:tblHeader w:val="true"/>
          <w:cantSplit w:val="true"/>
        </w:trPr>
        <w:tc>
          <w:tcPr>
            <w:tcW w:type="dxa" w:w="1938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</w:t>
            </w:r>
          </w:p>
        </w:tc>
        <w:tc>
          <w:tcPr>
            <w:tcW w:type="dxa" w:w="373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Descripción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SYS_ADMIN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AUDITOR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CONTRALOR</w:t>
            </w:r>
          </w:p>
        </w:tc>
        <w:tc>
          <w:tcPr>
            <w:tcW w:type="dxa" w:w="9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GERENCIA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dashboard:operational</w:t>
            </w:r>
          </w:p>
        </w:tc>
        <w:tc>
          <w:tcPr>
            <w:tcW w:type="dxa" w:w="373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dashboards operativos de auditoría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93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dashboard:executive</w:t>
            </w:r>
          </w:p>
        </w:tc>
        <w:tc>
          <w:tcPr>
            <w:tcW w:type="dxa" w:w="373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 dashboards ejecutivos/KPIs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kpi:export</w:t>
            </w:r>
          </w:p>
        </w:tc>
        <w:tc>
          <w:tcPr>
            <w:tcW w:type="dxa" w:w="373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Exportar KPIs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</w:tr>
    </w:tbl>
    <w:bookmarkEnd w:id="52"/>
    <w:bookmarkStart w:id="53" w:name="audit-trail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Audit trail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85"/>
        <w:gridCol w:w="3891"/>
        <w:gridCol w:w="1091"/>
        <w:gridCol w:w="892"/>
        <w:gridCol w:w="1091"/>
        <w:gridCol w:w="992"/>
      </w:tblGrid>
      <w:tr>
        <w:trPr>
          <w:tblHeader w:val="true"/>
          <w:tblHeader w:val="true"/>
          <w:cantSplit w:val="true"/>
        </w:trPr>
        <w:tc>
          <w:tcPr>
            <w:tcW w:type="dxa" w:w="178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</w:t>
            </w:r>
          </w:p>
        </w:tc>
        <w:tc>
          <w:tcPr>
            <w:tcW w:type="dxa" w:w="38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Descripción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SYS_ADMIN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AUDITOR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CONTRALOR</w:t>
            </w:r>
          </w:p>
        </w:tc>
        <w:tc>
          <w:tcPr>
            <w:tcW w:type="dxa" w:w="9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GERENCIA</w:t>
            </w: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auditlog:read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Consultar el audit trail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auditlog:verify_chain</w:t>
            </w:r>
          </w:p>
        </w:tc>
        <w:tc>
          <w:tcPr>
            <w:tcW w:type="dxa" w:w="38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Verificar integridad de la cadena de hashes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  <w:shd w:val="clear" w:color="auto" w:fill="F7F9F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auditlog:export</w:t>
            </w:r>
          </w:p>
        </w:tc>
        <w:tc>
          <w:tcPr>
            <w:tcW w:type="dxa" w:w="38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Exportar el audit trail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Calibri" w:hAnsi="Calibri"/>
                <w:sz w:val="17"/>
              </w:rPr>
              <w:t xml:space="preserve">●</w:t>
            </w:r>
          </w:p>
        </w:tc>
        <w:tc>
          <w:tcPr>
            <w:tcW w:type="dxa" w:w="992"/>
          </w:tcPr>
          <w:p>
            <w:pPr>
              <w:pStyle w:val="Compact"/>
              <w:spacing w:after="0" w:before="0" w:line="240" w:lineRule="auto"/>
            </w:pPr>
          </w:p>
        </w:tc>
      </w:tr>
    </w:tbl>
    <w:bookmarkEnd w:id="53"/>
    <w:bookmarkStart w:id="54" w:name="segregación-de-funciones-sod"/>
    <w:p>
      <w:pPr>
        <w:pStyle w:val="Heading2"/>
      </w:pPr>
      <w:r>
        <w:rPr>
          <w:rStyle w:val="SectionNumber"/>
        </w:rPr>
        <w:t xml:space="preserve">9.9</w:t>
      </w:r>
      <w:r>
        <w:tab/>
      </w:r>
      <w:r>
        <w:t xml:space="preserve">Segregación de funciones (SoD)</w:t>
      </w:r>
    </w:p>
    <w:p>
      <w:pPr>
        <w:pStyle w:val="FirstParagraph"/>
      </w:pPr>
      <w:r>
        <w:t xml:space="preserve">Ningún usuario puede acumular ambos permisos de un par. El servicio de asignación de roles rechaza la combinación y registra el intento en el audit trail.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2"/>
        <w:gridCol w:w="1587"/>
        <w:gridCol w:w="6365"/>
      </w:tblGrid>
      <w:tr>
        <w:trPr>
          <w:tblHeader w:val="true"/>
          <w:tblHeader w:val="true"/>
          <w:cantSplit w:val="true"/>
        </w:trPr>
        <w:tc>
          <w:tcPr>
            <w:tcW w:type="dxa" w:w="179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 A</w:t>
            </w:r>
          </w:p>
        </w:tc>
        <w:tc>
          <w:tcPr>
            <w:tcW w:type="dxa" w:w="158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Permiso B</w:t>
            </w:r>
          </w:p>
        </w:tc>
        <w:tc>
          <w:tcPr>
            <w:tcW w:type="dxa" w:w="636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Motivo</w:t>
            </w:r>
          </w:p>
        </w:tc>
      </w:tr>
      <w:tr>
        <w:trPr>
          <w:cantSplit w:val="true"/>
        </w:trPr>
        <w:tc>
          <w:tcPr>
            <w:tcW w:type="dxa" w:w="17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report:draft</w:t>
            </w:r>
          </w:p>
        </w:tc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report:approve</w:t>
            </w:r>
          </w:p>
        </w:tc>
        <w:tc>
          <w:tcPr>
            <w:tcW w:type="dxa" w:w="636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Quien redacta no aprueba.</w:t>
            </w:r>
          </w:p>
        </w:tc>
      </w:tr>
      <w:tr>
        <w:trPr>
          <w:cantSplit w:val="true"/>
        </w:trPr>
        <w:tc>
          <w:tcPr>
            <w:tcW w:type="dxa" w:w="17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report:draft</w:t>
            </w:r>
          </w:p>
        </w:tc>
        <w:tc>
          <w:tcPr>
            <w:tcW w:type="dxa" w:w="15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report:sign</w:t>
            </w:r>
          </w:p>
        </w:tc>
        <w:tc>
          <w:tcPr>
            <w:tcW w:type="dxa" w:w="636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Quien redacta no firma.</w:t>
            </w:r>
          </w:p>
        </w:tc>
      </w:tr>
      <w:tr>
        <w:trPr>
          <w:cantSplit w:val="true"/>
        </w:trPr>
        <w:tc>
          <w:tcPr>
            <w:tcW w:type="dxa" w:w="17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ingestion:upload</w:t>
            </w:r>
          </w:p>
        </w:tc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finding:close</w:t>
            </w:r>
          </w:p>
        </w:tc>
        <w:tc>
          <w:tcPr>
            <w:tcW w:type="dxa" w:w="636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Quien carga datos no cierra hallazgos.</w:t>
            </w:r>
          </w:p>
        </w:tc>
      </w:tr>
      <w:tr>
        <w:trPr>
          <w:cantSplit w:val="true"/>
        </w:trPr>
        <w:tc>
          <w:tcPr>
            <w:tcW w:type="dxa" w:w="17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user:create</w:t>
            </w:r>
          </w:p>
        </w:tc>
        <w:tc>
          <w:tcPr>
            <w:tcW w:type="dxa" w:w="15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auditlog:read</w:t>
            </w:r>
          </w:p>
        </w:tc>
        <w:tc>
          <w:tcPr>
            <w:tcW w:type="dxa" w:w="636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Quien administra usuarios no consulta el audit trail.</w:t>
            </w:r>
          </w:p>
        </w:tc>
      </w:tr>
      <w:tr>
        <w:trPr>
          <w:cantSplit w:val="true"/>
        </w:trPr>
        <w:tc>
          <w:tcPr>
            <w:tcW w:type="dxa" w:w="17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backup:restore</w:t>
            </w:r>
          </w:p>
        </w:tc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report:sign</w:t>
            </w:r>
          </w:p>
        </w:tc>
        <w:tc>
          <w:tcPr>
            <w:tcW w:type="dxa" w:w="636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Quien restaura datos no firma informes.</w:t>
            </w:r>
          </w:p>
        </w:tc>
      </w:tr>
      <w:tr>
        <w:trPr>
          <w:cantSplit w:val="true"/>
        </w:trPr>
        <w:tc>
          <w:tcPr>
            <w:tcW w:type="dxa" w:w="17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param:update</w:t>
            </w:r>
          </w:p>
        </w:tc>
        <w:tc>
          <w:tcPr>
            <w:tcW w:type="dxa" w:w="15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rule:configure</w:t>
            </w:r>
          </w:p>
        </w:tc>
        <w:tc>
          <w:tcPr>
            <w:tcW w:type="dxa" w:w="636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Parámetros de plataforma y reglas de auditoría separados.</w:t>
            </w:r>
          </w:p>
        </w:tc>
      </w:tr>
      <w:tr>
        <w:trPr>
          <w:cantSplit w:val="true"/>
        </w:trPr>
        <w:tc>
          <w:tcPr>
            <w:tcW w:type="dxa" w:w="17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role:assign</w:t>
            </w:r>
          </w:p>
        </w:tc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report:approve</w:t>
            </w:r>
          </w:p>
        </w:tc>
        <w:tc>
          <w:tcPr>
            <w:tcW w:type="dxa" w:w="636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Quien asigna roles no aprueba informes.</w:t>
            </w:r>
          </w:p>
        </w:tc>
      </w:tr>
      <w:tr>
        <w:trPr>
          <w:cantSplit w:val="true"/>
        </w:trPr>
        <w:tc>
          <w:tcPr>
            <w:tcW w:type="dxa" w:w="179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role:assign</w:t>
            </w:r>
          </w:p>
        </w:tc>
        <w:tc>
          <w:tcPr>
            <w:tcW w:type="dxa" w:w="15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role:approve</w:t>
            </w:r>
          </w:p>
        </w:tc>
        <w:tc>
          <w:tcPr>
            <w:tcW w:type="dxa" w:w="636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Quien solicita un cambio de roles no lo aprueba.</w:t>
            </w:r>
          </w:p>
        </w:tc>
      </w:tr>
      <w:tr>
        <w:trPr>
          <w:cantSplit w:val="true"/>
        </w:trPr>
        <w:tc>
          <w:tcPr>
            <w:tcW w:type="dxa" w:w="17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user:create</w:t>
            </w:r>
          </w:p>
        </w:tc>
        <w:tc>
          <w:tcPr>
            <w:tcW w:type="dxa" w:w="15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role:approve</w:t>
            </w:r>
          </w:p>
        </w:tc>
        <w:tc>
          <w:tcPr>
            <w:tcW w:type="dxa" w:w="636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Quien crea usuarios no aprueba sus roles.</w:t>
            </w:r>
          </w:p>
        </w:tc>
      </w:tr>
    </w:tbl>
    <w:bookmarkEnd w:id="54"/>
    <w:bookmarkStart w:id="55" w:name="X99e42187da0faf5e812227d5d149aa63dfe319d"/>
    <w:p>
      <w:pPr>
        <w:pStyle w:val="Heading2"/>
      </w:pPr>
      <w:r>
        <w:rPr>
          <w:rStyle w:val="SectionNumber"/>
        </w:rPr>
        <w:t xml:space="preserve">9.10</w:t>
      </w:r>
      <w:r>
        <w:tab/>
      </w:r>
      <w:r>
        <w:t xml:space="preserve">Reglas adicionales (no expresables solo con permisos)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Doble control:</w:t>
      </w:r>
      <w:r>
        <w:t xml:space="preserve"> </w:t>
      </w:r>
      <w:r>
        <w:t xml:space="preserve">el aprobador de un informe debe ser distinto de su redactor (</w:t>
      </w:r>
      <w:r>
        <w:rPr>
          <w:rStyle w:val="VerbatimChar"/>
        </w:rPr>
        <w:t xml:space="preserve">approved_by &lt;&gt; drafted_by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Firma:</w:t>
      </w:r>
      <w:r>
        <w:t xml:space="preserve"> </w:t>
      </w:r>
      <w:r>
        <w:t xml:space="preserve">exige MFA reciente (step-up, máx. 5 min) además del permiso</w:t>
      </w:r>
      <w:r>
        <w:t xml:space="preserve"> </w:t>
      </w:r>
      <w:r>
        <w:rPr>
          <w:rStyle w:val="VerbatimChar"/>
        </w:rPr>
        <w:t xml:space="preserve">report:sign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Combinación de roles:</w:t>
      </w:r>
      <w:r>
        <w:t xml:space="preserve"> </w:t>
      </w:r>
      <w:r>
        <w:rPr>
          <w:rStyle w:val="VerbatimChar"/>
        </w:rPr>
        <w:t xml:space="preserve">find_sod_violations()</w:t>
      </w:r>
      <w:r>
        <w:t xml:space="preserve"> </w:t>
      </w:r>
      <w:r>
        <w:t xml:space="preserve">se ejecuta al asignar roles.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Restauración de respaldos y cambio de roles:</w:t>
      </w:r>
      <w:r>
        <w:t xml:space="preserve"> </w:t>
      </w:r>
      <w:r>
        <w:t xml:space="preserve">requieren segunda aprobación de otro usuario con permiso equivalente.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GERENCIA</w:t>
      </w:r>
      <w:r>
        <w:t xml:space="preserve"> </w:t>
      </w:r>
      <w:r>
        <w:t xml:space="preserve">nunca ve datos personales de asegurados: solo agregados e informes aprobados.</w:t>
      </w:r>
    </w:p>
    <w:bookmarkEnd w:id="55"/>
    <w:bookmarkEnd w:id="56"/>
    <w:bookmarkStart w:id="63" w:name="motor-de-reglas-anomalías-fraude-y-lcf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Motor de reglas: anomalías, fraude y LC/FT</w:t>
      </w:r>
    </w:p>
    <w:bookmarkStart w:id="57" w:name="diseño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Diseño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Reglas independientes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app/modules/audit_engine/rules/</w:t>
      </w:r>
      <w:r>
        <w:t xml:space="preserve">): cada una implementa</w:t>
      </w:r>
      <w:r>
        <w:t xml:space="preserve"> </w:t>
      </w:r>
      <w:r>
        <w:rPr>
          <w:rStyle w:val="VerbatimChar"/>
        </w:rPr>
        <w:t xml:space="preserve">run(ctx)</w:t>
      </w:r>
      <w:r>
        <w:t xml:space="preserve"> </w:t>
      </w:r>
      <w:r>
        <w:t xml:space="preserve">y produce objetos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. Son deterministas y de solo lectura.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Contexto de datos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context.py</w:t>
      </w:r>
      <w:r>
        <w:t xml:space="preserve">): las reglas no conocen SQL.</w:t>
      </w:r>
      <w:r>
        <w:t xml:space="preserve"> </w:t>
      </w:r>
      <w:r>
        <w:rPr>
          <w:rStyle w:val="VerbatimChar"/>
        </w:rPr>
        <w:t xml:space="preserve">SqlContext</w:t>
      </w:r>
      <w:r>
        <w:t xml:space="preserve"> </w:t>
      </w:r>
      <w:r>
        <w:t xml:space="preserve">lee en</w:t>
      </w:r>
      <w:r>
        <w:t xml:space="preserve"> </w:t>
      </w:r>
      <w:r>
        <w:rPr>
          <w:iCs/>
          <w:i/>
        </w:rPr>
        <w:t xml:space="preserve">streaming</w:t>
      </w:r>
      <w:r>
        <w:t xml:space="preserve"> </w:t>
      </w:r>
      <w:r>
        <w:t xml:space="preserve">desde PostgreSQL;</w:t>
      </w:r>
      <w:r>
        <w:t xml:space="preserve"> </w:t>
      </w:r>
      <w:r>
        <w:rPr>
          <w:rStyle w:val="VerbatimChar"/>
        </w:rPr>
        <w:t xml:space="preserve">InMemoryContext</w:t>
      </w:r>
      <w:r>
        <w:t xml:space="preserve"> </w:t>
      </w:r>
      <w:r>
        <w:t xml:space="preserve">permite probarlas sin base de datos.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Parámetros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engine.rule_parameters</w:t>
      </w:r>
      <w:r>
        <w:t xml:space="preserve">): umbrales editables por el Contralor (</w:t>
      </w:r>
      <w:r>
        <w:rPr>
          <w:rStyle w:val="VerbatimChar"/>
        </w:rPr>
        <w:t xml:space="preserve">rule:configure</w:t>
      </w:r>
      <w:r>
        <w:t xml:space="preserve">); cada corrida guarda un</w:t>
      </w:r>
      <w:r>
        <w:t xml:space="preserve"> </w:t>
      </w:r>
      <w:r>
        <w:rPr>
          <w:iCs/>
          <w:i/>
        </w:rPr>
        <w:t xml:space="preserve">snapshot</w:t>
      </w:r>
      <w:r>
        <w:t xml:space="preserve"> </w:t>
      </w:r>
      <w:r>
        <w:t xml:space="preserve">para poder reproducir el resultado.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Deduplicación</w:t>
      </w:r>
      <w:r>
        <w:t xml:space="preserve">: cada hallazgo tiene una huella SHA-256 (</w:t>
      </w:r>
      <w:r>
        <w:rPr>
          <w:rStyle w:val="VerbatimChar"/>
        </w:rPr>
        <w:t xml:space="preserve">fingerprint</w:t>
      </w:r>
      <w:r>
        <w:t xml:space="preserve">); re-ejecutar el motor no duplica hallazgos ya registrados.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Aislamiento de fallos</w:t>
      </w:r>
      <w:r>
        <w:t xml:space="preserve">: si una regla falla, las demás continúan y el error queda en el resultado de la corrida.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Severidad y puntaje</w:t>
      </w:r>
      <w:r>
        <w:t xml:space="preserve">: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 más un puntaje 0-100 para priorizar la revisión.</w:t>
      </w:r>
    </w:p>
    <w:bookmarkEnd w:id="57"/>
    <w:bookmarkStart w:id="58" w:name="catálogo-de-reglas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Catálogo de reglas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85"/>
        <w:gridCol w:w="3690"/>
        <w:gridCol w:w="3177"/>
        <w:gridCol w:w="1091"/>
      </w:tblGrid>
      <w:tr>
        <w:trPr>
          <w:tblHeader w:val="true"/>
          <w:tblHeader w:val="true"/>
          <w:cantSplit w:val="true"/>
        </w:trPr>
        <w:tc>
          <w:tcPr>
            <w:tcW w:type="dxa" w:w="178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Código</w:t>
            </w:r>
          </w:p>
        </w:tc>
        <w:tc>
          <w:tcPr>
            <w:tcW w:type="dxa" w:w="36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Qué detecta</w:t>
            </w:r>
          </w:p>
        </w:tc>
        <w:tc>
          <w:tcPr>
            <w:tcW w:type="dxa" w:w="3178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Parámetros por defecto (punto de partida)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Severidad</w:t>
            </w: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DUP-CLAIM</w:t>
            </w:r>
          </w:p>
        </w:tc>
        <w:tc>
          <w:tcPr>
            <w:tcW w:type="dxa" w:w="36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Número de siniestro repetido; misma póliza + fecha + cobertura + monto con distinto número</w:t>
            </w:r>
          </w:p>
        </w:tc>
        <w:tc>
          <w:tcPr>
            <w:tcW w:type="dxa" w:w="31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amount_round=2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HIGH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DUP-POLICY</w:t>
            </w:r>
          </w:p>
        </w:tc>
        <w:tc>
          <w:tcPr>
            <w:tcW w:type="dxa" w:w="36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Número de póliza repetido; mismo asegurado + riesgo + ramo con vigencias solapadas</w:t>
            </w:r>
          </w:p>
        </w:tc>
        <w:tc>
          <w:tcPr>
            <w:tcW w:type="dxa" w:w="317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HIGH / MEDIUM</w:t>
            </w: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EARLY-CLAIM</w:t>
            </w:r>
          </w:p>
        </w:tc>
        <w:tc>
          <w:tcPr>
            <w:tcW w:type="dxa" w:w="36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Siniestro fuera de la vigencia; a ≤ N días del inicio de vigencia; reporte tardío</w:t>
            </w:r>
          </w:p>
        </w:tc>
        <w:tc>
          <w:tcPr>
            <w:tcW w:type="dxa" w:w="31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high_days=7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medium_days=30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late_report_days=30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last_days=0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CRITICAL / HIGH / MEDIUM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RESERVE-RANGE</w:t>
            </w:r>
          </w:p>
        </w:tc>
        <w:tc>
          <w:tcPr>
            <w:tcW w:type="dxa" w:w="36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Reserva negativa; mayor a la razón máxima de la suma asegurada; fuera del rango autorizado por ramo; atípica por z modificado</w:t>
            </w:r>
          </w:p>
        </w:tc>
        <w:tc>
          <w:tcPr>
            <w:tcW w:type="dxa" w:w="317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max_ratio=1.0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z_threshold=3.5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z_high=6.0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min_group_size=30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HIGH / MEDIUM</w:t>
            </w: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BENFORD-1D</w:t>
            </w:r>
          </w:p>
        </w:tc>
        <w:tc>
          <w:tcPr>
            <w:tcW w:type="dxa" w:w="36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Distribución del primer dígito de los montos que se aparta de la ley de Benford</w:t>
            </w:r>
          </w:p>
        </w:tc>
        <w:tc>
          <w:tcPr>
            <w:tcW w:type="dxa" w:w="31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min_sample=300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min_value=10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min_magnitude_ratio=100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LOW / MEDIUM / HIGH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LCFT-THRESHOLD</w:t>
            </w:r>
          </w:p>
        </w:tc>
        <w:tc>
          <w:tcPr>
            <w:tcW w:type="dxa" w:w="36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Pago individual igual o superior al umbral de la moneda (por defecto solo efectivo)</w:t>
            </w:r>
          </w:p>
        </w:tc>
        <w:tc>
          <w:tcPr>
            <w:tcW w:type="dxa" w:w="317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thresholds={"USD":"10000"}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methods=["CASH"]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HIGH</w:t>
            </w:r>
          </w:p>
        </w:tc>
      </w:tr>
      <w:tr>
        <w:trPr>
          <w:cantSplit w:val="true"/>
        </w:trPr>
        <w:tc>
          <w:tcPr>
            <w:tcW w:type="dxa" w:w="17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LCFT-STRUCTURING</w:t>
            </w:r>
          </w:p>
        </w:tc>
        <w:tc>
          <w:tcPr>
            <w:tcW w:type="dxa" w:w="36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Fraccionamiento: ≥ N pagos del mismo pagador, cada uno bajo el umbral, cuyo total en la ventana lo alcanza</w:t>
            </w:r>
          </w:p>
        </w:tc>
        <w:tc>
          <w:tcPr>
            <w:tcW w:type="dxa" w:w="31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window_days=30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min_count=3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+ umbrales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HIGH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LCFT-WATCHLIST</w:t>
            </w:r>
          </w:p>
        </w:tc>
        <w:tc>
          <w:tcPr>
            <w:tcW w:type="dxa" w:w="36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Asegurado o pagador presente en la lista restrictiva activa (identificador normalizado)</w:t>
            </w:r>
          </w:p>
        </w:tc>
        <w:tc>
          <w:tcPr>
            <w:tcW w:type="dxa" w:w="317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CRITICAL</w:t>
            </w:r>
          </w:p>
        </w:tc>
      </w:tr>
    </w:tbl>
    <w:p>
      <w:pPr>
        <w:pStyle w:val="BodyText"/>
      </w:pPr>
      <w:r>
        <w:t xml:space="preserve">Los umbrales son valores iniciales razonables,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valores validados con datos de la aseguradora. Deben calibrarse por ramo con información histórica antes de usarse como evidencia. En las reglas</w:t>
      </w:r>
      <w:r>
        <w:t xml:space="preserve"> </w:t>
      </w:r>
      <w:r>
        <w:rPr>
          <w:bCs/>
          <w:b/>
        </w:rPr>
        <w:t xml:space="preserve">LC/FT</w:t>
      </w:r>
      <w:r>
        <w:t xml:space="preserve"> </w:t>
      </w:r>
      <w:r>
        <w:t xml:space="preserve">los umbrales son parámetros de referencia: el Oficial de Cumplimiento debe fijarlos conforme a la normativa vigente. Las monedas sin umbral configurado se omiten y se informan como omitidas; nunca se adivina un valor.</w:t>
      </w:r>
    </w:p>
    <w:p>
      <w:pPr>
        <w:pStyle w:val="BodyText"/>
      </w:pPr>
      <w:r>
        <w:rPr>
          <w:bCs/>
          <w:b/>
        </w:rPr>
        <w:t xml:space="preserve">Integridad de datos que el motor también controla:</w:t>
      </w:r>
      <w:r>
        <w:t xml:space="preserve"> </w:t>
      </w:r>
      <w:r>
        <w:t xml:space="preserve">un siniestro cuya póliza no existe en los datos cargados se reporta como hallazgo</w:t>
      </w:r>
      <w:r>
        <w:t xml:space="preserve"> </w:t>
      </w:r>
      <w:r>
        <w:rPr>
          <w:rStyle w:val="VerbatimChar"/>
        </w:rPr>
        <w:t xml:space="preserve">EARLY-CLAIM</w:t>
      </w:r>
      <w:r>
        <w:t xml:space="preserve"> </w:t>
      </w:r>
      <w:r>
        <w:t xml:space="preserve">de tipo</w:t>
      </w:r>
      <w:r>
        <w:t xml:space="preserve"> </w:t>
      </w:r>
      <w:r>
        <w:rPr>
          <w:rStyle w:val="VerbatimChar"/>
        </w:rPr>
        <w:t xml:space="preserve">HUERFANO</w:t>
      </w:r>
      <w:r>
        <w:t xml:space="preserve">. Las tablas de negocio son copia fiel de lo recibido (sin unicidad impuesta) justamente para que los duplicados puedan detectarse en lugar de quedar ocultos por la base de datos.</w:t>
      </w:r>
    </w:p>
    <w:p>
      <w:pPr>
        <w:pStyle w:val="BodyText"/>
      </w:pPr>
      <w:r>
        <w:rPr>
          <w:bCs/>
          <w:b/>
        </w:rPr>
        <w:t xml:space="preserve">Monedas:</w:t>
      </w:r>
      <w:r>
        <w:t xml:space="preserve"> </w:t>
      </w:r>
      <w:r>
        <w:t xml:space="preserve">las reglas nunca mezclan monedas. Los duplicados incluyen la moneda en su firma, las reservas se comparan solo dentro de su moneda y Benford separa la distribución por moneda.</w:t>
      </w:r>
    </w:p>
    <w:bookmarkEnd w:id="58"/>
    <w:bookmarkStart w:id="59" w:name="ley-de-benford-método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Ley de Benford: método</w:t>
      </w:r>
    </w:p>
    <w:p>
      <w:pPr>
        <w:numPr>
          <w:ilvl w:val="0"/>
          <w:numId w:val="1013"/>
        </w:numPr>
        <w:pStyle w:val="Compact"/>
      </w:pPr>
      <w:r>
        <w:t xml:space="preserve">Se toma el primer dígito significativo de cada monto ≥</w:t>
      </w:r>
      <w:r>
        <w:t xml:space="preserve"> </w:t>
      </w:r>
      <w:r>
        <w:rPr>
          <w:rStyle w:val="VerbatimChar"/>
        </w:rPr>
        <w:t xml:space="preserve">min_value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Se compara la frecuencia observada con la esperada,</w:t>
      </w:r>
      <w:r>
        <w:t xml:space="preserve"> </w:t>
      </w:r>
      <w:r>
        <w:rPr>
          <w:rStyle w:val="VerbatimChar"/>
        </w:rPr>
        <w:t xml:space="preserve">log10(1 + 1/d)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Se calcula la</w:t>
      </w:r>
      <w:r>
        <w:t xml:space="preserve"> </w:t>
      </w:r>
      <w:r>
        <w:rPr>
          <w:bCs/>
          <w:b/>
        </w:rPr>
        <w:t xml:space="preserve">MAD</w:t>
      </w:r>
      <w:r>
        <w:t xml:space="preserve"> </w:t>
      </w:r>
      <w:r>
        <w:t xml:space="preserve">(desviación absoluta media) y la clasificación de Nigrini para primer dígito: ≤ 0,006 conforme; ≤ 0,012 aceptable; ≤ 0,015 marginal; &gt; 0,015 no conforme.</w:t>
      </w:r>
    </w:p>
    <w:p>
      <w:pPr>
        <w:numPr>
          <w:ilvl w:val="0"/>
          <w:numId w:val="1013"/>
        </w:numPr>
        <w:pStyle w:val="Compact"/>
      </w:pPr>
      <w:r>
        <w:t xml:space="preserve">Se informa también el chi-cuadrado (gl = 8; críticos 15,507 al 5 % y 20,090 al 1 %) y el estadístico z por dígito, para señalar qué dígitos se desvían más.</w:t>
      </w:r>
    </w:p>
    <w:p>
      <w:pPr>
        <w:numPr>
          <w:ilvl w:val="0"/>
          <w:numId w:val="1013"/>
        </w:numPr>
        <w:pStyle w:val="Compact"/>
      </w:pPr>
      <w:r>
        <w:t xml:space="preserve">La severidad se basa en la MAD, no en el chi-cuadrado, porque con muestras grandes el chi-cuadrado rechaza casi siempre.</w:t>
      </w:r>
    </w:p>
    <w:p>
      <w:pPr>
        <w:numPr>
          <w:ilvl w:val="0"/>
          <w:numId w:val="1013"/>
        </w:numPr>
        <w:pStyle w:val="Compact"/>
      </w:pPr>
      <w:r>
        <w:t xml:space="preserve">Se</w:t>
      </w:r>
      <w:r>
        <w:t xml:space="preserve"> </w:t>
      </w:r>
      <w:r>
        <w:rPr>
          <w:bCs/>
          <w:b/>
        </w:rPr>
        <w:t xml:space="preserve">omiten</w:t>
      </w:r>
      <w:r>
        <w:t xml:space="preserve"> </w:t>
      </w:r>
      <w:r>
        <w:t xml:space="preserve">(y se reportan como omitidos) los grupos con muestra menor a</w:t>
      </w:r>
      <w:r>
        <w:t xml:space="preserve"> </w:t>
      </w:r>
      <w:r>
        <w:rPr>
          <w:rStyle w:val="VerbatimChar"/>
        </w:rPr>
        <w:t xml:space="preserve">min_sample</w:t>
      </w:r>
      <w:r>
        <w:t xml:space="preserve"> </w:t>
      </w:r>
      <w:r>
        <w:t xml:space="preserve">o cuyos montos no abarcan al menos dos órdenes de magnitud, donde Benford no aplica.</w:t>
      </w:r>
    </w:p>
    <w:p>
      <w:pPr>
        <w:pStyle w:val="FirstParagraph"/>
      </w:pPr>
      <w:r>
        <w:t xml:space="preserve">Una desviación es una</w:t>
      </w:r>
      <w:r>
        <w:t xml:space="preserve"> </w:t>
      </w:r>
      <w:r>
        <w:rPr>
          <w:bCs/>
          <w:b/>
        </w:rPr>
        <w:t xml:space="preserve">señal para dirigir el muestreo</w:t>
      </w:r>
      <w:r>
        <w:t xml:space="preserve">, no una prueba de fraude: montos fijados por tarifa, deducibles, topes o redondeos legítimos también la producen.</w:t>
      </w:r>
    </w:p>
    <w:bookmarkEnd w:id="59"/>
    <w:bookmarkStart w:id="60" w:name="contrato-de-campos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Contrato de campos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99"/>
        <w:gridCol w:w="8745"/>
      </w:tblGrid>
      <w:tr>
        <w:trPr>
          <w:tblHeader w:val="true"/>
          <w:tblHeader w:val="true"/>
          <w:cantSplit w:val="true"/>
        </w:trPr>
        <w:tc>
          <w:tcPr>
            <w:tcW w:type="dxa" w:w="1000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Dataset</w:t>
            </w:r>
          </w:p>
        </w:tc>
        <w:tc>
          <w:tcPr>
            <w:tcW w:type="dxa" w:w="874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Campos requeridos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policies</w:t>
            </w:r>
          </w:p>
        </w:tc>
        <w:tc>
          <w:tcPr>
            <w:tcW w:type="dxa" w:w="874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policy_number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insured_id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risk_id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branch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start_date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end_date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sum_insured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premium</w:t>
            </w:r>
          </w:p>
        </w:tc>
      </w:tr>
      <w:tr>
        <w:trPr>
          <w:cantSplit w:val="true"/>
        </w:trPr>
        <w:tc>
          <w:tcPr>
            <w:tcW w:type="dxa" w:w="100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claims</w:t>
            </w:r>
          </w:p>
        </w:tc>
        <w:tc>
          <w:tcPr>
            <w:tcW w:type="dxa" w:w="874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claim_number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policy_number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coverage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occurrence_date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reported_date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claimed_amount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reserves</w:t>
            </w:r>
          </w:p>
        </w:tc>
        <w:tc>
          <w:tcPr>
            <w:tcW w:type="dxa" w:w="874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reserve_type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sz w:val="17"/>
              </w:rPr>
              <w:t xml:space="preserve">CLAIM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Style w:val="VerbatimChar"/>
                <w:rFonts w:ascii="Calibri" w:hAnsi="Calibri"/>
                <w:sz w:val="17"/>
              </w:rPr>
              <w:t xml:space="preserve">MATHEMATICAL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Style w:val="VerbatimChar"/>
                <w:rFonts w:ascii="Calibri" w:hAnsi="Calibri"/>
                <w:sz w:val="17"/>
              </w:rPr>
              <w:t xml:space="preserve">UNEARNED_PREMIUM</w:t>
            </w:r>
            <w:r>
              <w:rPr>
                <w:rFonts w:ascii="Calibri" w:hAnsi="Calibri"/>
                <w:sz w:val="17"/>
              </w:rPr>
              <w:t xml:space="preserve">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branch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period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amount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sum_insured</w:t>
            </w:r>
            <w:r>
              <w:rPr>
                <w:rFonts w:ascii="Calibri" w:hAnsi="Calibri"/>
                <w:sz w:val="17"/>
              </w:rPr>
              <w:t xml:space="preserve">, 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policy_number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claim_number</w:t>
            </w:r>
          </w:p>
        </w:tc>
      </w:tr>
      <w:tr>
        <w:trPr>
          <w:cantSplit w:val="true"/>
        </w:trPr>
        <w:tc>
          <w:tcPr>
            <w:tcW w:type="dxa" w:w="100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payments</w:t>
            </w:r>
          </w:p>
        </w:tc>
        <w:tc>
          <w:tcPr>
            <w:tcW w:type="dxa" w:w="874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payment_id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policy_number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payer_id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amount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currency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method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sz w:val="17"/>
              </w:rPr>
              <w:t xml:space="preserve">CASH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Style w:val="VerbatimChar"/>
                <w:rFonts w:ascii="Calibri" w:hAnsi="Calibri"/>
                <w:sz w:val="17"/>
              </w:rPr>
              <w:t xml:space="preserve">TRANSFER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Style w:val="VerbatimChar"/>
                <w:rFonts w:ascii="Calibri" w:hAnsi="Calibri"/>
                <w:sz w:val="17"/>
              </w:rPr>
              <w:t xml:space="preserve">CARD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Style w:val="VerbatimChar"/>
                <w:rFonts w:ascii="Calibri" w:hAnsi="Calibri"/>
                <w:sz w:val="17"/>
              </w:rPr>
              <w:t xml:space="preserve">CHECK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Style w:val="VerbatimChar"/>
                <w:rFonts w:ascii="Calibri" w:hAnsi="Calibri"/>
                <w:sz w:val="17"/>
              </w:rPr>
              <w:t xml:space="preserve">OTHER</w:t>
            </w:r>
            <w:r>
              <w:rPr>
                <w:rFonts w:ascii="Calibri" w:hAnsi="Calibri"/>
                <w:sz w:val="17"/>
              </w:rPr>
              <w:t xml:space="preserve">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paid_at</w:t>
            </w:r>
          </w:p>
        </w:tc>
      </w:tr>
    </w:tbl>
    <w:p>
      <w:pPr>
        <w:pStyle w:val="BodyText"/>
      </w:pPr>
      <w:r>
        <w:t xml:space="preserve">Todos los datasets exigen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VES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EUR</w:t>
      </w:r>
      <w:r>
        <w:t xml:space="preserve">). Las columnas desconocidas del archivo se descartan.</w:t>
      </w:r>
    </w:p>
    <w:p>
      <w:pPr>
        <w:pStyle w:val="BodyText"/>
      </w:pPr>
      <w:r>
        <w:t xml:space="preserve">Formato de fechas</w:t>
      </w:r>
      <w:r>
        <w:t xml:space="preserve"> </w:t>
      </w:r>
      <w:r>
        <w:rPr>
          <w:rStyle w:val="VerbatimChar"/>
        </w:rPr>
        <w:t xml:space="preserve">AAAA-MM-DD</w:t>
      </w:r>
      <w:r>
        <w:t xml:space="preserve">; montos con punto o coma decimal. Las filas inválidas se rechazan y se guardan con su número de línea y el motivo.</w:t>
      </w:r>
    </w:p>
    <w:bookmarkEnd w:id="60"/>
    <w:bookmarkStart w:id="61" w:name="escalabilidad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Escalabilidad</w:t>
      </w:r>
    </w:p>
    <w:p>
      <w:pPr>
        <w:pStyle w:val="FirstParagraph"/>
      </w:pPr>
      <w:r>
        <w:t xml:space="preserve">Las reglas actuales recorren los datos en Python (aptas para cientos de miles de registros por corrida). Para volúmenes mayores, las reglas de duplicados y Benford se pueden trasladar a SQL (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) en la réplica de lectura sin cambiar el contrato de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.</w:t>
      </w:r>
    </w:p>
    <w:bookmarkEnd w:id="61"/>
    <w:bookmarkStart w:id="62" w:name="cómo-agregar-una-regla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Cómo agregar una regla</w:t>
      </w:r>
    </w:p>
    <w:p>
      <w:pPr>
        <w:numPr>
          <w:ilvl w:val="0"/>
          <w:numId w:val="1014"/>
        </w:numPr>
        <w:pStyle w:val="Compact"/>
      </w:pPr>
      <w:r>
        <w:t xml:space="preserve">Crear la clase en</w:t>
      </w:r>
      <w:r>
        <w:t xml:space="preserve"> </w:t>
      </w:r>
      <w:r>
        <w:rPr>
          <w:rStyle w:val="VerbatimChar"/>
        </w:rPr>
        <w:t xml:space="preserve">rules/</w:t>
      </w:r>
      <w:r>
        <w:t xml:space="preserve"> </w:t>
      </w:r>
      <w:r>
        <w:t xml:space="preserve">heredando de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(código,</w:t>
      </w:r>
      <w:r>
        <w:t xml:space="preserve"> </w:t>
      </w:r>
      <w:r>
        <w:rPr>
          <w:rStyle w:val="VerbatimChar"/>
        </w:rPr>
        <w:t xml:space="preserve">default_params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Registrarla en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engine.py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Añadir el ruteo de alertas en</w:t>
      </w:r>
      <w:r>
        <w:t xml:space="preserve"> </w:t>
      </w:r>
      <w:r>
        <w:rPr>
          <w:rStyle w:val="VerbatimChar"/>
        </w:rPr>
        <w:t xml:space="preserve">alert_tasks.py</w:t>
      </w:r>
      <w:r>
        <w:t xml:space="preserve">; sus umbrales se editan en</w:t>
      </w:r>
      <w:r>
        <w:t xml:space="preserve"> </w:t>
      </w:r>
      <w:r>
        <w:rPr>
          <w:rStyle w:val="VerbatimChar"/>
        </w:rPr>
        <w:t xml:space="preserve">engine.rule_parameters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/engine/rules/&lt;código&gt;</w:t>
      </w:r>
      <w:r>
        <w:t xml:space="preserve">, con MFA reciente y auditoría del cambio).</w:t>
      </w:r>
    </w:p>
    <w:p>
      <w:pPr>
        <w:numPr>
          <w:ilvl w:val="0"/>
          <w:numId w:val="1014"/>
        </w:numPr>
        <w:pStyle w:val="Compact"/>
      </w:pPr>
      <w:r>
        <w:t xml:space="preserve">Escribir pruebas en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.</w:t>
      </w:r>
    </w:p>
    <w:bookmarkEnd w:id="62"/>
    <w:bookmarkEnd w:id="63"/>
    <w:bookmarkStart w:id="68" w:name="cálculos-y-conciliación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Cálculos y conciliación</w:t>
      </w:r>
    </w:p>
    <w:p>
      <w:pPr>
        <w:pStyle w:val="FirstParagraph"/>
      </w:pPr>
      <w:r>
        <w:t xml:space="preserve">Todos los importes se manejan con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(módulo</w:t>
      </w:r>
      <w:r>
        <w:t xml:space="preserve"> </w:t>
      </w:r>
      <w:r>
        <w:rPr>
          <w:rStyle w:val="VerbatimChar"/>
        </w:rPr>
        <w:t xml:space="preserve">analytics/calculations.py</w:t>
      </w:r>
      <w:r>
        <w:t xml:space="preserve">). Con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0.30000000000000004</w:t>
      </w:r>
      <w:r>
        <w:t xml:space="preserve">; en una contraloría esas diferencias se acumulan y no concilian.</w:t>
      </w:r>
    </w:p>
    <w:bookmarkStart w:id="64" w:name="X03f38f09e64a24da324b6156a75347965171101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Convenciones (validar con el área actuarial y la normativa vigente)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54"/>
        <w:gridCol w:w="6890"/>
      </w:tblGrid>
      <w:tr>
        <w:trPr>
          <w:tblHeader w:val="true"/>
          <w:tblHeader w:val="true"/>
          <w:cantSplit w:val="true"/>
        </w:trPr>
        <w:tc>
          <w:tcPr>
            <w:tcW w:type="dxa" w:w="2855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Tema</w:t>
            </w:r>
          </w:p>
        </w:tc>
        <w:tc>
          <w:tcPr>
            <w:tcW w:type="dxa" w:w="68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Convención adoptada</w:t>
            </w:r>
          </w:p>
        </w:tc>
      </w:tr>
      <w:tr>
        <w:trPr>
          <w:cantSplit w:val="true"/>
        </w:trPr>
        <w:tc>
          <w:tcPr>
            <w:tcW w:type="dxa" w:w="28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Redondeo</w:t>
            </w:r>
          </w:p>
        </w:tc>
        <w:tc>
          <w:tcPr>
            <w:tcW w:type="dxa" w:w="68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2 decimales,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ROUND_HALF_UP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(2,675 → 2,68), solo al resultado final, sin redondeos intermedios</w:t>
            </w:r>
          </w:p>
        </w:tc>
      </w:tr>
      <w:tr>
        <w:trPr>
          <w:cantSplit w:val="true"/>
        </w:trPr>
        <w:tc>
          <w:tcPr>
            <w:tcW w:type="dxa" w:w="285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Vigencia</w:t>
            </w:r>
          </w:p>
        </w:tc>
        <w:tc>
          <w:tcPr>
            <w:tcW w:type="dxa" w:w="68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Semiabierta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[inicio, fin)</w:t>
            </w:r>
            <w:r>
              <w:rPr>
                <w:rFonts w:ascii="Calibri" w:hAnsi="Calibri"/>
                <w:sz w:val="17"/>
              </w:rPr>
              <w:t xml:space="preserve">; días totales =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fin − inicio</w:t>
            </w:r>
          </w:p>
        </w:tc>
      </w:tr>
      <w:tr>
        <w:trPr>
          <w:cantSplit w:val="true"/>
        </w:trPr>
        <w:tc>
          <w:tcPr>
            <w:tcW w:type="dxa" w:w="28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Prima devengada</w:t>
            </w:r>
          </w:p>
        </w:tc>
        <w:tc>
          <w:tcPr>
            <w:tcW w:type="dxa" w:w="68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prima × días_transcurridos / días_totales</w:t>
            </w:r>
            <w:r>
              <w:rPr>
                <w:rFonts w:ascii="Calibri" w:hAnsi="Calibri"/>
                <w:sz w:val="17"/>
              </w:rPr>
              <w:t xml:space="preserve">, limitada entre 0 y la prima</w:t>
            </w:r>
          </w:p>
        </w:tc>
      </w:tr>
      <w:tr>
        <w:trPr>
          <w:cantSplit w:val="true"/>
        </w:trPr>
        <w:tc>
          <w:tcPr>
            <w:tcW w:type="dxa" w:w="285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Reserva de prima no devengada</w:t>
            </w:r>
          </w:p>
        </w:tc>
        <w:tc>
          <w:tcPr>
            <w:tcW w:type="dxa" w:w="68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prima − devengada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(pro-rata por días exactos)</w:t>
            </w:r>
          </w:p>
        </w:tc>
      </w:tr>
      <w:tr>
        <w:trPr>
          <w:cantSplit w:val="true"/>
        </w:trPr>
        <w:tc>
          <w:tcPr>
            <w:tcW w:type="dxa" w:w="28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Siniestros incurridos</w:t>
            </w:r>
          </w:p>
        </w:tc>
        <w:tc>
          <w:tcPr>
            <w:tcW w:type="dxa" w:w="68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pagados + reserva final − reserva inicial</w:t>
            </w:r>
          </w:p>
        </w:tc>
      </w:tr>
      <w:tr>
        <w:trPr>
          <w:cantSplit w:val="true"/>
        </w:trPr>
        <w:tc>
          <w:tcPr>
            <w:tcW w:type="dxa" w:w="285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Moneda</w:t>
            </w:r>
          </w:p>
        </w:tc>
        <w:tc>
          <w:tcPr>
            <w:tcW w:type="dxa" w:w="68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Nunca se suman monedas distintas; la conversión exige una tasa explícita y positiva</w:t>
            </w:r>
          </w:p>
        </w:tc>
      </w:tr>
      <w:tr>
        <w:trPr>
          <w:cantSplit w:val="true"/>
        </w:trPr>
        <w:tc>
          <w:tcPr>
            <w:tcW w:type="dxa" w:w="28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Divisor cero</w:t>
            </w:r>
          </w:p>
        </w:tc>
        <w:tc>
          <w:tcPr>
            <w:tcW w:type="dxa" w:w="68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El indicador devuelve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None</w:t>
            </w:r>
            <w:r>
              <w:rPr>
                <w:rFonts w:ascii="Calibri" w:hAnsi="Calibri"/>
                <w:sz w:val="17"/>
              </w:rPr>
              <w:t xml:space="preserve">, no un valor inventado</w:t>
            </w:r>
          </w:p>
        </w:tc>
      </w:tr>
    </w:tbl>
    <w:bookmarkEnd w:id="64"/>
    <w:bookmarkStart w:id="65" w:name="fórmulas-disponibles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Fórmulas disponibles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75"/>
        <w:gridCol w:w="7770"/>
      </w:tblGrid>
      <w:tr>
        <w:trPr>
          <w:tblHeader w:val="true"/>
          <w:tblHeader w:val="true"/>
          <w:cantSplit w:val="true"/>
        </w:trPr>
        <w:tc>
          <w:tcPr>
            <w:tcW w:type="dxa" w:w="1975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Indicador</w:t>
            </w:r>
          </w:p>
        </w:tc>
        <w:tc>
          <w:tcPr>
            <w:tcW w:type="dxa" w:w="7770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Cálculo</w:t>
            </w:r>
          </w:p>
        </w:tc>
      </w:tr>
      <w:tr>
        <w:trPr>
          <w:cantSplit w:val="true"/>
        </w:trPr>
        <w:tc>
          <w:tcPr>
            <w:tcW w:type="dxa" w:w="19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Siniestralidad</w:t>
            </w:r>
          </w:p>
        </w:tc>
        <w:tc>
          <w:tcPr>
            <w:tcW w:type="dxa" w:w="77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incurridos / prima devengada</w:t>
            </w:r>
          </w:p>
        </w:tc>
      </w:tr>
      <w:tr>
        <w:trPr>
          <w:cantSplit w:val="true"/>
        </w:trPr>
        <w:tc>
          <w:tcPr>
            <w:tcW w:type="dxa" w:w="197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Ratio de gastos</w:t>
            </w:r>
          </w:p>
        </w:tc>
        <w:tc>
          <w:tcPr>
            <w:tcW w:type="dxa" w:w="777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gastos / prima devengada</w:t>
            </w:r>
          </w:p>
        </w:tc>
      </w:tr>
      <w:tr>
        <w:trPr>
          <w:cantSplit w:val="true"/>
        </w:trPr>
        <w:tc>
          <w:tcPr>
            <w:tcW w:type="dxa" w:w="19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Ratio combinado</w:t>
            </w:r>
          </w:p>
        </w:tc>
        <w:tc>
          <w:tcPr>
            <w:tcW w:type="dxa" w:w="77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(incurridos + gastos) / prima devengada</w:t>
            </w:r>
          </w:p>
        </w:tc>
      </w:tr>
      <w:tr>
        <w:trPr>
          <w:cantSplit w:val="true"/>
        </w:trPr>
        <w:tc>
          <w:tcPr>
            <w:tcW w:type="dxa" w:w="197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Severidad</w:t>
            </w:r>
          </w:p>
        </w:tc>
        <w:tc>
          <w:tcPr>
            <w:tcW w:type="dxa" w:w="777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monto de siniestros / n.º de siniestros</w:t>
            </w:r>
          </w:p>
        </w:tc>
      </w:tr>
      <w:tr>
        <w:trPr>
          <w:cantSplit w:val="true"/>
        </w:trPr>
        <w:tc>
          <w:tcPr>
            <w:tcW w:type="dxa" w:w="19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Frecuencia</w:t>
            </w:r>
          </w:p>
        </w:tc>
        <w:tc>
          <w:tcPr>
            <w:tcW w:type="dxa" w:w="77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n.º de siniestros / pólizas expuestas</w:t>
            </w:r>
          </w:p>
        </w:tc>
      </w:tr>
      <w:tr>
        <w:trPr>
          <w:cantSplit w:val="true"/>
        </w:trPr>
        <w:tc>
          <w:tcPr>
            <w:tcW w:type="dxa" w:w="197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Variación</w:t>
            </w:r>
          </w:p>
        </w:tc>
        <w:tc>
          <w:tcPr>
            <w:tcW w:type="dxa" w:w="7770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absoluta (real − esperado) y porcentual (sobre el esperado)</w:t>
            </w:r>
          </w:p>
        </w:tc>
      </w:tr>
    </w:tbl>
    <w:p>
      <w:pPr>
        <w:pStyle w:val="BodyText"/>
      </w:pPr>
      <w:r>
        <w:t xml:space="preserve">Ejemplo verificado en las pruebas: prima 1.000 con vigencia de 365 días; al día 73 la devengada es 200,00 y la no devengada 800,00. Con pagados 600, reserva inicial 200 y final 300, los incurridos son 700 y la siniestralidad 0,7000.</w:t>
      </w:r>
    </w:p>
    <w:bookmarkEnd w:id="65"/>
    <w:bookmarkStart w:id="66" w:name="conciliación-de-cargas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Conciliación de cargas</w:t>
      </w:r>
    </w:p>
    <w:p>
      <w:pPr>
        <w:pStyle w:val="FirstParagraph"/>
      </w:pPr>
      <w:r>
        <w:t xml:space="preserve">Cada carga calcula, sobre las filas válidas leídas del archivo: cantidad,</w:t>
      </w:r>
      <w:r>
        <w:t xml:space="preserve"> </w:t>
      </w:r>
      <w:r>
        <w:rPr>
          <w:bCs/>
          <w:b/>
        </w:rPr>
        <w:t xml:space="preserve">monto por moneda</w:t>
      </w:r>
      <w:r>
        <w:t xml:space="preserve"> </w:t>
      </w:r>
      <w:r>
        <w:t xml:space="preserve">y un</w:t>
      </w:r>
      <w:r>
        <w:t xml:space="preserve"> </w:t>
      </w:r>
      <w:r>
        <w:rPr>
          <w:bCs/>
          <w:b/>
        </w:rPr>
        <w:t xml:space="preserve">hash independiente del orden</w:t>
      </w:r>
      <w:r>
        <w:t xml:space="preserve">. Después de promover a las tablas finales se compara con lo realmente cargado:</w:t>
      </w:r>
      <w:r>
        <w:t xml:space="preserve"> </w:t>
      </w:r>
      <w:r>
        <w:rPr>
          <w:bCs/>
          <w:b/>
        </w:rPr>
        <w:t xml:space="preserve">tolerancia cero</w:t>
      </w:r>
      <w:r>
        <w:t xml:space="preserve">. Si hay diferencia, la carga queda en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no dispara el motor y se registra</w:t>
      </w:r>
      <w:r>
        <w:t xml:space="preserve"> </w:t>
      </w:r>
      <w:r>
        <w:rPr>
          <w:rStyle w:val="VerbatimChar"/>
        </w:rPr>
        <w:t xml:space="preserve">INGESTION_RECONCILIATION_FAILED</w:t>
      </w:r>
      <w:r>
        <w:t xml:space="preserve">.</w:t>
      </w:r>
    </w:p>
    <w:bookmarkEnd w:id="66"/>
    <w:bookmarkStart w:id="67" w:name="qué-falta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Qué falta</w:t>
      </w:r>
    </w:p>
    <w:p>
      <w:pPr>
        <w:numPr>
          <w:ilvl w:val="0"/>
          <w:numId w:val="1015"/>
        </w:numPr>
        <w:pStyle w:val="Compact"/>
      </w:pPr>
      <w:r>
        <w:t xml:space="preserve">No se implementaron las fórmulas regulatorias de</w:t>
      </w:r>
      <w:r>
        <w:t xml:space="preserve"> </w:t>
      </w:r>
      <w:r>
        <w:rPr>
          <w:bCs/>
          <w:b/>
        </w:rPr>
        <w:t xml:space="preserve">margen de solvencia, reservas matemáticas, IBNR ni inversiones</w:t>
      </w:r>
      <w:r>
        <w:t xml:space="preserve">: dependen de la metodología aprobada por la SUDEASEG y deben definirse con el actuario responsable.</w:t>
      </w:r>
    </w:p>
    <w:p>
      <w:pPr>
        <w:numPr>
          <w:ilvl w:val="0"/>
          <w:numId w:val="1015"/>
        </w:numPr>
        <w:pStyle w:val="Compact"/>
      </w:pPr>
      <w:r>
        <w:t xml:space="preserve">Los KPIs técnicos de siniestralidad requieren los datasets de</w:t>
      </w:r>
      <w:r>
        <w:t xml:space="preserve"> </w:t>
      </w:r>
      <w:r>
        <w:rPr>
          <w:bCs/>
          <w:b/>
        </w:rPr>
        <w:t xml:space="preserve">siniestros pagados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gastos</w:t>
      </w:r>
      <w:r>
        <w:t xml:space="preserve">, que todavía no existen.</w:t>
      </w:r>
      <w:r>
        <w:t xml:space="preserve"> </w:t>
      </w:r>
      <w:r>
        <w:rPr>
          <w:rStyle w:val="VerbatimChar"/>
        </w:rPr>
        <w:t xml:space="preserve">GET /analytics/overview</w:t>
      </w:r>
      <w:r>
        <w:t xml:space="preserve"> </w:t>
      </w:r>
      <w:r>
        <w:t xml:space="preserve">muestra solo indicadores de control (hallazgos abiertos, cargas y conciliación).</w:t>
      </w:r>
    </w:p>
    <w:p>
      <w:pPr>
        <w:numPr>
          <w:ilvl w:val="0"/>
          <w:numId w:val="1015"/>
        </w:numPr>
        <w:pStyle w:val="Compact"/>
      </w:pPr>
      <w:r>
        <w:t xml:space="preserve">Las tasas de cambio (BCV u otra fuente) deben cargarse como tabla fechada; hoy solo existe la operación de conversión con tasa explícita.</w:t>
      </w:r>
    </w:p>
    <w:bookmarkEnd w:id="67"/>
    <w:bookmarkEnd w:id="68"/>
    <w:bookmarkStart w:id="74" w:name="firma-electrónica-y-sellado-de-pdf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Firma electrónica y sellado de PDF</w:t>
      </w:r>
    </w:p>
    <w:bookmarkStart w:id="69" w:name="objetivo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Objetivo</w:t>
      </w:r>
    </w:p>
    <w:p>
      <w:pPr>
        <w:pStyle w:val="FirstParagraph"/>
      </w:pPr>
      <w:r>
        <w:t xml:space="preserve">Que cada dictamen o providencia se emita como un PDF cuya integridad, autoría y fecha puedan verificarse de forma independiente, de modo que se sustente su validez conforme a la Ley de Mensajes de Datos y Firmas Electrónicas.</w:t>
      </w:r>
    </w:p>
    <w:bookmarkEnd w:id="69"/>
    <w:bookmarkStart w:id="70" w:name="flujo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Flujo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Redactor (Auditor) → SUBMITTED → Aprobador (Contralor ≠ redactor) → APPROVED [hash del contenido fijado]</w:t>
      </w:r>
      <w:r>
        <w:br/>
      </w:r>
      <w:r>
        <w:rPr>
          <w:rStyle w:val="VerbatimChar"/>
        </w:rPr>
        <w:t xml:space="preserve">      → Firma (Contralor, MFA reciente) → PDF PAdES + sello de tiempo → SIGNED [registro + audit trail]</w:t>
      </w:r>
    </w:p>
    <w:bookmarkEnd w:id="70"/>
    <w:bookmarkStart w:id="71" w:name="controles-implementados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Controles implementados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58"/>
        <w:gridCol w:w="3486"/>
      </w:tblGrid>
      <w:tr>
        <w:trPr>
          <w:tblHeader w:val="true"/>
          <w:tblHeader w:val="true"/>
          <w:cantSplit w:val="true"/>
        </w:trPr>
        <w:tc>
          <w:tcPr>
            <w:tcW w:type="dxa" w:w="625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348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Dónde</w:t>
            </w:r>
          </w:p>
        </w:tc>
      </w:tr>
      <w:tr>
        <w:trPr>
          <w:cantSplit w:val="true"/>
        </w:trPr>
        <w:tc>
          <w:tcPr>
            <w:tcW w:type="dxa" w:w="62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Máquina de estados; no se pueden saltar pasos</w:t>
            </w:r>
          </w:p>
        </w:tc>
        <w:tc>
          <w:tcPr>
            <w:tcW w:type="dxa" w:w="34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reporting/workflow.py</w:t>
            </w:r>
          </w:p>
        </w:tc>
      </w:tr>
      <w:tr>
        <w:trPr>
          <w:cantSplit w:val="true"/>
        </w:trPr>
        <w:tc>
          <w:tcPr>
            <w:tcW w:type="dxa" w:w="625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Doble control: redactor ≠ aprobador ≠ firmante; restricción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CHECK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en BD</w:t>
            </w:r>
          </w:p>
        </w:tc>
        <w:tc>
          <w:tcPr>
            <w:tcW w:type="dxa" w:w="34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workflow.py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sql/002</w:t>
            </w:r>
          </w:p>
        </w:tc>
      </w:tr>
      <w:tr>
        <w:trPr>
          <w:cantSplit w:val="true"/>
        </w:trPr>
        <w:tc>
          <w:tcPr>
            <w:tcW w:type="dxa" w:w="62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Hash canónico del contenido al aprobar; si cambia, se exige nueva aprobación</w:t>
            </w:r>
          </w:p>
        </w:tc>
        <w:tc>
          <w:tcPr>
            <w:tcW w:type="dxa" w:w="34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workflow.body_hash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can_sign</w:t>
            </w:r>
          </w:p>
        </w:tc>
      </w:tr>
      <w:tr>
        <w:trPr>
          <w:cantSplit w:val="true"/>
        </w:trPr>
        <w:tc>
          <w:tcPr>
            <w:tcW w:type="dxa" w:w="625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Permiso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report:sign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solo para Contralor + MFA reciente (≤ 5 min)</w:t>
            </w:r>
          </w:p>
        </w:tc>
        <w:tc>
          <w:tcPr>
            <w:tcW w:type="dxa" w:w="34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rbac.permission_required(step_up=True)</w:t>
            </w:r>
          </w:p>
        </w:tc>
      </w:tr>
      <w:tr>
        <w:trPr>
          <w:cantSplit w:val="true"/>
        </w:trPr>
        <w:tc>
          <w:tcPr>
            <w:tcW w:type="dxa" w:w="62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PDF determinista (mismo contenido, mismo texto) con huella impresa</w:t>
            </w:r>
          </w:p>
        </w:tc>
        <w:tc>
          <w:tcPr>
            <w:tcW w:type="dxa" w:w="34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reporting/dictamen_pdf.py</w:t>
            </w:r>
          </w:p>
        </w:tc>
      </w:tr>
      <w:tr>
        <w:trPr>
          <w:cantSplit w:val="true"/>
        </w:trPr>
        <w:tc>
          <w:tcPr>
            <w:tcW w:type="dxa" w:w="625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 PAdES SHA-256, campo visible, firma incremental</w:t>
            </w:r>
          </w:p>
        </w:tc>
        <w:tc>
          <w:tcPr>
            <w:tcW w:type="dxa" w:w="34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signing/service.py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(pyHanko)</w:t>
            </w:r>
          </w:p>
        </w:tc>
      </w:tr>
      <w:tr>
        <w:trPr>
          <w:cantSplit w:val="true"/>
        </w:trPr>
        <w:tc>
          <w:tcPr>
            <w:tcW w:type="dxa" w:w="62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Sello de tiempo RFC 3161 de una TSA configurable (nivel B-T)</w:t>
            </w:r>
          </w:p>
        </w:tc>
        <w:tc>
          <w:tcPr>
            <w:tcW w:type="dxa" w:w="34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sign_pdf(tsa_url=...)</w:t>
            </w:r>
          </w:p>
        </w:tc>
      </w:tr>
      <w:tr>
        <w:trPr>
          <w:cantSplit w:val="true"/>
        </w:trPr>
        <w:tc>
          <w:tcPr>
            <w:tcW w:type="dxa" w:w="625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Clave en PKCS#12 (pruebas) o HSM/token PKCS#11 (producción)</w:t>
            </w:r>
          </w:p>
        </w:tc>
        <w:tc>
          <w:tcPr>
            <w:tcW w:type="dxa" w:w="34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signing.load_signer</w:t>
            </w:r>
          </w:p>
        </w:tc>
      </w:tr>
      <w:tr>
        <w:trPr>
          <w:cantSplit w:val="true"/>
        </w:trPr>
        <w:tc>
          <w:tcPr>
            <w:tcW w:type="dxa" w:w="62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Registro solo-inserción de: hash sin firma, hash firmado, certificado, serial, fecha, TSA</w:t>
            </w:r>
          </w:p>
        </w:tc>
        <w:tc>
          <w:tcPr>
            <w:tcW w:type="dxa" w:w="34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reporting.signed_documents</w:t>
            </w:r>
          </w:p>
        </w:tc>
      </w:tr>
      <w:tr>
        <w:trPr>
          <w:cantSplit w:val="true"/>
        </w:trPr>
        <w:tc>
          <w:tcPr>
            <w:tcW w:type="dxa" w:w="625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Verificación independiente: integridad, cadena de confianza, cobertura total, sello</w:t>
            </w:r>
          </w:p>
        </w:tc>
        <w:tc>
          <w:tcPr>
            <w:tcW w:type="dxa" w:w="348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signing/verify.py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POST /reports/verify</w:t>
            </w:r>
          </w:p>
        </w:tc>
      </w:tr>
      <w:tr>
        <w:trPr>
          <w:cantSplit w:val="true"/>
        </w:trPr>
        <w:tc>
          <w:tcPr>
            <w:tcW w:type="dxa" w:w="62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Cada paso (envío, aprobación, rechazo, firma, verificación) queda en el audit trail</w:t>
            </w:r>
          </w:p>
        </w:tc>
        <w:tc>
          <w:tcPr>
            <w:tcW w:type="dxa" w:w="34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reporting/api.py</w:t>
            </w:r>
          </w:p>
        </w:tc>
      </w:tr>
    </w:tbl>
    <w:bookmarkEnd w:id="71"/>
    <w:bookmarkStart w:id="72" w:name="puesta-en-marcha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Puesta en marcha</w:t>
      </w:r>
    </w:p>
    <w:p>
      <w:pPr>
        <w:numPr>
          <w:ilvl w:val="0"/>
          <w:numId w:val="1016"/>
        </w:numPr>
        <w:pStyle w:val="Compact"/>
      </w:pPr>
      <w:r>
        <w:t xml:space="preserve">Obtener el certificado de firma del Contralor de un</w:t>
      </w:r>
      <w:r>
        <w:t xml:space="preserve"> </w:t>
      </w:r>
      <w:r>
        <w:rPr>
          <w:bCs/>
          <w:b/>
        </w:rPr>
        <w:t xml:space="preserve">Proveedor de Servicios de Certificación acreditado ante SUSCERTE</w:t>
      </w:r>
      <w:r>
        <w:t xml:space="preserve"> </w:t>
      </w:r>
      <w:r>
        <w:t xml:space="preserve">(confirmar con Legal el nivel de firma requerido).</w:t>
      </w:r>
    </w:p>
    <w:p>
      <w:pPr>
        <w:numPr>
          <w:ilvl w:val="0"/>
          <w:numId w:val="1016"/>
        </w:numPr>
        <w:pStyle w:val="Compact"/>
      </w:pPr>
      <w:r>
        <w:t xml:space="preserve">Guardar la clave en HSM/token. Solo para pruebas: PKCS#12 fuera del repositorio, con la contraseña en un secreto del orquestador.</w:t>
      </w:r>
    </w:p>
    <w:p>
      <w:pPr>
        <w:numPr>
          <w:ilvl w:val="0"/>
          <w:numId w:val="1016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TSA_URL</w:t>
      </w:r>
      <w:r>
        <w:t xml:space="preserve"> </w:t>
      </w:r>
      <w:r>
        <w:t xml:space="preserve">de una autoridad de sellado de tiempo reconocida y</w:t>
      </w:r>
      <w:r>
        <w:t xml:space="preserve"> </w:t>
      </w:r>
      <w:r>
        <w:rPr>
          <w:rStyle w:val="VerbatimChar"/>
        </w:rPr>
        <w:t xml:space="preserve">SIGNING_TRUST_ROOTS_PEM</w:t>
      </w:r>
      <w:r>
        <w:t xml:space="preserve"> </w:t>
      </w:r>
      <w:r>
        <w:t xml:space="preserve">con las raíces de confianza.</w:t>
      </w:r>
    </w:p>
    <w:p>
      <w:pPr>
        <w:numPr>
          <w:ilvl w:val="0"/>
          <w:numId w:val="1016"/>
        </w:numPr>
        <w:pStyle w:val="Compact"/>
      </w:pPr>
      <w:r>
        <w:t xml:space="preserve">Configurar retención WORM (bloqueo de objetos) en el bucket</w:t>
      </w:r>
      <w:r>
        <w:t xml:space="preserve"> </w:t>
      </w:r>
      <w:r>
        <w:rPr>
          <w:rStyle w:val="VerbatimChar"/>
        </w:rPr>
        <w:t xml:space="preserve">signed/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python -m unittest tests.integration.test_signing_roundtrip -v</w:t>
      </w:r>
      <w:r>
        <w:t xml:space="preserve"> </w:t>
      </w:r>
      <w:r>
        <w:t xml:space="preserve">en un entorno con las dependencias instaladas.</w:t>
      </w:r>
    </w:p>
    <w:bookmarkEnd w:id="72"/>
    <w:bookmarkStart w:id="73" w:name="limitaciones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Limitaciones</w:t>
      </w:r>
    </w:p>
    <w:p>
      <w:pPr>
        <w:numPr>
          <w:ilvl w:val="0"/>
          <w:numId w:val="1017"/>
        </w:numPr>
        <w:pStyle w:val="Compact"/>
      </w:pPr>
      <w:r>
        <w:t xml:space="preserve">La firma usa pyHanko; el código de integración</w:t>
      </w:r>
      <w:r>
        <w:t xml:space="preserve"> </w:t>
      </w:r>
      <w:r>
        <w:rPr>
          <w:bCs/>
          <w:b/>
        </w:rPr>
        <w:t xml:space="preserve">no se pudo ejecutar</w:t>
      </w:r>
      <w:r>
        <w:t xml:space="preserve"> </w:t>
      </w:r>
      <w:r>
        <w:t xml:space="preserve">en el entorno donde se elaboró (sin acceso a instalar dependencias). La prueba</w:t>
      </w:r>
      <w:r>
        <w:t xml:space="preserve"> </w:t>
      </w:r>
      <w:r>
        <w:rPr>
          <w:rStyle w:val="VerbatimChar"/>
        </w:rPr>
        <w:t xml:space="preserve">test_signing_roundtrip</w:t>
      </w:r>
      <w:r>
        <w:t xml:space="preserve"> </w:t>
      </w:r>
      <w:r>
        <w:t xml:space="preserve">está incluida y debe ejecutarse antes de cualquier uso.</w:t>
      </w:r>
    </w:p>
    <w:p>
      <w:pPr>
        <w:numPr>
          <w:ilvl w:val="0"/>
          <w:numId w:val="1017"/>
        </w:numPr>
        <w:pStyle w:val="Compact"/>
      </w:pPr>
      <w:r>
        <w:t xml:space="preserve">La validez jurídica depende del certificado, de la TSA y de la política de Legal; el software por sí solo no la otorga.</w:t>
      </w:r>
    </w:p>
    <w:p>
      <w:pPr>
        <w:numPr>
          <w:ilvl w:val="0"/>
          <w:numId w:val="1017"/>
        </w:numPr>
        <w:pStyle w:val="Compact"/>
      </w:pPr>
      <w:r>
        <w:t xml:space="preserve">No se implementa aún validación a largo plazo (PAdES-LTV) con OCSP/CRL embebidos; se recomienda para documentos con conservación de años.</w:t>
      </w:r>
    </w:p>
    <w:p>
      <w:pPr>
        <w:numPr>
          <w:ilvl w:val="0"/>
          <w:numId w:val="1017"/>
        </w:numPr>
        <w:pStyle w:val="Compact"/>
      </w:pPr>
      <w:r>
        <w:t xml:space="preserve">Verificar el sello y la revocación requiere acceso de red a la TSA/OCSP desde el entorno de verificación.</w:t>
      </w:r>
    </w:p>
    <w:bookmarkEnd w:id="73"/>
    <w:bookmarkEnd w:id="74"/>
    <w:bookmarkStart w:id="83" w:name="cumplimiento-checklist-y-estado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Cumplimiento: checklist y estado</w:t>
      </w:r>
    </w:p>
    <w:p>
      <w:pPr>
        <w:pStyle w:val="FirstParagraph"/>
      </w:pPr>
      <w:r>
        <w:t xml:space="preserve">Lista de evidencias a preparar para una revisión de la Superintendencia. Es una guía técnica,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sustituye el texto de las normas vigentes: validarla con Cumplimiento y Legal.</w:t>
      </w:r>
    </w:p>
    <w:p>
      <w:pPr>
        <w:pStyle w:val="BodyText"/>
      </w:pPr>
      <w:r>
        <w:t xml:space="preserve">Estados:</w:t>
      </w:r>
      <w:r>
        <w:t xml:space="preserve"> </w:t>
      </w:r>
      <w:r>
        <w:rPr>
          <w:bCs/>
          <w:b/>
        </w:rPr>
        <w:t xml:space="preserve">Código</w:t>
      </w:r>
      <w:r>
        <w:t xml:space="preserve"> </w:t>
      </w:r>
      <w:r>
        <w:t xml:space="preserve">= existe en este repositorio ·</w:t>
      </w:r>
      <w:r>
        <w:t xml:space="preserve"> </w:t>
      </w:r>
      <w:r>
        <w:rPr>
          <w:bCs/>
          <w:b/>
        </w:rPr>
        <w:t xml:space="preserve">Parcial</w:t>
      </w:r>
      <w:r>
        <w:t xml:space="preserve"> </w:t>
      </w:r>
      <w:r>
        <w:t xml:space="preserve">= existe una base que falta completar ·</w:t>
      </w:r>
      <w:r>
        <w:t xml:space="preserve"> </w:t>
      </w:r>
      <w:r>
        <w:rPr>
          <w:bCs/>
          <w:b/>
        </w:rPr>
        <w:t xml:space="preserve">Infra</w:t>
      </w:r>
      <w:r>
        <w:t xml:space="preserve"> </w:t>
      </w:r>
      <w:r>
        <w:t xml:space="preserve">= depende de la infraestructura ·</w:t>
      </w:r>
      <w:r>
        <w:t xml:space="preserve"> </w:t>
      </w:r>
      <w:r>
        <w:rPr>
          <w:bCs/>
          <w:b/>
        </w:rPr>
        <w:t xml:space="preserve">Proceso</w:t>
      </w:r>
      <w:r>
        <w:t xml:space="preserve"> </w:t>
      </w:r>
      <w:r>
        <w:t xml:space="preserve">= depende de procedimientos de la organización.</w:t>
      </w:r>
    </w:p>
    <w:bookmarkStart w:id="75" w:name="integridad-y-trazabilidad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Integridad y trazabilidad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426"/>
        <w:gridCol w:w="892"/>
        <w:gridCol w:w="4426"/>
      </w:tblGrid>
      <w:tr>
        <w:trPr>
          <w:tblHeader w:val="true"/>
          <w:tblHeader w:val="true"/>
          <w:cantSplit w:val="true"/>
        </w:trPr>
        <w:tc>
          <w:tcPr>
            <w:tcW w:type="dxa" w:w="442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Estado</w:t>
            </w:r>
          </w:p>
        </w:tc>
        <w:tc>
          <w:tcPr>
            <w:tcW w:type="dxa" w:w="442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Referencia</w:t>
            </w:r>
          </w:p>
        </w:tc>
      </w:tr>
      <w:tr>
        <w:trPr>
          <w:cantSplit w:val="true"/>
        </w:trPr>
        <w:tc>
          <w:tcPr>
            <w:tcW w:type="dxa" w:w="4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Audit trail append-only con hash encadenado y triggers de inmutabilidad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sql/001_iam_audit.sql</w:t>
            </w:r>
          </w:p>
        </w:tc>
      </w:tr>
      <w:tr>
        <w:trPr>
          <w:cantSplit w:val="true"/>
        </w:trPr>
        <w:tc>
          <w:tcPr>
            <w:tcW w:type="dxa" w:w="442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Verificación periódica de la cadena (recalculada en SQL) y anclajes firmados Ed25519 que detectan borrado de cola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42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audit.verify_chain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core/integrity/checkpoint.py</w:t>
            </w:r>
            <w:r>
              <w:rPr>
                <w:rFonts w:ascii="Calibri" w:hAnsi="Calibri"/>
                <w:sz w:val="17"/>
              </w:rPr>
              <w:t xml:space="preserve">; SQL sin ejecutar</w:t>
            </w:r>
          </w:p>
        </w:tc>
      </w:tr>
      <w:tr>
        <w:trPr>
          <w:cantSplit w:val="true"/>
        </w:trPr>
        <w:tc>
          <w:tcPr>
            <w:tcW w:type="dxa" w:w="4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Registro de quién, qué, cuándo, desde dónde y resultado (incluye accesos denegados)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core/audit/audit_service.py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rbac.py</w:t>
            </w:r>
          </w:p>
        </w:tc>
      </w:tr>
      <w:tr>
        <w:trPr>
          <w:cantSplit w:val="true"/>
        </w:trPr>
        <w:tc>
          <w:tcPr>
            <w:tcW w:type="dxa" w:w="442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Exportación periódica del audit trail a almacén inmutable (WORM)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Infra</w:t>
            </w:r>
          </w:p>
        </w:tc>
        <w:tc>
          <w:tcPr>
            <w:tcW w:type="dxa" w:w="442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Pendiente de configurar</w:t>
            </w:r>
          </w:p>
        </w:tc>
      </w:tr>
      <w:tr>
        <w:trPr>
          <w:cantSplit w:val="true"/>
        </w:trPr>
        <w:tc>
          <w:tcPr>
            <w:tcW w:type="dxa" w:w="4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Trazabilidad de pólizas y siniestros (histórico versionado, borrado lógico)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Parcial</w:t>
            </w:r>
          </w:p>
        </w:tc>
        <w:tc>
          <w:tcPr>
            <w:tcW w:type="dxa" w:w="4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Tablas de solo inserción (copia fiel de lo recibido, sin UPDATE/DELETE para la app); falta versionado entre cargas</w:t>
            </w:r>
          </w:p>
        </w:tc>
      </w:tr>
      <w:tr>
        <w:trPr>
          <w:cantSplit w:val="true"/>
        </w:trPr>
        <w:tc>
          <w:tcPr>
            <w:tcW w:type="dxa" w:w="442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Sincronización horaria (NTP) y marcas de tiempo en UTC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Infra</w:t>
            </w:r>
          </w:p>
        </w:tc>
        <w:tc>
          <w:tcPr>
            <w:tcW w:type="dxa" w:w="442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4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Retención definida por normativa y evidencia de cumplimiento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Proceso</w:t>
            </w:r>
          </w:p>
        </w:tc>
        <w:tc>
          <w:tcPr>
            <w:tcW w:type="dxa" w:w="44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Definir plazos con Legal</w:t>
            </w:r>
          </w:p>
        </w:tc>
      </w:tr>
    </w:tbl>
    <w:bookmarkEnd w:id="75"/>
    <w:bookmarkStart w:id="76" w:name="control-de-acceso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Control de acceso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401"/>
        <w:gridCol w:w="943"/>
        <w:gridCol w:w="4401"/>
      </w:tblGrid>
      <w:tr>
        <w:trPr>
          <w:tblHeader w:val="true"/>
          <w:tblHeader w:val="true"/>
          <w:cantSplit w:val="true"/>
        </w:trPr>
        <w:tc>
          <w:tcPr>
            <w:tcW w:type="dxa" w:w="440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94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Estado</w:t>
            </w:r>
          </w:p>
        </w:tc>
        <w:tc>
          <w:tcPr>
            <w:tcW w:type="dxa" w:w="440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Referencia</w:t>
            </w:r>
          </w:p>
        </w:tc>
      </w:tr>
      <w:tr>
        <w:trPr>
          <w:cantSplit w:val="true"/>
        </w:trPr>
        <w:tc>
          <w:tcPr>
            <w:tcW w:type="dxa" w:w="44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Matriz RBAC documentada, mínimo privilegio</w:t>
            </w:r>
          </w:p>
        </w:tc>
        <w:tc>
          <w:tcPr>
            <w:tcW w:type="dxa" w:w="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4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docs/RBAC_MATRIX.md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permissions.py</w:t>
            </w:r>
          </w:p>
        </w:tc>
      </w:tr>
      <w:tr>
        <w:trPr>
          <w:cantSplit w:val="true"/>
        </w:trPr>
        <w:tc>
          <w:tcPr>
            <w:tcW w:type="dxa" w:w="440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Segregación de funciones (9 pares de permisos incompatibles; se valida al solicitar y al aprobar)</w:t>
            </w:r>
          </w:p>
        </w:tc>
        <w:tc>
          <w:tcPr>
            <w:tcW w:type="dxa" w:w="94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40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permissions.SOD_CONFLICTS</w:t>
            </w:r>
          </w:p>
        </w:tc>
      </w:tr>
      <w:tr>
        <w:trPr>
          <w:cantSplit w:val="true"/>
        </w:trPr>
        <w:tc>
          <w:tcPr>
            <w:tcW w:type="dxa" w:w="44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MFA obligatorio; JWT con expiración estricta y rotación; bloqueo por intentos</w:t>
            </w:r>
          </w:p>
        </w:tc>
        <w:tc>
          <w:tcPr>
            <w:tcW w:type="dxa" w:w="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4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modules/auth/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(TOTP RFC 6238, rotación con detección de reutilización, bloqueo progresivo); capa HTTP sin ejecutar</w:t>
            </w:r>
          </w:p>
        </w:tc>
      </w:tr>
      <w:tr>
        <w:trPr>
          <w:cantSplit w:val="true"/>
        </w:trPr>
        <w:tc>
          <w:tcPr>
            <w:tcW w:type="dxa" w:w="440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Doble control en asignación de roles</w:t>
            </w:r>
          </w:p>
        </w:tc>
        <w:tc>
          <w:tcPr>
            <w:tcW w:type="dxa" w:w="94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40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modules/admin/service.py</w:t>
            </w:r>
            <w:r>
              <w:rPr>
                <w:rFonts w:ascii="Calibri" w:hAnsi="Calibri"/>
                <w:sz w:val="17"/>
              </w:rPr>
              <w:t xml:space="preserve">, restricciones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CHECK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iam.role_change_requests</w:t>
            </w:r>
          </w:p>
        </w:tc>
      </w:tr>
      <w:tr>
        <w:trPr>
          <w:cantSplit w:val="true"/>
        </w:trPr>
        <w:tc>
          <w:tcPr>
            <w:tcW w:type="dxa" w:w="44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Revisión periódica de accesos con evidencia</w:t>
            </w:r>
          </w:p>
        </w:tc>
        <w:tc>
          <w:tcPr>
            <w:tcW w:type="dxa" w:w="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Proceso</w:t>
            </w:r>
          </w:p>
        </w:tc>
        <w:tc>
          <w:tcPr>
            <w:tcW w:type="dxa" w:w="44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440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Accesos privilegiados (DBA/root) registrados y aprobados</w:t>
            </w:r>
          </w:p>
        </w:tc>
        <w:tc>
          <w:tcPr>
            <w:tcW w:type="dxa" w:w="94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Infra / Proceso</w:t>
            </w:r>
          </w:p>
        </w:tc>
        <w:tc>
          <w:tcPr>
            <w:tcW w:type="dxa" w:w="440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</w:tbl>
    <w:bookmarkEnd w:id="76"/>
    <w:bookmarkStart w:id="77" w:name="seguridad-técnica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Seguridad técnica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11"/>
        <w:gridCol w:w="1029"/>
        <w:gridCol w:w="4804"/>
      </w:tblGrid>
      <w:tr>
        <w:trPr>
          <w:tblHeader w:val="true"/>
          <w:tblHeader w:val="true"/>
          <w:cantSplit w:val="true"/>
        </w:trPr>
        <w:tc>
          <w:tcPr>
            <w:tcW w:type="dxa" w:w="3912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102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Estado</w:t>
            </w:r>
          </w:p>
        </w:tc>
        <w:tc>
          <w:tcPr>
            <w:tcW w:type="dxa" w:w="4804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Referencia</w:t>
            </w:r>
          </w:p>
        </w:tc>
      </w:tr>
      <w:tr>
        <w:trPr>
          <w:cantSplit w:val="true"/>
        </w:trPr>
        <w:tc>
          <w:tcPr>
            <w:tcW w:type="dxa" w:w="39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TLS 1.3 en tránsito, HSTS</w:t>
            </w:r>
          </w:p>
        </w:tc>
        <w:tc>
          <w:tcPr>
            <w:tcW w:type="dxa" w:w="10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 / Infra</w:t>
            </w:r>
          </w:p>
        </w:tc>
        <w:tc>
          <w:tcPr>
            <w:tcW w:type="dxa" w:w="4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infra/nginx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app/__init__.py</w:t>
            </w:r>
          </w:p>
        </w:tc>
      </w:tr>
      <w:tr>
        <w:trPr>
          <w:cantSplit w:val="true"/>
        </w:trPr>
        <w:tc>
          <w:tcPr>
            <w:tcW w:type="dxa" w:w="391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Cifrado en reposo (volumen) y de columnas sensibles</w:t>
            </w:r>
          </w:p>
        </w:tc>
        <w:tc>
          <w:tcPr>
            <w:tcW w:type="dxa" w:w="102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Infra / Parcial</w:t>
            </w:r>
          </w:p>
        </w:tc>
        <w:tc>
          <w:tcPr>
            <w:tcW w:type="dxa" w:w="480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AES-256-GCM con rotación listo en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core/security/crypto.py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(usado en secretos MFA); falta aplicarlo a las columnas de negocio</w:t>
            </w:r>
          </w:p>
        </w:tc>
      </w:tr>
      <w:tr>
        <w:trPr>
          <w:cantSplit w:val="true"/>
        </w:trPr>
        <w:tc>
          <w:tcPr>
            <w:tcW w:type="dxa" w:w="39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Consultas parametrizadas (prevención de inyección SQL)</w:t>
            </w:r>
          </w:p>
        </w:tc>
        <w:tc>
          <w:tcPr>
            <w:tcW w:type="dxa" w:w="10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Todos los repositorios</w:t>
            </w:r>
          </w:p>
        </w:tc>
      </w:tr>
      <w:tr>
        <w:trPr>
          <w:cantSplit w:val="true"/>
        </w:trPr>
        <w:tc>
          <w:tcPr>
            <w:tcW w:type="dxa" w:w="391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CSRF, CSP estricta, cabeceras de seguridad, rate limiting</w:t>
            </w:r>
          </w:p>
        </w:tc>
        <w:tc>
          <w:tcPr>
            <w:tcW w:type="dxa" w:w="102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80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app/__init__.py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extensions.py</w:t>
            </w:r>
          </w:p>
        </w:tc>
      </w:tr>
      <w:tr>
        <w:trPr>
          <w:cantSplit w:val="true"/>
        </w:trPr>
        <w:tc>
          <w:tcPr>
            <w:tcW w:type="dxa" w:w="39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Validación de archivos cargados (tipo, tamaño, hash)</w:t>
            </w:r>
          </w:p>
        </w:tc>
        <w:tc>
          <w:tcPr>
            <w:tcW w:type="dxa" w:w="10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ingestion/api.py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validators.py</w:t>
            </w:r>
          </w:p>
        </w:tc>
      </w:tr>
      <w:tr>
        <w:trPr>
          <w:cantSplit w:val="true"/>
        </w:trPr>
        <w:tc>
          <w:tcPr>
            <w:tcW w:type="dxa" w:w="391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Gestión de secretos fuera del código</w:t>
            </w:r>
          </w:p>
        </w:tc>
        <w:tc>
          <w:tcPr>
            <w:tcW w:type="dxa" w:w="102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 / Infra</w:t>
            </w:r>
          </w:p>
        </w:tc>
        <w:tc>
          <w:tcPr>
            <w:tcW w:type="dxa" w:w="480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.env.example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.gitignore</w:t>
            </w:r>
          </w:p>
        </w:tc>
      </w:tr>
      <w:tr>
        <w:trPr>
          <w:cantSplit w:val="true"/>
        </w:trPr>
        <w:tc>
          <w:tcPr>
            <w:tcW w:type="dxa" w:w="39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Análisis de dependencias y de código (SCA/SAST)</w:t>
            </w:r>
          </w:p>
        </w:tc>
        <w:tc>
          <w:tcPr>
            <w:tcW w:type="dxa" w:w="10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Proceso</w:t>
            </w:r>
          </w:p>
        </w:tc>
        <w:tc>
          <w:tcPr>
            <w:tcW w:type="dxa" w:w="4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pip-audit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bandit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requirements/dev.txt</w:t>
            </w:r>
          </w:p>
        </w:tc>
      </w:tr>
      <w:tr>
        <w:trPr>
          <w:cantSplit w:val="true"/>
        </w:trPr>
        <w:tc>
          <w:tcPr>
            <w:tcW w:type="dxa" w:w="3912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Pruebas de penetración periódicas con plan de remediación</w:t>
            </w:r>
          </w:p>
        </w:tc>
        <w:tc>
          <w:tcPr>
            <w:tcW w:type="dxa" w:w="102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Proceso</w:t>
            </w:r>
          </w:p>
        </w:tc>
        <w:tc>
          <w:tcPr>
            <w:tcW w:type="dxa" w:w="480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</w:tbl>
    <w:bookmarkEnd w:id="77"/>
    <w:bookmarkStart w:id="78" w:name="continuidad-y-operación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Continuidad y operación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47"/>
        <w:gridCol w:w="1249"/>
        <w:gridCol w:w="3748"/>
      </w:tblGrid>
      <w:tr>
        <w:trPr>
          <w:tblHeader w:val="true"/>
          <w:tblHeader w:val="true"/>
          <w:cantSplit w:val="true"/>
        </w:trPr>
        <w:tc>
          <w:tcPr>
            <w:tcW w:type="dxa" w:w="4748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124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Estado</w:t>
            </w:r>
          </w:p>
        </w:tc>
        <w:tc>
          <w:tcPr>
            <w:tcW w:type="dxa" w:w="3748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Referencia</w:t>
            </w:r>
          </w:p>
        </w:tc>
      </w:tr>
      <w:tr>
        <w:trPr>
          <w:cantSplit w:val="true"/>
        </w:trPr>
        <w:tc>
          <w:tcPr>
            <w:tcW w:type="dxa" w:w="47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Respaldos automáticos cifrados y pruebas de restauración</w:t>
            </w:r>
          </w:p>
        </w:tc>
        <w:tc>
          <w:tcPr>
            <w:tcW w:type="dxa" w:w="12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Infra / Proceso</w:t>
            </w:r>
          </w:p>
        </w:tc>
        <w:tc>
          <w:tcPr>
            <w:tcW w:type="dxa" w:w="37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Falta tarea programada y evidencia</w:t>
            </w:r>
          </w:p>
        </w:tc>
      </w:tr>
      <w:tr>
        <w:trPr>
          <w:cantSplit w:val="true"/>
        </w:trPr>
        <w:tc>
          <w:tcPr>
            <w:tcW w:type="dxa" w:w="47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Plan de continuidad y recuperación (DRP) probado</w:t>
            </w:r>
          </w:p>
        </w:tc>
        <w:tc>
          <w:tcPr>
            <w:tcW w:type="dxa" w:w="124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Proceso</w:t>
            </w:r>
          </w:p>
        </w:tc>
        <w:tc>
          <w:tcPr>
            <w:tcW w:type="dxa" w:w="37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47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Gestión de cambios y ambientes separados</w:t>
            </w:r>
          </w:p>
        </w:tc>
        <w:tc>
          <w:tcPr>
            <w:tcW w:type="dxa" w:w="12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Proceso</w:t>
            </w:r>
          </w:p>
        </w:tc>
        <w:tc>
          <w:tcPr>
            <w:tcW w:type="dxa" w:w="37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47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Monitoreo y alertas (Kibana/APM) y respuesta a incidentes</w:t>
            </w:r>
          </w:p>
        </w:tc>
        <w:tc>
          <w:tcPr>
            <w:tcW w:type="dxa" w:w="124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Parcial</w:t>
            </w:r>
          </w:p>
        </w:tc>
        <w:tc>
          <w:tcPr>
            <w:tcW w:type="dxa" w:w="37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Pipeline de Logstash y política ILM incluidos</w:t>
            </w:r>
          </w:p>
        </w:tc>
      </w:tr>
    </w:tbl>
    <w:bookmarkEnd w:id="78"/>
    <w:bookmarkStart w:id="79" w:name="validez-de-informes-y-firma-electrónica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Validez de informes y firma electrónica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145"/>
        <w:gridCol w:w="892"/>
        <w:gridCol w:w="4706"/>
      </w:tblGrid>
      <w:tr>
        <w:trPr>
          <w:tblHeader w:val="true"/>
          <w:tblHeader w:val="true"/>
          <w:cantSplit w:val="true"/>
        </w:trPr>
        <w:tc>
          <w:tcPr>
            <w:tcW w:type="dxa" w:w="4146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Estado</w:t>
            </w:r>
          </w:p>
        </w:tc>
        <w:tc>
          <w:tcPr>
            <w:tcW w:type="dxa" w:w="470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Referencia</w:t>
            </w:r>
          </w:p>
        </w:tc>
      </w:tr>
      <w:tr>
        <w:trPr>
          <w:cantSplit w:val="true"/>
        </w:trPr>
        <w:tc>
          <w:tcPr>
            <w:tcW w:type="dxa" w:w="414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Hash de integridad del contenido aprobado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70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workflow.body_hash</w:t>
            </w:r>
          </w:p>
        </w:tc>
      </w:tr>
      <w:tr>
        <w:trPr>
          <w:cantSplit w:val="true"/>
        </w:trPr>
        <w:tc>
          <w:tcPr>
            <w:tcW w:type="dxa" w:w="414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 PAdES y sello de tiempo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Parcial</w:t>
            </w:r>
          </w:p>
        </w:tc>
        <w:tc>
          <w:tcPr>
            <w:tcW w:type="dxa" w:w="470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signing/service.py</w:t>
            </w:r>
            <w:r>
              <w:rPr>
                <w:rFonts w:ascii="Calibri" w:hAnsi="Calibri"/>
                <w:sz w:val="17"/>
              </w:rPr>
              <w:t xml:space="preserve">; pendiente de prueba con pyHanko y certificado real</w:t>
            </w:r>
          </w:p>
        </w:tc>
      </w:tr>
      <w:tr>
        <w:trPr>
          <w:cantSplit w:val="true"/>
        </w:trPr>
        <w:tc>
          <w:tcPr>
            <w:tcW w:type="dxa" w:w="414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Certificado de un PSC acreditado ante SUSCERTE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Proceso</w:t>
            </w:r>
          </w:p>
        </w:tc>
        <w:tc>
          <w:tcPr>
            <w:tcW w:type="dxa" w:w="470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Adquisición y custodia en HSM</w:t>
            </w:r>
          </w:p>
        </w:tc>
      </w:tr>
      <w:tr>
        <w:trPr>
          <w:cantSplit w:val="true"/>
        </w:trPr>
        <w:tc>
          <w:tcPr>
            <w:tcW w:type="dxa" w:w="4146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Conservación del documento firmado y verificación reproducible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Parcial</w:t>
            </w:r>
          </w:p>
        </w:tc>
        <w:tc>
          <w:tcPr>
            <w:tcW w:type="dxa" w:w="470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Verificador incluido; falta el almacenamiento WORM</w:t>
            </w:r>
          </w:p>
        </w:tc>
      </w:tr>
    </w:tbl>
    <w:bookmarkEnd w:id="79"/>
    <w:bookmarkStart w:id="80" w:name="reportes-regulatorios-y-lcft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Reportes regulatorios y LC/FT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327"/>
        <w:gridCol w:w="1091"/>
        <w:gridCol w:w="4327"/>
      </w:tblGrid>
      <w:tr>
        <w:trPr>
          <w:tblHeader w:val="true"/>
          <w:tblHeader w:val="true"/>
          <w:cantSplit w:val="true"/>
        </w:trPr>
        <w:tc>
          <w:tcPr>
            <w:tcW w:type="dxa" w:w="432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Estado</w:t>
            </w:r>
          </w:p>
        </w:tc>
        <w:tc>
          <w:tcPr>
            <w:tcW w:type="dxa" w:w="432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Referencia</w:t>
            </w:r>
          </w:p>
        </w:tc>
      </w:tr>
      <w:tr>
        <w:trPr>
          <w:cantSplit w:val="true"/>
        </w:trPr>
        <w:tc>
          <w:tcPr>
            <w:tcW w:type="dxa" w:w="43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Reportes estándar a la SUDEASEG con parámetros versionados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Pendiente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Formatos y periodicidad por definir con Cumplimiento</w:t>
            </w:r>
          </w:p>
        </w:tc>
      </w:tr>
      <w:tr>
        <w:trPr>
          <w:cantSplit w:val="true"/>
        </w:trPr>
        <w:tc>
          <w:tcPr>
            <w:tcW w:type="dxa" w:w="432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Reglas LC/FT configurables (umbrales, fraccionamiento, lista restrictiva)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Parcial</w:t>
            </w:r>
          </w:p>
        </w:tc>
        <w:tc>
          <w:tcPr>
            <w:tcW w:type="dxa" w:w="432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rules/lcft.py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(3 reglas),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compliance/api.py</w:t>
            </w:r>
            <w:r>
              <w:rPr>
                <w:rFonts w:ascii="Calibri" w:hAnsi="Calibri"/>
                <w:sz w:val="17"/>
              </w:rPr>
              <w:t xml:space="preserve">; umbrales de referencia a fijar por el Oficial de Cumplimiento</w:t>
            </w:r>
          </w:p>
        </w:tc>
      </w:tr>
      <w:tr>
        <w:trPr>
          <w:cantSplit w:val="true"/>
        </w:trPr>
        <w:tc>
          <w:tcPr>
            <w:tcW w:type="dxa" w:w="43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Trazabilidad de cada alerta (generación, análisis, decisión con motivo, cierre)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compliance/api.py</w:t>
            </w:r>
            <w:r>
              <w:rPr>
                <w:rFonts w:ascii="Calibri" w:hAnsi="Calibri"/>
                <w:sz w:val="17"/>
              </w:rPr>
              <w:t xml:space="preserve">; la consulta de alertas también se audita</w:t>
            </w:r>
          </w:p>
        </w:tc>
      </w:tr>
      <w:tr>
        <w:trPr>
          <w:cantSplit w:val="true"/>
        </w:trPr>
        <w:tc>
          <w:tcPr>
            <w:tcW w:type="dxa" w:w="432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Acceso restringido y confidencial a la información LC/FT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32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Permisos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lcft:*</w:t>
            </w:r>
          </w:p>
        </w:tc>
      </w:tr>
      <w:tr>
        <w:trPr>
          <w:cantSplit w:val="true"/>
        </w:trPr>
        <w:tc>
          <w:tcPr>
            <w:tcW w:type="dxa" w:w="43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Detección de anomalías y fraude en pólizas/siniestros/reservas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docs/AUDIT_ENGINE.md</w:t>
            </w:r>
          </w:p>
        </w:tc>
      </w:tr>
    </w:tbl>
    <w:bookmarkEnd w:id="80"/>
    <w:bookmarkStart w:id="81" w:name="protección-de-datos-personales"/>
    <w:p>
      <w:pPr>
        <w:pStyle w:val="Heading2"/>
      </w:pPr>
      <w:r>
        <w:rPr>
          <w:rStyle w:val="SectionNumber"/>
        </w:rPr>
        <w:t xml:space="preserve">13.7</w:t>
      </w:r>
      <w:r>
        <w:tab/>
      </w:r>
      <w:r>
        <w:t xml:space="preserve">Protección de datos personales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39"/>
        <w:gridCol w:w="892"/>
        <w:gridCol w:w="4913"/>
      </w:tblGrid>
      <w:tr>
        <w:trPr>
          <w:tblHeader w:val="true"/>
          <w:tblHeader w:val="true"/>
          <w:cantSplit w:val="true"/>
        </w:trPr>
        <w:tc>
          <w:tcPr>
            <w:tcW w:type="dxa" w:w="393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89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Estado</w:t>
            </w:r>
          </w:p>
        </w:tc>
        <w:tc>
          <w:tcPr>
            <w:tcW w:type="dxa" w:w="4914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Referencia</w:t>
            </w:r>
          </w:p>
        </w:tc>
      </w:tr>
      <w:tr>
        <w:trPr>
          <w:cantSplit w:val="true"/>
        </w:trPr>
        <w:tc>
          <w:tcPr>
            <w:tcW w:type="dxa" w:w="393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Minimización y enmascarado en pantallas y exportaciones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Parcial</w:t>
            </w:r>
          </w:p>
        </w:tc>
        <w:tc>
          <w:tcPr>
            <w:tcW w:type="dxa" w:w="49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GERENCIA solo ve agregados; falta el enmascarado</w:t>
            </w:r>
          </w:p>
        </w:tc>
      </w:tr>
      <w:tr>
        <w:trPr>
          <w:cantSplit w:val="true"/>
        </w:trPr>
        <w:tc>
          <w:tcPr>
            <w:tcW w:type="dxa" w:w="393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Control de descargas masivas</w:t>
            </w:r>
          </w:p>
        </w:tc>
        <w:tc>
          <w:tcPr>
            <w:tcW w:type="dxa" w:w="89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Parcial</w:t>
            </w:r>
          </w:p>
        </w:tc>
        <w:tc>
          <w:tcPr>
            <w:tcW w:type="dxa" w:w="491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Permiso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report:export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kpi:export</w:t>
            </w:r>
            <w:r>
              <w:rPr>
                <w:rFonts w:ascii="Calibri" w:hAnsi="Calibri"/>
                <w:sz w:val="17"/>
              </w:rPr>
              <w:t xml:space="preserve">; falta límite por volumen</w:t>
            </w:r>
          </w:p>
        </w:tc>
      </w:tr>
      <w:tr>
        <w:trPr>
          <w:cantSplit w:val="true"/>
        </w:trPr>
        <w:tc>
          <w:tcPr>
            <w:tcW w:type="dxa" w:w="393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Redacción de datos personales en logs</w:t>
            </w:r>
          </w:p>
        </w:tc>
        <w:tc>
          <w:tcPr>
            <w:tcW w:type="dxa" w:w="8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49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core/logging_config.py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(cédula/RIF, correos, tokens, números largos)</w:t>
            </w:r>
          </w:p>
        </w:tc>
      </w:tr>
    </w:tbl>
    <w:bookmarkEnd w:id="81"/>
    <w:bookmarkStart w:id="82" w:name="integridad-de-datos-y-cálculos"/>
    <w:p>
      <w:pPr>
        <w:pStyle w:val="Heading2"/>
      </w:pPr>
      <w:r>
        <w:rPr>
          <w:rStyle w:val="SectionNumber"/>
        </w:rPr>
        <w:t xml:space="preserve">13.8</w:t>
      </w:r>
      <w:r>
        <w:tab/>
      </w:r>
      <w:r>
        <w:t xml:space="preserve">Integridad de datos y cálculos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405"/>
        <w:gridCol w:w="1091"/>
        <w:gridCol w:w="3248"/>
      </w:tblGrid>
      <w:tr>
        <w:trPr>
          <w:tblHeader w:val="true"/>
          <w:tblHeader w:val="true"/>
          <w:cantSplit w:val="true"/>
        </w:trPr>
        <w:tc>
          <w:tcPr>
            <w:tcW w:type="dxa" w:w="5405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</w:t>
            </w:r>
          </w:p>
        </w:tc>
        <w:tc>
          <w:tcPr>
            <w:tcW w:type="dxa" w:w="109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Estado</w:t>
            </w:r>
          </w:p>
        </w:tc>
        <w:tc>
          <w:tcPr>
            <w:tcW w:type="dxa" w:w="324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Referencia</w:t>
            </w:r>
          </w:p>
        </w:tc>
      </w:tr>
      <w:tr>
        <w:trPr>
          <w:cantSplit w:val="true"/>
        </w:trPr>
        <w:tc>
          <w:tcPr>
            <w:tcW w:type="dxa" w:w="540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Importes con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Decimal</w:t>
            </w:r>
            <w:r>
              <w:rPr>
                <w:rFonts w:ascii="Calibri" w:hAnsi="Calibri"/>
                <w:sz w:val="17"/>
              </w:rPr>
              <w:t xml:space="preserve">, redondeo definido, monedas sin mezclar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32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analytics/calculations.py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docs/CALCULOS.md</w:t>
            </w:r>
          </w:p>
        </w:tc>
      </w:tr>
      <w:tr>
        <w:trPr>
          <w:cantSplit w:val="true"/>
        </w:trPr>
        <w:tc>
          <w:tcPr>
            <w:tcW w:type="dxa" w:w="540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Conciliación de cada carga con tolerancia cero (registros, monto por moneda, hash)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324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ingestion/reconcile.py</w:t>
            </w:r>
          </w:p>
        </w:tc>
      </w:tr>
      <w:tr>
        <w:trPr>
          <w:cantSplit w:val="true"/>
        </w:trPr>
        <w:tc>
          <w:tcPr>
            <w:tcW w:type="dxa" w:w="540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Validación estricta de datos de entrada (fechas reales, montos, monedas, dominios)</w:t>
            </w:r>
          </w:p>
        </w:tc>
        <w:tc>
          <w:tcPr>
            <w:tcW w:type="dxa" w:w="109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Código</w:t>
            </w:r>
          </w:p>
        </w:tc>
        <w:tc>
          <w:tcPr>
            <w:tcW w:type="dxa" w:w="32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ingestion/validators.py</w:t>
            </w:r>
          </w:p>
        </w:tc>
      </w:tr>
      <w:tr>
        <w:trPr>
          <w:cantSplit w:val="true"/>
        </w:trPr>
        <w:tc>
          <w:tcPr>
            <w:tcW w:type="dxa" w:w="540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Metodología actuarial (reservas matemáticas, IBNR, margen de solvencia)</w:t>
            </w:r>
          </w:p>
        </w:tc>
        <w:tc>
          <w:tcPr>
            <w:tcW w:type="dxa" w:w="109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Pendiente</w:t>
            </w:r>
          </w:p>
        </w:tc>
        <w:tc>
          <w:tcPr>
            <w:tcW w:type="dxa" w:w="324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Definir con el actuario responsable</w:t>
            </w:r>
          </w:p>
        </w:tc>
      </w:tr>
    </w:tbl>
    <w:bookmarkEnd w:id="82"/>
    <w:bookmarkEnd w:id="83"/>
    <w:bookmarkStart w:id="100" w:name="cómo-iniciar-sica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Cómo iniciar SICAS</w:t>
      </w:r>
    </w:p>
    <w:p>
      <w:pPr>
        <w:pStyle w:val="FirstParagraph"/>
      </w:pPr>
      <w:r>
        <w:t xml:space="preserve">Guía para levantar SICAS en tu equipo.</w:t>
      </w:r>
      <w:r>
        <w:t xml:space="preserve"> </w:t>
      </w:r>
      <w:r>
        <w:rPr>
          <w:bCs/>
          <w:b/>
        </w:rPr>
        <w:t xml:space="preserve">No es una instalación de producción</w:t>
      </w:r>
      <w:r>
        <w:t xml:space="preserve">: el modo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relaja únicamente HTTPS y las cookies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y guarda los archivos cargados en una carpeta local sin cifrar. El resto de los controles (MFA, bloqueo, RBAC, audit trail) funciona igual.</w:t>
      </w:r>
    </w:p>
    <w:p>
      <w:pPr>
        <w:pStyle w:val="BlockText"/>
      </w:pPr>
      <w:r>
        <w:rPr>
          <w:bCs/>
          <w:b/>
        </w:rPr>
        <w:t xml:space="preserve">Aviso.</w:t>
      </w:r>
      <w:r>
        <w:t xml:space="preserve"> </w:t>
      </w:r>
      <w:r>
        <w:t xml:space="preserve">Los scripts SQL y la capa web no se pudieron ejecutar antes de entregarte este paquete. Es normal que aparezca algún error al primer arranque: copia el mensaje completo y repórtalo para corregirlo.</w:t>
      </w:r>
    </w:p>
    <w:bookmarkStart w:id="84" w:name="paso-0.-requisitos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Paso 0. Requisitos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77"/>
        <w:gridCol w:w="5168"/>
      </w:tblGrid>
      <w:tr>
        <w:trPr>
          <w:tblHeader w:val="true"/>
          <w:tblHeader w:val="true"/>
          <w:cantSplit w:val="true"/>
        </w:trPr>
        <w:tc>
          <w:tcPr>
            <w:tcW w:type="dxa" w:w="4577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Necesitas</w:t>
            </w:r>
          </w:p>
        </w:tc>
        <w:tc>
          <w:tcPr>
            <w:tcW w:type="dxa" w:w="5168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Cómo comprobarlo</w:t>
            </w:r>
          </w:p>
        </w:tc>
      </w:tr>
      <w:tr>
        <w:trPr>
          <w:cantSplit w:val="true"/>
        </w:trPr>
        <w:tc>
          <w:tcPr>
            <w:tcW w:type="dxa" w:w="45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Python 3.12 o superior</w:t>
            </w:r>
          </w:p>
        </w:tc>
        <w:tc>
          <w:tcPr>
            <w:tcW w:type="dxa" w:w="51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python --version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(en Linux/macOS puede ser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python3</w:t>
            </w:r>
            <w:r>
              <w:rPr>
                <w:rFonts w:ascii="Calibri" w:hAnsi="Calibri"/>
                <w:sz w:val="17"/>
              </w:rPr>
              <w:t xml:space="preserve">)</w:t>
            </w:r>
          </w:p>
        </w:tc>
      </w:tr>
      <w:tr>
        <w:trPr>
          <w:cantSplit w:val="true"/>
        </w:trPr>
        <w:tc>
          <w:tcPr>
            <w:tcW w:type="dxa" w:w="4577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Docker (Docker Desktop en Windows/macOS) abierto y funcionando</w:t>
            </w:r>
          </w:p>
        </w:tc>
        <w:tc>
          <w:tcPr>
            <w:tcW w:type="dxa" w:w="516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docker --version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docker ps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sin errores</w:t>
            </w:r>
          </w:p>
        </w:tc>
      </w:tr>
      <w:tr>
        <w:trPr>
          <w:cantSplit w:val="true"/>
        </w:trPr>
        <w:tc>
          <w:tcPr>
            <w:tcW w:type="dxa" w:w="45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Puertos libres: 5432 (PostgreSQL), 6379 (Redis) y 8000 (SICAS)</w:t>
            </w:r>
          </w:p>
        </w:tc>
        <w:tc>
          <w:tcPr>
            <w:tcW w:type="dxa" w:w="51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Si ya tienes PostgreSQL instalado en el equipo, cambia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-p 5432:5432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por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-p 5433:5432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en el paso 2 y ajusta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DATABASE_URL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en el paso 5</w:t>
            </w:r>
          </w:p>
        </w:tc>
      </w:tr>
    </w:tbl>
    <w:bookmarkEnd w:id="84"/>
    <w:bookmarkStart w:id="85" w:name="Xa4dae64736ce5ad73ff017dc7cec92e2dbc9fa6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Paso 1. Descomprimir y abrir una terminal en la carpeta</w:t>
      </w:r>
    </w:p>
    <w:p>
      <w:pPr>
        <w:pStyle w:val="FirstParagraph"/>
      </w:pPr>
      <w:r>
        <w:t xml:space="preserve">Descomprime</w:t>
      </w:r>
      <w:r>
        <w:t xml:space="preserve"> </w:t>
      </w:r>
      <w:r>
        <w:rPr>
          <w:rStyle w:val="VerbatimChar"/>
        </w:rPr>
        <w:t xml:space="preserve">sicas.zip</w:t>
      </w:r>
      <w:r>
        <w:t xml:space="preserve">, entra a la carpeta resultante (la que contiene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app/</w:t>
      </w:r>
      <w:r>
        <w:t xml:space="preserve">) y abre ahí una terminal.</w:t>
      </w:r>
      <w:r>
        <w:t xml:space="preserve"> </w:t>
      </w:r>
      <w:r>
        <w:rPr>
          <w:bCs/>
          <w:b/>
        </w:rPr>
        <w:t xml:space="preserve">Todos los comandos siguientes se ejecutan desde esa carpeta.</w:t>
      </w:r>
    </w:p>
    <w:bookmarkEnd w:id="85"/>
    <w:bookmarkStart w:id="86" w:name="paso-2.-postgresql-y-redis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Paso 2. PostgreSQL y Redis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sicas-db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POSTGRES_PASSWORD=dev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POSTGRES_DB=contraloria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5432:5432 postgres:16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sicas-redis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6379:6379 redis:7</w:t>
      </w:r>
    </w:p>
    <w:p>
      <w:pPr>
        <w:pStyle w:val="FirstParagraph"/>
      </w:pPr>
      <w:r>
        <w:t xml:space="preserve">Comprueba que ambos estén en ejecución (columna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Up</w:t>
      </w:r>
      <w:r>
        <w:t xml:space="preserve">):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bookmarkEnd w:id="86"/>
    <w:bookmarkStart w:id="87" w:name="paso-3.-entorno-python-e-instalación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Paso 3. Entorno Python e instalación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p>
      <w:pPr>
        <w:pStyle w:val="FirstParagraph"/>
      </w:pPr>
      <w:r>
        <w:t xml:space="preserve">Activa el entorno:</w:t>
      </w:r>
    </w:p>
    <w:p>
      <w:pPr>
        <w:numPr>
          <w:ilvl w:val="0"/>
          <w:numId w:val="1018"/>
        </w:numPr>
        <w:pStyle w:val="Compact"/>
      </w:pPr>
      <w:r>
        <w:t xml:space="preserve">Linux / macOS:</w:t>
      </w:r>
      <w:r>
        <w:t xml:space="preserve"> </w:t>
      </w:r>
      <w:r>
        <w:rPr>
          <w:rStyle w:val="VerbatimChar"/>
        </w:rPr>
        <w:t xml:space="preserve">source .venv/bin/activate</w:t>
      </w:r>
    </w:p>
    <w:p>
      <w:pPr>
        <w:numPr>
          <w:ilvl w:val="0"/>
          <w:numId w:val="1018"/>
        </w:numPr>
        <w:pStyle w:val="Compact"/>
      </w:pPr>
      <w:r>
        <w:t xml:space="preserve">Windows PowerShell:</w:t>
      </w:r>
      <w:r>
        <w:t xml:space="preserve"> </w:t>
      </w:r>
      <w:r>
        <w:rPr>
          <w:rStyle w:val="VerbatimChar"/>
        </w:rPr>
        <w:t xml:space="preserve">.venv\Scripts\Activate.ps1</w:t>
      </w:r>
      <w:r>
        <w:t xml:space="preserve"> </w:t>
      </w:r>
      <w:r>
        <w:t xml:space="preserve">(si indica que la ejecución de scripts está deshabilitada:</w:t>
      </w:r>
      <w:r>
        <w:t xml:space="preserve"> </w:t>
      </w:r>
      <w:r>
        <w:rPr>
          <w:rStyle w:val="VerbatimChar"/>
        </w:rPr>
        <w:t xml:space="preserve">Set-ExecutionPolicy -Scope CurrentUser RemoteSigned</w:t>
      </w:r>
      <w:r>
        <w:t xml:space="preserve"> </w:t>
      </w:r>
      <w:r>
        <w:t xml:space="preserve">y reintenta)</w:t>
      </w:r>
    </w:p>
    <w:p>
      <w:pPr>
        <w:numPr>
          <w:ilvl w:val="0"/>
          <w:numId w:val="1018"/>
        </w:numPr>
        <w:pStyle w:val="Compact"/>
      </w:pPr>
      <w:r>
        <w:t xml:space="preserve">Windows CMD:</w:t>
      </w:r>
      <w:r>
        <w:t xml:space="preserve"> </w:t>
      </w:r>
      <w:r>
        <w:rPr>
          <w:rStyle w:val="VerbatimChar"/>
        </w:rPr>
        <w:t xml:space="preserve">.venv\Scripts\activate.bat</w:t>
      </w:r>
    </w:p>
    <w:p>
      <w:pPr>
        <w:pStyle w:val="FirstParagraph"/>
      </w:pPr>
      <w:r>
        <w:t xml:space="preserve">Instala las dependencias y ejecuta las pruebas: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requirements/dev.txt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Al final debe decir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(con 1 prueba omitida si pyHanko no se instaló).</w:t>
      </w:r>
    </w:p>
    <w:bookmarkEnd w:id="87"/>
    <w:bookmarkStart w:id="88" w:name="X3e63baab5ab36a1520420057b069c3dc518d1f4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Paso 4. Archivo de configuración con claves aleatorias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scripts/init_env.py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(modo</w:t>
      </w:r>
      <w:r>
        <w:t xml:space="preserve"> </w:t>
      </w:r>
      <w:r>
        <w:rPr>
          <w:rStyle w:val="VerbatimChar"/>
        </w:rPr>
        <w:t xml:space="preserve">dev</w:t>
      </w:r>
      <w:r>
        <w:t xml:space="preserve">) y la carpeta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.</w:t>
      </w:r>
      <w:r>
        <w:t xml:space="preserve"> </w:t>
      </w:r>
      <w:r>
        <w:rPr>
          <w:bCs/>
          <w:b/>
        </w:rPr>
        <w:t xml:space="preserve">Guarda una copia de la línea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SICAS_KEYS</w:t>
      </w:r>
      <w:r>
        <w:rPr>
          <w:bCs/>
          <w:b/>
        </w:rPr>
        <w:t xml:space="preserve"> </w:t>
      </w:r>
      <w:r>
        <w:rPr>
          <w:bCs/>
          <w:b/>
        </w:rPr>
        <w:t xml:space="preserve">del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: sin ella no se puede descifrar el secreto MFA de los usuarios. Ninguno de los dos va a un repositorio (están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pStyle w:val="BodyText"/>
      </w:pPr>
      <w:r>
        <w:t xml:space="preserve">Si cambiaste el puerto de PostgreSQL, edita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...@localhost:5433/contraloria</w:t>
      </w:r>
      <w:r>
        <w:t xml:space="preserve">).</w:t>
      </w:r>
    </w:p>
    <w:bookmarkEnd w:id="88"/>
    <w:bookmarkStart w:id="89" w:name="paso-5.-crear-las-tablas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Paso 5. Crear las tablas</w:t>
      </w:r>
    </w:p>
    <w:p>
      <w:pPr>
        <w:pStyle w:val="FirstParagraph"/>
      </w:pPr>
      <w:r>
        <w:t xml:space="preserve">Copia la carpeta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al contenedor y ejecuta los seis scripts</w:t>
      </w:r>
      <w:r>
        <w:t xml:space="preserve"> </w:t>
      </w:r>
      <w:r>
        <w:rPr>
          <w:bCs/>
          <w:b/>
        </w:rPr>
        <w:t xml:space="preserve">en este orden</w:t>
      </w:r>
      <w:r>
        <w:t xml:space="preserve"> </w:t>
      </w:r>
      <w:r>
        <w:t xml:space="preserve">(sirve igual en Windows, Linux y macOS):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cp sql sicas-db:/sql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ON_ERROR_STOP=1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/sql/000_roles.sql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ON_ERROR_STOP=1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/sql/001_iam_audit.sql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ON_ERROR_STOP=1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/sql/002_insurance_engine_reporting.sql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ON_ERROR_STOP=1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/sql/003_rbac_seed.sql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ON_ERROR_STOP=1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/sql/004_auth_admin_integrity.sql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ON_ERROR_STOP=1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/sql/005_grants.sql</w:t>
      </w:r>
    </w:p>
    <w:p>
      <w:pPr>
        <w:pStyle w:val="FirstParagraph"/>
      </w:pPr>
      <w:r>
        <w:t xml:space="preserve">Cada uno debe terminar sin la palabra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Si alguno falla,</w:t>
      </w:r>
      <w:r>
        <w:t xml:space="preserve"> </w:t>
      </w:r>
      <w:r>
        <w:rPr>
          <w:bCs/>
          <w:b/>
        </w:rPr>
        <w:t xml:space="preserve">detente</w:t>
      </w:r>
      <w:r>
        <w:t xml:space="preserve">: copia el mensaje completo. Para empezar de cero:</w:t>
      </w:r>
      <w:r>
        <w:t xml:space="preserve"> </w:t>
      </w:r>
      <w:r>
        <w:rPr>
          <w:rStyle w:val="VerbatimChar"/>
        </w:rPr>
        <w:t xml:space="preserve">docker rm -f sicas-db</w:t>
      </w:r>
      <w:r>
        <w:t xml:space="preserve">, repite el paso 2 y vuelve a este paso.</w:t>
      </w:r>
    </w:p>
    <w:p>
      <w:pPr>
        <w:pStyle w:val="BodyText"/>
      </w:pPr>
      <w:r>
        <w:t xml:space="preserve">Comprobación rápida (debe listar 8 filas para</w:t>
      </w:r>
      <w:r>
        <w:t xml:space="preserve"> </w:t>
      </w:r>
      <w:r>
        <w:rPr>
          <w:rStyle w:val="VerbatimChar"/>
        </w:rPr>
        <w:t xml:space="preserve">iam</w:t>
      </w:r>
      <w:r>
        <w:t xml:space="preserve">):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 iam.*"</w:t>
      </w:r>
    </w:p>
    <w:bookmarkEnd w:id="89"/>
    <w:bookmarkStart w:id="90" w:name="paso-6.-crear-los-dos-primeros-usuarios"/>
    <w:p>
      <w:pPr>
        <w:pStyle w:val="Heading2"/>
      </w:pPr>
      <w:r>
        <w:rPr>
          <w:rStyle w:val="SectionNumber"/>
        </w:rPr>
        <w:t xml:space="preserve">14.7</w:t>
      </w:r>
      <w:r>
        <w:tab/>
      </w:r>
      <w:r>
        <w:t xml:space="preserve">Paso 6. Crear los dos primeros usuarios</w:t>
      </w:r>
    </w:p>
    <w:p>
      <w:pPr>
        <w:pStyle w:val="FirstParagraph"/>
      </w:pPr>
      <w:r>
        <w:t xml:space="preserve">El sistema exige doble control para dar roles, pero al inicio nadie puede aprobar. Por eso los dos primeros usuarios se crean con un script. Deben ser</w:t>
      </w:r>
      <w:r>
        <w:t xml:space="preserve"> </w:t>
      </w:r>
      <w:r>
        <w:rPr>
          <w:bCs/>
          <w:b/>
        </w:rPr>
        <w:t xml:space="preserve">dos cuentas distintas</w:t>
      </w:r>
      <w:r>
        <w:t xml:space="preserve"> </w:t>
      </w:r>
      <w:r>
        <w:t xml:space="preserve">(la segregación de funciones impide acumular ambos roles). Cambia los datos por los reales: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scripts/bootstrap_admin.py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admin@empresa.com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"Administrador SICAS"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SYS_ADMIN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scripts/bootstrap_admin.py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contralor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contralor@empresa.com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"Contralor SICAS"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CONTRALOR</w:t>
      </w:r>
    </w:p>
    <w:p>
      <w:pPr>
        <w:pStyle w:val="FirstParagraph"/>
      </w:pPr>
      <w:r>
        <w:t xml:space="preserve">Cada ejecución imprime una</w:t>
      </w:r>
      <w:r>
        <w:t xml:space="preserve"> </w:t>
      </w:r>
      <w:r>
        <w:rPr>
          <w:bCs/>
          <w:b/>
        </w:rPr>
        <w:t xml:space="preserve">contraseña temporal una sola vez: anótala</w:t>
      </w:r>
      <w:r>
        <w:t xml:space="preserve">. El script solo funciona mientras el rol no tenga ningún usuario activo y deja el evento en el audit trail.</w:t>
      </w:r>
    </w:p>
    <w:bookmarkEnd w:id="90"/>
    <w:bookmarkStart w:id="93" w:name="paso-7.-arrancar-sicas"/>
    <w:p>
      <w:pPr>
        <w:pStyle w:val="Heading2"/>
      </w:pPr>
      <w:r>
        <w:rPr>
          <w:rStyle w:val="SectionNumber"/>
        </w:rPr>
        <w:t xml:space="preserve">14.8</w:t>
      </w:r>
      <w:r>
        <w:tab/>
      </w:r>
      <w:r>
        <w:t xml:space="preserve">Paso 7. Arrancar SICAS</w:t>
      </w:r>
    </w:p>
    <w:p>
      <w:pPr>
        <w:pStyle w:val="FirstParagraph"/>
      </w:pPr>
      <w:r>
        <w:t xml:space="preserve">Terminal 1 (con el entorno activado), la aplicación web: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flask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wsgi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Déjala abierta. Comprueba en el navegador:</w:t>
      </w:r>
    </w:p>
    <w:p>
      <w:pPr>
        <w:numPr>
          <w:ilvl w:val="0"/>
          <w:numId w:val="1019"/>
        </w:numPr>
        <w:pStyle w:val="Compact"/>
      </w:pPr>
      <w:hyperlink r:id="rId91">
        <w:r>
          <w:rPr>
            <w:rStyle w:val="Hyperlink"/>
          </w:rPr>
          <w:t xml:space="preserve">http://localhost:8000/api/v1/health</w:t>
        </w:r>
      </w:hyperlink>
      <w:r>
        <w:t xml:space="preserve"> </w:t>
      </w:r>
      <w:r>
        <w:t xml:space="preserve">debe mostrar</w:t>
      </w:r>
      <w:r>
        <w:t xml:space="preserve"> </w:t>
      </w:r>
      <w:r>
        <w:rPr>
          <w:rStyle w:val="VerbatimChar"/>
        </w:rPr>
        <w:t xml:space="preserve">{"app":"SICAS","status":"ok"}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hyperlink r:id="rId92">
        <w:r>
          <w:rPr>
            <w:rStyle w:val="Hyperlink"/>
          </w:rPr>
          <w:t xml:space="preserve">http://localhost:8000/api/v1/health/ready</w:t>
        </w:r>
      </w:hyperlink>
      <w:r>
        <w:t xml:space="preserve"> </w:t>
      </w:r>
      <w:r>
        <w:t xml:space="preserve">debe mostrar base de datos y Redis en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FirstParagraph"/>
      </w:pPr>
      <w:r>
        <w:t xml:space="preserve">Terminal 2 (abre otra, entra a la carpeta y activa el entorno), las tareas en segundo plano. Para ingresar no son necesarias, pero sí para cargas de archivos y el motor de reglas:</w:t>
      </w:r>
    </w:p>
    <w:p>
      <w:pPr>
        <w:pStyle w:val="SourceCode"/>
        <w:shd w:val="clear" w:color="auto" w:fill="F2F2F2"/>
      </w:pP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celery_worker.celery worker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ingestion,reports,alerts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solo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</w:p>
    <w:bookmarkEnd w:id="93"/>
    <w:bookmarkStart w:id="95" w:name="paso-8.-primer-ingreso"/>
    <w:p>
      <w:pPr>
        <w:pStyle w:val="Heading2"/>
      </w:pPr>
      <w:r>
        <w:rPr>
          <w:rStyle w:val="SectionNumber"/>
        </w:rPr>
        <w:t xml:space="preserve">14.9</w:t>
      </w:r>
      <w:r>
        <w:tab/>
      </w:r>
      <w:r>
        <w:t xml:space="preserve">Paso 8. Primer ingreso</w:t>
      </w:r>
    </w:p>
    <w:p>
      <w:pPr>
        <w:pStyle w:val="FirstParagraph"/>
      </w:pPr>
      <w:r>
        <w:t xml:space="preserve">Abre</w:t>
      </w:r>
      <w:r>
        <w:t xml:space="preserve"> </w:t>
      </w:r>
      <w:hyperlink r:id="rId94">
        <w:r>
          <w:rPr>
            <w:rStyle w:val="Hyperlink"/>
          </w:rPr>
          <w:t xml:space="preserve">http://localhost:8000</w:t>
        </w:r>
      </w:hyperlink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Escribe el usuario (</w:t>
      </w:r>
      <w:r>
        <w:rPr>
          <w:rStyle w:val="VerbatimChar"/>
        </w:rPr>
        <w:t xml:space="preserve">admin</w:t>
      </w:r>
      <w:r>
        <w:t xml:space="preserve">) y la</w:t>
      </w:r>
      <w:r>
        <w:t xml:space="preserve"> </w:t>
      </w:r>
      <w:r>
        <w:rPr>
          <w:bCs/>
          <w:b/>
        </w:rPr>
        <w:t xml:space="preserve">contraseña temporal</w:t>
      </w:r>
      <w:r>
        <w:t xml:space="preserve"> </w:t>
      </w:r>
      <w:r>
        <w:t xml:space="preserve">del paso 6.</w:t>
      </w:r>
    </w:p>
    <w:p>
      <w:pPr>
        <w:numPr>
          <w:ilvl w:val="0"/>
          <w:numId w:val="1020"/>
        </w:numPr>
        <w:pStyle w:val="Compact"/>
      </w:pPr>
      <w:r>
        <w:t xml:space="preserve">Cambia la contraseña: mínimo 12 caracteres, con al menos 3 de 4 tipos (minúsculas, mayúsculas, números, símbolos), sin tu usuario ni nombre.</w:t>
      </w:r>
    </w:p>
    <w:p>
      <w:pPr>
        <w:numPr>
          <w:ilvl w:val="0"/>
          <w:numId w:val="1020"/>
        </w:numPr>
        <w:pStyle w:val="Compact"/>
      </w:pPr>
      <w:r>
        <w:t xml:space="preserve">Configura la verificación en dos pasos: en tu teléfono abre una app autenticadora (Google Authenticator, Microsoft Authenticator, Aegis…), agrega una cuenta con</w:t>
      </w:r>
      <w:r>
        <w:t xml:space="preserve"> </w:t>
      </w:r>
      <w:r>
        <w:rPr>
          <w:bCs/>
          <w:b/>
        </w:rPr>
        <w:t xml:space="preserve">ingreso manual</w:t>
      </w:r>
      <w:r>
        <w:t xml:space="preserve"> </w:t>
      </w:r>
      <w:r>
        <w:t xml:space="preserve">y escribe la clave que muestra la pantalla. Luego escribe el código de 6 dígitos que genera la app.</w:t>
      </w:r>
    </w:p>
    <w:p>
      <w:pPr>
        <w:numPr>
          <w:ilvl w:val="0"/>
          <w:numId w:val="1020"/>
        </w:numPr>
        <w:pStyle w:val="Compact"/>
      </w:pPr>
      <w:r>
        <w:t xml:space="preserve">Verás la sesión con tus roles y permisos.</w:t>
      </w:r>
    </w:p>
    <w:p>
      <w:pPr>
        <w:pStyle w:val="FirstParagraph"/>
      </w:pPr>
      <w:r>
        <w:t xml:space="preserve">En los siguientes ingresos: usuario + contraseña + código de la app. Repite el proceso con</w:t>
      </w:r>
      <w:r>
        <w:t xml:space="preserve"> </w:t>
      </w:r>
      <w:r>
        <w:rPr>
          <w:rStyle w:val="VerbatimChar"/>
        </w:rPr>
        <w:t xml:space="preserve">contralor</w:t>
      </w:r>
      <w:r>
        <w:t xml:space="preserve">.</w:t>
      </w:r>
    </w:p>
    <w:bookmarkEnd w:id="95"/>
    <w:bookmarkStart w:id="96" w:name="Xe2bf4500bf6a6f80e363de5859612eff46b3fb6"/>
    <w:p>
      <w:pPr>
        <w:pStyle w:val="Heading2"/>
      </w:pPr>
      <w:r>
        <w:rPr>
          <w:rStyle w:val="SectionNumber"/>
        </w:rPr>
        <w:t xml:space="preserve">14.10</w:t>
      </w:r>
      <w:r>
        <w:tab/>
      </w:r>
      <w:r>
        <w:t xml:space="preserve">Paso 9. Verificar los controles de integridad (recomendado)</w:t>
      </w:r>
    </w:p>
    <w:p>
      <w:pPr>
        <w:pStyle w:val="FirstParagraph"/>
      </w:pPr>
      <w:r>
        <w:t xml:space="preserve">Estas tres comprobaciones confirman que el audit trail funciona como se diseñó. Si alguna no da el resultado esperado, repórtalo.</w:t>
      </w:r>
    </w:p>
    <w:p>
      <w:pPr>
        <w:pStyle w:val="SourceCode"/>
        <w:shd w:val="clear" w:color="auto" w:fill="F2F2F2"/>
      </w:pPr>
      <w:r>
        <w:rPr>
          <w:rStyle w:val="CommentTok"/>
        </w:rPr>
        <w:t xml:space="preserve"># 1) Debe mostrar los eventos de tus ingresos (LOGIN_OK, MFA_ENROLLED, BOOTSTRAP_USER_CREATED…)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action, outcome, actor_username FROM audit.audit_log ORDER BY id DESC LIMIT 10;"</w:t>
      </w:r>
      <w:r>
        <w:br/>
      </w:r>
      <w:r>
        <w:br/>
      </w:r>
      <w:r>
        <w:rPr>
          <w:rStyle w:val="CommentTok"/>
        </w:rPr>
        <w:t xml:space="preserve"># 2) Debe devolver 0 filas (cadena de hashes íntegra)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audit.verify_chain();"</w:t>
      </w:r>
      <w:r>
        <w:br/>
      </w:r>
      <w:r>
        <w:br/>
      </w:r>
      <w:r>
        <w:rPr>
          <w:rStyle w:val="CommentTok"/>
        </w:rPr>
        <w:t xml:space="preserve"># 3) Debe FALLAR con el mensaje "audit_log es inmutable: UPDATE no permitido"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sicas-db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contraloria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audit.audit_log SET action = 'X' WHERE id = 1;"</w:t>
      </w:r>
    </w:p>
    <w:bookmarkEnd w:id="96"/>
    <w:bookmarkStart w:id="97" w:name="uso-diario"/>
    <w:p>
      <w:pPr>
        <w:pStyle w:val="Heading2"/>
      </w:pPr>
      <w:r>
        <w:rPr>
          <w:rStyle w:val="SectionNumber"/>
        </w:rPr>
        <w:t xml:space="preserve">14.11</w:t>
      </w:r>
      <w:r>
        <w:tab/>
      </w:r>
      <w:r>
        <w:t xml:space="preserve">Uso diario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Detener: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en cada terminal y</w:t>
      </w:r>
      <w:r>
        <w:t xml:space="preserve"> </w:t>
      </w:r>
      <w:r>
        <w:rPr>
          <w:rStyle w:val="VerbatimChar"/>
        </w:rPr>
        <w:t xml:space="preserve">docker stop sicas-db sicas-redis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Volver a arrancar:</w:t>
      </w:r>
      <w:r>
        <w:t xml:space="preserve"> </w:t>
      </w:r>
      <w:r>
        <w:rPr>
          <w:rStyle w:val="VerbatimChar"/>
        </w:rPr>
        <w:t xml:space="preserve">docker start sicas-db sicas-redis</w:t>
      </w:r>
      <w:r>
        <w:t xml:space="preserve">, activa el entorno y repite el paso 7.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Borrar todo y empezar de cero:</w:t>
      </w:r>
      <w:r>
        <w:t xml:space="preserve"> </w:t>
      </w:r>
      <w:r>
        <w:rPr>
          <w:rStyle w:val="VerbatimChar"/>
        </w:rPr>
        <w:t xml:space="preserve">docker rm -f sicas-db sicas-redis</w:t>
      </w:r>
      <w:r>
        <w:t xml:space="preserve">, borra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y repite desde el paso 2.</w:t>
      </w:r>
    </w:p>
    <w:bookmarkEnd w:id="97"/>
    <w:bookmarkStart w:id="98" w:name="qué-puedes-hacer-y-qué-todavía-no"/>
    <w:p>
      <w:pPr>
        <w:pStyle w:val="Heading2"/>
      </w:pPr>
      <w:r>
        <w:rPr>
          <w:rStyle w:val="SectionNumber"/>
        </w:rPr>
        <w:t xml:space="preserve">14.12</w:t>
      </w:r>
      <w:r>
        <w:tab/>
      </w:r>
      <w:r>
        <w:t xml:space="preserve">Qué puedes hacer y qué todavía no</w:t>
      </w:r>
    </w:p>
    <w:p>
      <w:pPr>
        <w:pStyle w:val="FirstParagraph"/>
      </w:pPr>
      <w:r>
        <w:t xml:space="preserve">La pantalla actual solo cubre el ingreso y muestra tu sesión. Todo lo demás está disponible</w:t>
      </w:r>
      <w:r>
        <w:t xml:space="preserve"> </w:t>
      </w:r>
      <w:r>
        <w:rPr>
          <w:bCs/>
          <w:b/>
        </w:rPr>
        <w:t xml:space="preserve">por la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/api/v1/...</w:t>
      </w:r>
      <w:r>
        <w:t xml:space="preserve">) hasta que se construyan las pantallas: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35"/>
        <w:gridCol w:w="4579"/>
        <w:gridCol w:w="2230"/>
      </w:tblGrid>
      <w:tr>
        <w:trPr>
          <w:tblHeader w:val="true"/>
          <w:tblHeader w:val="true"/>
          <w:cantSplit w:val="true"/>
        </w:trPr>
        <w:tc>
          <w:tcPr>
            <w:tcW w:type="dxa" w:w="2935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Necesitas</w:t>
            </w:r>
          </w:p>
        </w:tc>
        <w:tc>
          <w:tcPr>
            <w:tcW w:type="dxa" w:w="457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Endpoint</w:t>
            </w:r>
          </w:p>
        </w:tc>
        <w:tc>
          <w:tcPr>
            <w:tcW w:type="dxa" w:w="223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Rol</w:t>
            </w:r>
          </w:p>
        </w:tc>
      </w:tr>
      <w:tr>
        <w:trPr>
          <w:cantSplit w:val="true"/>
        </w:trPr>
        <w:tc>
          <w:tcPr>
            <w:tcW w:type="dxa" w:w="293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Crear usuarios</w:t>
            </w:r>
          </w:p>
        </w:tc>
        <w:tc>
          <w:tcPr>
            <w:tcW w:type="dxa" w:w="45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/admin/users</w:t>
            </w:r>
          </w:p>
        </w:tc>
        <w:tc>
          <w:tcPr>
            <w:tcW w:type="dxa" w:w="22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SYS_ADMIN</w:t>
            </w:r>
          </w:p>
        </w:tc>
      </w:tr>
      <w:tr>
        <w:trPr>
          <w:cantSplit w:val="true"/>
        </w:trPr>
        <w:tc>
          <w:tcPr>
            <w:tcW w:type="dxa" w:w="293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Pedir un rol para alguien</w:t>
            </w:r>
          </w:p>
        </w:tc>
        <w:tc>
          <w:tcPr>
            <w:tcW w:type="dxa" w:w="45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/admin/role-requests</w:t>
            </w:r>
          </w:p>
        </w:tc>
        <w:tc>
          <w:tcPr>
            <w:tcW w:type="dxa" w:w="223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SYS_ADMIN</w:t>
            </w:r>
          </w:p>
        </w:tc>
      </w:tr>
      <w:tr>
        <w:trPr>
          <w:cantSplit w:val="true"/>
        </w:trPr>
        <w:tc>
          <w:tcPr>
            <w:tcW w:type="dxa" w:w="293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Aprobar/rechazar el rol</w:t>
            </w:r>
          </w:p>
        </w:tc>
        <w:tc>
          <w:tcPr>
            <w:tcW w:type="dxa" w:w="45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/admin/role-requests/&lt;id&gt;/decision</w:t>
            </w:r>
          </w:p>
        </w:tc>
        <w:tc>
          <w:tcPr>
            <w:tcW w:type="dxa" w:w="22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CONTRALOR</w:t>
            </w:r>
          </w:p>
        </w:tc>
      </w:tr>
      <w:tr>
        <w:trPr>
          <w:cantSplit w:val="true"/>
        </w:trPr>
        <w:tc>
          <w:tcPr>
            <w:tcW w:type="dxa" w:w="293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Cargar CSV</w:t>
            </w:r>
          </w:p>
        </w:tc>
        <w:tc>
          <w:tcPr>
            <w:tcW w:type="dxa" w:w="45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POST /ingestion/uploads</w:t>
            </w:r>
          </w:p>
        </w:tc>
        <w:tc>
          <w:tcPr>
            <w:tcW w:type="dxa" w:w="223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AUDITOR</w:t>
            </w:r>
          </w:p>
        </w:tc>
      </w:tr>
      <w:tr>
        <w:trPr>
          <w:cantSplit w:val="true"/>
        </w:trPr>
        <w:tc>
          <w:tcPr>
            <w:tcW w:type="dxa" w:w="293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Ver/gestionar hallazgos</w:t>
            </w:r>
          </w:p>
        </w:tc>
        <w:tc>
          <w:tcPr>
            <w:tcW w:type="dxa" w:w="45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/engine/findings…</w:t>
            </w:r>
          </w:p>
        </w:tc>
        <w:tc>
          <w:tcPr>
            <w:tcW w:type="dxa" w:w="22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AUDITOR / CONTRALOR</w:t>
            </w:r>
          </w:p>
        </w:tc>
      </w:tr>
      <w:tr>
        <w:trPr>
          <w:cantSplit w:val="true"/>
        </w:trPr>
        <w:tc>
          <w:tcPr>
            <w:tcW w:type="dxa" w:w="2935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Alertas LC/FT</w:t>
            </w:r>
          </w:p>
        </w:tc>
        <w:tc>
          <w:tcPr>
            <w:tcW w:type="dxa" w:w="457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/compliance/alerts</w:t>
            </w:r>
          </w:p>
        </w:tc>
        <w:tc>
          <w:tcPr>
            <w:tcW w:type="dxa" w:w="223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AUDITOR / CONTRALOR</w:t>
            </w:r>
          </w:p>
        </w:tc>
      </w:tr>
    </w:tbl>
    <w:p>
      <w:pPr>
        <w:pStyle w:val="BodyText"/>
      </w:pPr>
      <w:r>
        <w:t xml:space="preserve">Las llamadas con sesión deben enviar la cookie y el encabezado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(valor de la cookie</w:t>
      </w:r>
      <w:r>
        <w:t xml:space="preserve"> </w:t>
      </w:r>
      <w:r>
        <w:rPr>
          <w:rStyle w:val="VerbatimChar"/>
        </w:rPr>
        <w:t xml:space="preserve">csrf_access_token</w:t>
      </w:r>
      <w:r>
        <w:t xml:space="preserve">). En desarrollo los archivos cargados se guardan en</w:t>
      </w:r>
      <w:r>
        <w:t xml:space="preserve"> </w:t>
      </w:r>
      <w:r>
        <w:rPr>
          <w:rStyle w:val="VerbatimChar"/>
        </w:rPr>
        <w:t xml:space="preserve">data/uploads/</w:t>
      </w:r>
      <w:r>
        <w:t xml:space="preserve"> </w:t>
      </w:r>
      <w:r>
        <w:t xml:space="preserve">sin cifrar (nunca uses datos reales así). La firma de dictámenes requiere un certificado y una TSA (ver</w:t>
      </w:r>
      <w:r>
        <w:t xml:space="preserve"> </w:t>
      </w:r>
      <w:r>
        <w:rPr>
          <w:rStyle w:val="VerbatimChar"/>
        </w:rPr>
        <w:t xml:space="preserve">FIRMA_SELLADO.md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Limitaciones conocidas de la consola:</w:t>
      </w:r>
      <w:r>
        <w:t xml:space="preserve"> </w:t>
      </w:r>
      <w:r>
        <w:t xml:space="preserve">la sesión dura 10 minutos y la pantalla aún no renueva la sesión sola, así que después tendrás que ingresar de nuevo. No hay pantallas de administración.</w:t>
      </w:r>
    </w:p>
    <w:bookmarkEnd w:id="98"/>
    <w:bookmarkStart w:id="99" w:name="problemas-frecuentes"/>
    <w:p>
      <w:pPr>
        <w:pStyle w:val="Heading2"/>
      </w:pPr>
      <w:r>
        <w:rPr>
          <w:rStyle w:val="SectionNumber"/>
        </w:rPr>
        <w:t xml:space="preserve">14.13</w:t>
      </w:r>
      <w:r>
        <w:tab/>
      </w:r>
      <w:r>
        <w:t xml:space="preserve">Problemas frecuentes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64"/>
        <w:gridCol w:w="5781"/>
      </w:tblGrid>
      <w:tr>
        <w:trPr>
          <w:tblHeader w:val="true"/>
          <w:tblHeader w:val="true"/>
          <w:cantSplit w:val="true"/>
        </w:trPr>
        <w:tc>
          <w:tcPr>
            <w:tcW w:type="dxa" w:w="3964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Síntoma</w:t>
            </w:r>
          </w:p>
        </w:tc>
        <w:tc>
          <w:tcPr>
            <w:tcW w:type="dxa" w:w="5781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Causa y solución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RuntimeError: Variable de entorno obligatoria…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Falta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.env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SICAS_ENV=dev</w:t>
            </w:r>
            <w:r>
              <w:rPr>
                <w:rFonts w:ascii="Calibri" w:hAnsi="Calibri"/>
                <w:sz w:val="17"/>
              </w:rPr>
              <w:t xml:space="preserve">. Ejecuta el paso 4 desde la carpeta correcta.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role "app_rw" does not exist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 ejecutó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001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antes que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000_roles.sql</w:t>
            </w:r>
            <w:r>
              <w:rPr>
                <w:rFonts w:ascii="Calibri" w:hAnsi="Calibri"/>
                <w:sz w:val="17"/>
              </w:rPr>
              <w:t xml:space="preserve">. Respeta el orden.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connection refused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(5432 o 6379)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Los contenedores no están corriendo: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docker ps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docker start sicas-db sicas-redis</w:t>
            </w:r>
            <w:r>
              <w:rPr>
                <w:rFonts w:ascii="Calibri" w:hAnsi="Calibri"/>
                <w:sz w:val="17"/>
              </w:rPr>
              <w:t xml:space="preserve">.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port is already allocated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al crear el contenedor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El puerto está ocupado. Usa otro (</w:t>
            </w:r>
            <w:r>
              <w:rPr>
                <w:rStyle w:val="VerbatimChar"/>
                <w:rFonts w:ascii="Calibri" w:hAnsi="Calibri"/>
                <w:sz w:val="17"/>
              </w:rPr>
              <w:t xml:space="preserve">-p 5433:5432</w:t>
            </w:r>
            <w:r>
              <w:rPr>
                <w:rFonts w:ascii="Calibri" w:hAnsi="Calibri"/>
                <w:sz w:val="17"/>
              </w:rPr>
              <w:t xml:space="preserve">) y ajusta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DATABASE_URL</w:t>
            </w:r>
            <w:r>
              <w:rPr>
                <w:rFonts w:ascii="Calibri" w:hAnsi="Calibri"/>
                <w:sz w:val="17"/>
              </w:rPr>
              <w:t xml:space="preserve">.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password authentication failed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DATABASE_URL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no coincide con la contraseña del contenedor (</w:t>
            </w:r>
            <w:r>
              <w:rPr>
                <w:rStyle w:val="VerbatimChar"/>
                <w:rFonts w:ascii="Calibri" w:hAnsi="Calibri"/>
                <w:sz w:val="17"/>
              </w:rPr>
              <w:t xml:space="preserve">dev</w:t>
            </w:r>
            <w:r>
              <w:rPr>
                <w:rFonts w:ascii="Calibri" w:hAnsi="Calibri"/>
                <w:sz w:val="17"/>
              </w:rPr>
              <w:t xml:space="preserve">).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No guarda la sesión en el navegador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Usa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http://localhost:8000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(no HTTPS) y confirma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SICAS_ENV=dev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.env</w:t>
            </w:r>
            <w:r>
              <w:rPr>
                <w:rFonts w:ascii="Calibri" w:hAnsi="Calibri"/>
                <w:sz w:val="17"/>
              </w:rPr>
              <w:t xml:space="preserve">.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No module named …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El entorno no está activado o falló la instalación del paso 3.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“</w:t>
            </w:r>
            <w:r>
              <w:rPr>
                <w:rFonts w:ascii="Calibri" w:hAnsi="Calibri"/>
                <w:sz w:val="17"/>
              </w:rPr>
              <w:t xml:space="preserve">Credenciales inválidas</w:t>
            </w:r>
            <w:r>
              <w:rPr>
                <w:rFonts w:ascii="Calibri" w:hAnsi="Calibri"/>
                <w:sz w:val="17"/>
              </w:rPr>
              <w:t xml:space="preserve">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con la clave correcta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La cuenta pudo bloquearse (5 intentos fallidos = 30 min, el doble en cada reincidencia), el código MFA se reutilizó o caducó (cada código sirve una vez; espera al siguiente) o el reloj del teléfono está desfasado.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429 Too Many Requests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Límite de intentos por minuto; espera un minuto.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Perdiste el dispositivo MFA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Un administrador usa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POST /admin/users/&lt;id&gt;/reset-mfa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y el usuario vuelve a configurarlo.</w:t>
            </w:r>
          </w:p>
        </w:tc>
      </w:tr>
      <w:tr>
        <w:trPr>
          <w:cantSplit w:val="true"/>
        </w:trPr>
        <w:tc>
          <w:tcPr>
            <w:tcW w:type="dxa" w:w="39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Una carga queda en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FAILED</w:t>
            </w:r>
          </w:p>
        </w:tc>
        <w:tc>
          <w:tcPr>
            <w:tcW w:type="dxa" w:w="57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Revisa el audit trail (</w:t>
            </w:r>
            <w:r>
              <w:rPr>
                <w:rStyle w:val="VerbatimChar"/>
                <w:rFonts w:ascii="Calibri" w:hAnsi="Calibri"/>
                <w:sz w:val="17"/>
              </w:rPr>
              <w:t xml:space="preserve">INGESTION_FAILED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INGESTION_RECONCILIATION_FAILED</w:t>
            </w:r>
            <w:r>
              <w:rPr>
                <w:rFonts w:ascii="Calibri" w:hAnsi="Calibri"/>
                <w:sz w:val="17"/>
              </w:rPr>
              <w:t xml:space="preserve">) y el log del worker.</w:t>
            </w:r>
          </w:p>
        </w:tc>
      </w:tr>
      <w:tr>
        <w:trPr>
          <w:cantSplit w:val="true"/>
        </w:trPr>
        <w:tc>
          <w:tcPr>
            <w:tcW w:type="dxa" w:w="396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rFonts w:ascii="Calibri" w:hAnsi="Calibri"/>
                <w:sz w:val="17"/>
              </w:rPr>
              <w:t xml:space="preserve">Received unregistered task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en el worker</w:t>
            </w:r>
          </w:p>
        </w:tc>
        <w:tc>
          <w:tcPr>
            <w:tcW w:type="dxa" w:w="5781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Reinicia el worker desde la carpeta del proyecto con el entorno activado.</w:t>
            </w:r>
          </w:p>
        </w:tc>
      </w:tr>
    </w:tbl>
    <w:bookmarkEnd w:id="99"/>
    <w:bookmarkEnd w:id="100"/>
    <w:bookmarkStart w:id="101" w:name="verificación-y-resultados-de-pruebas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Verificación y resultados de pruebas</w:t>
      </w:r>
    </w:p>
    <w:p>
      <w:pPr>
        <w:pStyle w:val="FirstParagraph"/>
      </w:pPr>
      <w:r>
        <w:t xml:space="preserve">Se ejecutan con</w:t>
      </w:r>
      <w:r>
        <w:t xml:space="preserve"> </w:t>
      </w:r>
      <w:r>
        <w:rPr>
          <w:rStyle w:val="VerbatimChar"/>
        </w:rPr>
        <w:t xml:space="preserve">python -m unittest discover -s tests -t . -v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88"/>
        <w:gridCol w:w="5808"/>
        <w:gridCol w:w="2448"/>
      </w:tblGrid>
      <w:tr>
        <w:trPr>
          <w:tblHeader w:val="true"/>
          <w:tblHeader w:val="true"/>
          <w:cantSplit w:val="true"/>
        </w:trPr>
        <w:tc>
          <w:tcPr>
            <w:tcW w:type="dxa" w:w="1488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Área</w:t>
            </w:r>
          </w:p>
        </w:tc>
        <w:tc>
          <w:tcPr>
            <w:tcW w:type="dxa" w:w="580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Qué se verifica</w:t>
            </w:r>
          </w:p>
        </w:tc>
        <w:tc>
          <w:tcPr>
            <w:tcW w:type="dxa" w:w="2448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Resultado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Autenticación</w:t>
            </w:r>
          </w:p>
        </w:tc>
        <w:tc>
          <w:tcPr>
            <w:tcW w:type="dxa" w:w="58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Mensaje genérico y tiempo igualado para usuarios inexistentes; bloqueo progresivo (30 → 60 min); cuenta bloqueada rechazada aun con clave correcta; el MFA fallido cuenta para el bloqueo</w:t>
            </w:r>
          </w:p>
        </w:tc>
        <w:tc>
          <w:tcPr>
            <w:tcW w:type="dxa" w:w="24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MFA / TOTP</w:t>
            </w:r>
          </w:p>
        </w:tc>
        <w:tc>
          <w:tcPr>
            <w:tcW w:type="dxa" w:w="580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Vectores del RFC 6238; ventana de tolerancia; un código no se puede reutilizar; el secreto se guarda cifrado y ligado al usuario</w:t>
            </w:r>
          </w:p>
        </w:tc>
        <w:tc>
          <w:tcPr>
            <w:tcW w:type="dxa" w:w="24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Contraseñas</w:t>
            </w:r>
          </w:p>
        </w:tc>
        <w:tc>
          <w:tcPr>
            <w:tcW w:type="dxa" w:w="58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Política, historial de 5, rechazo de datos personales y repeticiones</w:t>
            </w:r>
          </w:p>
        </w:tc>
        <w:tc>
          <w:tcPr>
            <w:tcW w:type="dxa" w:w="24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Sesiones</w:t>
            </w:r>
          </w:p>
        </w:tc>
        <w:tc>
          <w:tcPr>
            <w:tcW w:type="dxa" w:w="580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Rotación de refresh tokens; la reutilización revoca toda la familia; expiración y cierre de sesión</w:t>
            </w:r>
          </w:p>
        </w:tc>
        <w:tc>
          <w:tcPr>
            <w:tcW w:type="dxa" w:w="24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Cifrado</w:t>
            </w:r>
          </w:p>
        </w:tc>
        <w:tc>
          <w:tcPr>
            <w:tcW w:type="dxa" w:w="58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AES-256-GCM: rotación de claves, detección de manipulación, índice ciego</w:t>
            </w:r>
          </w:p>
        </w:tc>
        <w:tc>
          <w:tcPr>
            <w:tcW w:type="dxa" w:w="24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Usuarios y roles</w:t>
            </w:r>
          </w:p>
        </w:tc>
        <w:tc>
          <w:tcPr>
            <w:tcW w:type="dxa" w:w="580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Doble control; nadie se autoasigna roles; el solicitante y el afectado no aprueban; SoD al solicitar y al aprobar; último administrador protegido; reset de MFA revoca sesiones</w:t>
            </w:r>
          </w:p>
        </w:tc>
        <w:tc>
          <w:tcPr>
            <w:tcW w:type="dxa" w:w="24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RBAC</w:t>
            </w:r>
          </w:p>
        </w:tc>
        <w:tc>
          <w:tcPr>
            <w:tcW w:type="dxa" w:w="58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Ningún rol viola la SoD por sí solo; SYS_ADMIN sin datos de negocio; GERENCIA solo lectura; solo CONTRALOR firma y aprueba</w:t>
            </w:r>
          </w:p>
        </w:tc>
        <w:tc>
          <w:tcPr>
            <w:tcW w:type="dxa" w:w="24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Integridad</w:t>
            </w:r>
          </w:p>
        </w:tc>
        <w:tc>
          <w:tcPr>
            <w:tcW w:type="dxa" w:w="580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Anclaje firmado: firma válida, campos alterados, clave ajena, borrado y alteración de filas</w:t>
            </w:r>
          </w:p>
        </w:tc>
        <w:tc>
          <w:tcPr>
            <w:tcW w:type="dxa" w:w="24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Motor de reglas</w:t>
            </w:r>
          </w:p>
        </w:tc>
        <w:tc>
          <w:tcPr>
            <w:tcW w:type="dxa" w:w="58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Duplicados, vigencias solapadas, tempranos, fuera de vigencia, huérfanos, reservas, Benford, aislamiento de fallos, huella estable</w:t>
            </w:r>
          </w:p>
        </w:tc>
        <w:tc>
          <w:tcPr>
            <w:tcW w:type="dxa" w:w="24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LC/FT</w:t>
            </w:r>
          </w:p>
        </w:tc>
        <w:tc>
          <w:tcPr>
            <w:tcW w:type="dxa" w:w="580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Umbral, fraccionamiento, lista restrictiva con identificadores normalizados, monedas sin umbral omitidas</w:t>
            </w:r>
          </w:p>
        </w:tc>
        <w:tc>
          <w:tcPr>
            <w:tcW w:type="dxa" w:w="24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Monedas</w:t>
            </w:r>
          </w:p>
        </w:tc>
        <w:tc>
          <w:tcPr>
            <w:tcW w:type="dxa" w:w="58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Las reservas no se comparan entre monedas (con control negativo que demuestra el efecto)</w:t>
            </w:r>
          </w:p>
        </w:tc>
        <w:tc>
          <w:tcPr>
            <w:tcW w:type="dxa" w:w="24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Cálculos</w:t>
            </w:r>
          </w:p>
        </w:tc>
        <w:tc>
          <w:tcPr>
            <w:tcW w:type="dxa" w:w="580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Sin ruido de float, redondeo, prima devengada/no devengada (año bisiesto, límites), ratios, variación, monedas</w:t>
            </w:r>
          </w:p>
        </w:tc>
        <w:tc>
          <w:tcPr>
            <w:tcW w:type="dxa" w:w="24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Ingesta</w:t>
            </w:r>
          </w:p>
        </w:tc>
        <w:tc>
          <w:tcPr>
            <w:tcW w:type="dxa" w:w="58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Validación, normalización, descarte de columnas desconocidas, conciliación con tolerancia cero, hash independiente del orden</w:t>
            </w:r>
          </w:p>
        </w:tc>
        <w:tc>
          <w:tcPr>
            <w:tcW w:type="dxa" w:w="24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Logs</w:t>
            </w:r>
          </w:p>
        </w:tc>
        <w:tc>
          <w:tcPr>
            <w:tcW w:type="dxa" w:w="580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Redacción de cédula/RIF, correos, tokens y contraseñas</w:t>
            </w:r>
          </w:p>
        </w:tc>
        <w:tc>
          <w:tcPr>
            <w:tcW w:type="dxa" w:w="24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Informes</w:t>
            </w:r>
          </w:p>
        </w:tc>
        <w:tc>
          <w:tcPr>
            <w:tcW w:type="dxa" w:w="58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Doble control, hash canónico, transiciones, generación del PDF</w:t>
            </w:r>
          </w:p>
        </w:tc>
        <w:tc>
          <w:tcPr>
            <w:tcW w:type="dxa" w:w="24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Aprobada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 PAdES</w:t>
            </w:r>
          </w:p>
        </w:tc>
        <w:tc>
          <w:tcPr>
            <w:tcW w:type="dxa" w:w="580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Firma, verificación y detección de manipulación</w:t>
            </w:r>
          </w:p>
        </w:tc>
        <w:tc>
          <w:tcPr>
            <w:tcW w:type="dxa" w:w="2448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rFonts w:ascii="Calibri" w:hAnsi="Calibri"/>
                <w:b/>
                <w:sz w:val="17"/>
              </w:rPr>
              <w:t xml:space="preserve">Omitida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(pyHanko no instalado)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Resumen:</w:t>
      </w:r>
      <w:r>
        <w:t xml:space="preserve"> </w:t>
      </w:r>
      <w:r>
        <w:t xml:space="preserve">71 pruebas; 70 aprobadas y 1 omitida. Durante la elaboración se corrigieron tres pruebas mal planteadas (un valor esperado erróneo y dos ajustes de datos en la prueba de monedas); en los tres casos el código era correcto. En la revisión final de la ruta de arranque se detectaron y corrigieron, por lectura del código,</w:t>
      </w:r>
      <w:r>
        <w:t xml:space="preserve"> </w:t>
      </w:r>
      <w:r>
        <w:rPr>
          <w:bCs/>
          <w:b/>
        </w:rPr>
        <w:t xml:space="preserve">cuatro fallos reales</w:t>
      </w:r>
      <w:r>
        <w:t xml:space="preserve">: el SQL de búsqueda de usuarios usaba</w:t>
      </w:r>
      <w:r>
        <w:t xml:space="preserve"> </w:t>
      </w:r>
      <w:r>
        <w:rPr>
          <w:rStyle w:val="VerbatimChar"/>
        </w:rPr>
        <w:t xml:space="preserve">str.format</w:t>
      </w:r>
      <w:r>
        <w:t xml:space="preserve"> </w:t>
      </w:r>
      <w:r>
        <w:t xml:space="preserve">sobre un literal</w:t>
      </w:r>
      <w:r>
        <w:t xml:space="preserve"> </w:t>
      </w:r>
      <w:r>
        <w:rPr>
          <w:rStyle w:val="VerbatimChar"/>
        </w:rPr>
        <w:t xml:space="preserve">'{}'</w:t>
      </w:r>
      <w:r>
        <w:t xml:space="preserve"> </w:t>
      </w:r>
      <w:r>
        <w:t xml:space="preserve">(habría roto todo ingreso), el cierre de sesión no revocaba la sesión en el servidor, las tareas de Celery no se registraban en el worker y la partición del audit trail del mes actual podía no existir. Esto refuerza la necesidad de ejecutar el recorrido completo en QA.</w:t>
      </w:r>
    </w:p>
    <w:p>
      <w:pPr>
        <w:pStyle w:val="BodyText"/>
      </w:pPr>
      <w:r>
        <w:rPr>
          <w:bCs/>
          <w:b/>
        </w:rPr>
        <w:t xml:space="preserve">No verificado (hacerlo en QA antes de cualquier uso real)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Scripts SQL</w:t>
      </w:r>
      <w:r>
        <w:t xml:space="preserve"> </w:t>
      </w:r>
      <w:r>
        <w:rPr>
          <w:rStyle w:val="VerbatimChar"/>
        </w:rPr>
        <w:t xml:space="preserve">000</w:t>
      </w:r>
      <w:r>
        <w:t xml:space="preserve">–</w:t>
      </w:r>
      <w:r>
        <w:rPr>
          <w:rStyle w:val="VerbatimChar"/>
        </w:rPr>
        <w:t xml:space="preserve">005</w:t>
      </w:r>
      <w:r>
        <w:t xml:space="preserve"> </w:t>
      </w:r>
      <w:r>
        <w:t xml:space="preserve">contra PostgreSQL: triggers de inmutabilidad,</w:t>
      </w:r>
      <w:r>
        <w:t xml:space="preserve"> </w:t>
      </w:r>
      <w:r>
        <w:rPr>
          <w:rStyle w:val="VerbatimChar"/>
        </w:rPr>
        <w:t xml:space="preserve">verify_chain</w:t>
      </w:r>
      <w:r>
        <w:t xml:space="preserve">, particiones, restricciones, privilegios.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Capa HTTP</w:t>
      </w:r>
      <w:r>
        <w:t xml:space="preserve">: endpoints Flask con JWT, cookies, CSRF y límites de tasa; hashing real con Argon2; consola web en un navegador (solo se comprobó la sintaxis de JavaScript).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Firma</w:t>
      </w:r>
      <w:r>
        <w:t xml:space="preserve">: pyHanko con un certificado real y una TSA.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Tareas Celery</w:t>
      </w:r>
      <w:r>
        <w:t xml:space="preserve">, almacenamiento S3 y rendimiento con volúmenes masivos.</w:t>
      </w:r>
    </w:p>
    <w:bookmarkEnd w:id="101"/>
    <w:bookmarkStart w:id="102" w:name="riesgos-pendientes-y-hoja-de-ruta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Riesgos, pendientes y hoja de ruta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23"/>
        <w:gridCol w:w="2748"/>
        <w:gridCol w:w="4372"/>
      </w:tblGrid>
      <w:tr>
        <w:trPr>
          <w:tblHeader w:val="true"/>
          <w:tblHeader w:val="true"/>
          <w:cantSplit w:val="true"/>
        </w:trPr>
        <w:tc>
          <w:tcPr>
            <w:tcW w:type="dxa" w:w="2624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Riesgo</w:t>
            </w:r>
          </w:p>
        </w:tc>
        <w:tc>
          <w:tcPr>
            <w:tcW w:type="dxa" w:w="2749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Impacto</w:t>
            </w:r>
          </w:p>
        </w:tc>
        <w:tc>
          <w:tcPr>
            <w:tcW w:type="dxa" w:w="437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Mitigación</w:t>
            </w:r>
          </w:p>
        </w:tc>
      </w:tr>
      <w:tr>
        <w:trPr>
          <w:cantSplit w:val="true"/>
        </w:trPr>
        <w:tc>
          <w:tcPr>
            <w:tcW w:type="dxa" w:w="26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SQL y capa HTTP sin ejecutar</w:t>
            </w:r>
          </w:p>
        </w:tc>
        <w:tc>
          <w:tcPr>
            <w:tcW w:type="dxa" w:w="27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Errores al primer arranque</w:t>
            </w:r>
          </w:p>
        </w:tc>
        <w:tc>
          <w:tcPr>
            <w:tcW w:type="dxa" w:w="437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Ejecutar la guía de la sección 14 en QA y corregir; añadir pruebas de integración con PostgreSQL</w:t>
            </w:r>
          </w:p>
        </w:tc>
      </w:tr>
      <w:tr>
        <w:trPr>
          <w:cantSplit w:val="true"/>
        </w:trPr>
        <w:tc>
          <w:tcPr>
            <w:tcW w:type="dxa" w:w="262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Umbrales sin calibrar (anomalías y LC/FT)</w:t>
            </w:r>
          </w:p>
        </w:tc>
        <w:tc>
          <w:tcPr>
            <w:tcW w:type="dxa" w:w="274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Falsos positivos o negativos</w:t>
            </w:r>
          </w:p>
        </w:tc>
        <w:tc>
          <w:tcPr>
            <w:tcW w:type="dxa" w:w="437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Calibrar por ramo con datos históricos; el Oficial de Cumplimiento fija los LC/FT</w:t>
            </w:r>
          </w:p>
        </w:tc>
      </w:tr>
      <w:tr>
        <w:trPr>
          <w:cantSplit w:val="true"/>
        </w:trPr>
        <w:tc>
          <w:tcPr>
            <w:tcW w:type="dxa" w:w="26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Superusuario de BD altera el audit trail</w:t>
            </w:r>
          </w:p>
        </w:tc>
        <w:tc>
          <w:tcPr>
            <w:tcW w:type="dxa" w:w="27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Pérdida de evidencia</w:t>
            </w:r>
          </w:p>
        </w:tc>
        <w:tc>
          <w:tcPr>
            <w:tcW w:type="dxa" w:w="437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Roles mínimos, anclajes firmados fuera de la BD, exportación WORM, doble control de acceso privilegiado</w:t>
            </w:r>
          </w:p>
        </w:tc>
      </w:tr>
      <w:tr>
        <w:trPr>
          <w:cantSplit w:val="true"/>
        </w:trPr>
        <w:tc>
          <w:tcPr>
            <w:tcW w:type="dxa" w:w="262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Cifrado de columnas de negocio pendiente</w:t>
            </w:r>
          </w:p>
        </w:tc>
        <w:tc>
          <w:tcPr>
            <w:tcW w:type="dxa" w:w="274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Exposición de cédula/RIF ante acceso a la BD</w:t>
            </w:r>
          </w:p>
        </w:tc>
        <w:tc>
          <w:tcPr>
            <w:tcW w:type="dxa" w:w="437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Aplicar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crypto.py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 índice ciego a las columnas; cifrado de volumen</w:t>
            </w:r>
          </w:p>
        </w:tc>
      </w:tr>
      <w:tr>
        <w:trPr>
          <w:cantSplit w:val="true"/>
        </w:trPr>
        <w:tc>
          <w:tcPr>
            <w:tcW w:type="dxa" w:w="26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Falta de interfaz de administración</w:t>
            </w:r>
          </w:p>
        </w:tc>
        <w:tc>
          <w:tcPr>
            <w:tcW w:type="dxa" w:w="27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Uso solo por API</w:t>
            </w:r>
          </w:p>
        </w:tc>
        <w:tc>
          <w:tcPr>
            <w:tcW w:type="dxa" w:w="437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Construir pantallas de usuarios, hallazgos y alertas</w:t>
            </w:r>
          </w:p>
        </w:tc>
      </w:tr>
      <w:tr>
        <w:trPr>
          <w:cantSplit w:val="true"/>
        </w:trPr>
        <w:tc>
          <w:tcPr>
            <w:tcW w:type="dxa" w:w="2624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Firma sin certificado acreditado o sin TSA</w:t>
            </w:r>
          </w:p>
        </w:tc>
        <w:tc>
          <w:tcPr>
            <w:tcW w:type="dxa" w:w="2749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El dictamen carece de validez probatoria</w:t>
            </w:r>
          </w:p>
        </w:tc>
        <w:tc>
          <w:tcPr>
            <w:tcW w:type="dxa" w:w="437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Certificado de un PSC acreditado, HSM y TSA reconocida; validar con Legal</w:t>
            </w:r>
          </w:p>
        </w:tc>
      </w:tr>
      <w:tr>
        <w:trPr>
          <w:cantSplit w:val="true"/>
        </w:trPr>
        <w:tc>
          <w:tcPr>
            <w:tcW w:type="dxa" w:w="26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Metodología actuarial sin definir</w:t>
            </w:r>
          </w:p>
        </w:tc>
        <w:tc>
          <w:tcPr>
            <w:tcW w:type="dxa" w:w="27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Sin indicadores regulatorios</w:t>
            </w:r>
          </w:p>
        </w:tc>
        <w:tc>
          <w:tcPr>
            <w:tcW w:type="dxa" w:w="437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Definir con el actuario responsable y la normativa vigente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Hoja de ruta sugerida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97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12"/>
        <w:gridCol w:w="7032"/>
      </w:tblGrid>
      <w:tr>
        <w:trPr>
          <w:tblHeader w:val="true"/>
          <w:tblHeader w:val="true"/>
          <w:cantSplit w:val="true"/>
        </w:trPr>
        <w:tc>
          <w:tcPr>
            <w:tcW w:type="dxa" w:w="271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Fase</w:t>
            </w:r>
          </w:p>
        </w:tc>
        <w:tc>
          <w:tcPr>
            <w:tcW w:type="dxa" w:w="7033"/>
            <w:shd w:val="clear" w:color="auto" w:fill="1F38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Contenido</w:t>
            </w:r>
          </w:p>
        </w:tc>
      </w:tr>
      <w:tr>
        <w:trPr>
          <w:cantSplit w:val="true"/>
        </w:trPr>
        <w:tc>
          <w:tcPr>
            <w:tcW w:type="dxa" w:w="27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1. Verificación</w:t>
            </w:r>
          </w:p>
        </w:tc>
        <w:tc>
          <w:tcPr>
            <w:tcW w:type="dxa" w:w="703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Aplicar el SQL y recorrer el flujo de ingreso en QA; pruebas de integración con PostgreSQL y Flask; ejecutar la prueba de firma</w:t>
            </w:r>
          </w:p>
        </w:tc>
      </w:tr>
      <w:tr>
        <w:trPr>
          <w:cantSplit w:val="true"/>
        </w:trPr>
        <w:tc>
          <w:tcPr>
            <w:tcW w:type="dxa" w:w="271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2. Interfaz</w:t>
            </w:r>
          </w:p>
        </w:tc>
        <w:tc>
          <w:tcPr>
            <w:tcW w:type="dxa" w:w="703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Pantallas de administración de usuarios, aprobación de roles, hallazgos, alertas LC/FT y cargas</w:t>
            </w:r>
          </w:p>
        </w:tc>
      </w:tr>
      <w:tr>
        <w:trPr>
          <w:cantSplit w:val="true"/>
        </w:trPr>
        <w:tc>
          <w:tcPr>
            <w:tcW w:type="dxa" w:w="27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3. Datos</w:t>
            </w:r>
          </w:p>
        </w:tc>
        <w:tc>
          <w:tcPr>
            <w:tcW w:type="dxa" w:w="703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Cifrado de columnas con índice ciego; datasets de siniestros pagados y gastos; tabla de tasas de cambio; versionado entre cargas</w:t>
            </w:r>
          </w:p>
        </w:tc>
      </w:tr>
      <w:tr>
        <w:trPr>
          <w:cantSplit w:val="true"/>
        </w:trPr>
        <w:tc>
          <w:tcPr>
            <w:tcW w:type="dxa" w:w="271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4. Auditoría y cumplimiento</w:t>
            </w:r>
          </w:p>
        </w:tc>
        <w:tc>
          <w:tcPr>
            <w:tcW w:type="dxa" w:w="703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Calibración de umbrales; reportes regulatorios; códigos de respaldo MFA y evaluación de WebAuthn</w:t>
            </w:r>
          </w:p>
        </w:tc>
      </w:tr>
      <w:tr>
        <w:trPr>
          <w:cantSplit w:val="true"/>
        </w:trPr>
        <w:tc>
          <w:tcPr>
            <w:tcW w:type="dxa" w:w="27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5. Informes</w:t>
            </w:r>
          </w:p>
        </w:tc>
        <w:tc>
          <w:tcPr>
            <w:tcW w:type="dxa" w:w="703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Certificado real, TSA y almacenamiento WORM; plantillas de dictamen y providencia</w:t>
            </w:r>
          </w:p>
        </w:tc>
      </w:tr>
      <w:tr>
        <w:trPr>
          <w:cantSplit w:val="true"/>
        </w:trPr>
        <w:tc>
          <w:tcPr>
            <w:tcW w:type="dxa" w:w="271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6. Endurecimiento</w:t>
            </w:r>
          </w:p>
        </w:tc>
        <w:tc>
          <w:tcPr>
            <w:tcW w:type="dxa" w:w="7033"/>
            <w:shd w:val="clear" w:color="auto" w:fill="F7F9F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17"/>
              </w:rPr>
              <w:t xml:space="preserve">Pruebas de penetración, SAST/SCA, DRP y evidencia para la auditoría de la Superintendencia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Firma de responsabilidad</w:t>
      </w:r>
    </w:p>
    <w:p>
      <w:pPr>
        <w:pStyle w:val="BodyText"/>
      </w:pPr>
      <w:r>
        <w:t xml:space="preserve">Elaborado por:</w:t>
      </w:r>
      <w:r>
        <w:t xml:space="preserve"> </w:t>
      </w:r>
      <w:r>
        <w:rPr>
          <w:bCs/>
          <w:b/>
        </w:rPr>
        <w:t xml:space="preserve">Adrian Muñoz | Auditor de Sistema</w:t>
      </w:r>
    </w:p>
    <w:bookmarkEnd w:id="102"/>
    <w:bookmarkStart w:id="109" w:name="anexo-a-esquema-sql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Anexo A — Esquema SQL</w:t>
      </w:r>
    </w:p>
    <w:bookmarkStart w:id="103" w:name="roles-de-base-de-datos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000 — Roles de base de datos</w:t>
      </w:r>
    </w:p>
    <w:p>
      <w:pPr>
        <w:pStyle w:val="SourceCode"/>
        <w:shd w:val="clear" w:color="auto" w:fill="F2F2F2"/>
      </w:pPr>
      <w:r>
        <w:rPr>
          <w:rStyle w:val="CommentTok"/>
        </w:rPr>
        <w:t xml:space="preserve">-- 000: Roles de base de datos. Ejecutar PRIMERO, como superusuario.</w:t>
      </w:r>
      <w:r>
        <w:br/>
      </w:r>
      <w:r>
        <w:rPr>
          <w:rStyle w:val="CommentTok"/>
        </w:rPr>
        <w:t xml:space="preserve">-- app_rw: lo usan la API y los workers (privilegios mínimos, ver 005).  audit_reader: consulta del audit trail.</w:t>
      </w:r>
      <w:r>
        <w:br/>
      </w:r>
      <w:r>
        <w:rPr>
          <w:rStyle w:val="NormalTok"/>
        </w:rPr>
        <w:t xml:space="preserve">DO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pg_roles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'app_rw'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app_rw LOGIN;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pg_roles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'audit_reader'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audit_reader NOLOGIN;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rPr>
          <w:rStyle w:val="CommentTok"/>
        </w:rPr>
        <w:t xml:space="preserve">-- Asigne la contraseña de app_rw fuera del repositorio:   ALTER ROLE app_rw PASSWORD '&lt;secreto&gt;';</w:t>
      </w:r>
    </w:p>
    <w:bookmarkEnd w:id="103"/>
    <w:bookmarkStart w:id="104" w:name="iam-y-audit-trail-inmutable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001 — IAM y audit trail inmutable</w:t>
      </w:r>
    </w:p>
    <w:p>
      <w:pPr>
        <w:pStyle w:val="SourceCode"/>
        <w:shd w:val="clear" w:color="auto" w:fill="F2F2F2"/>
      </w:pPr>
      <w:r>
        <w:rPr>
          <w:rStyle w:val="CommentTok"/>
        </w:rPr>
        <w:t xml:space="preserve">-- 001: IAM + Audit trail inmutable  (PostgreSQL 14+)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iam;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 IAM 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 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Argon2id</w:t>
      </w:r>
      <w:r>
        <w:br/>
      </w:r>
      <w:r>
        <w:rPr>
          <w:rStyle w:val="NormalTok"/>
        </w:rPr>
        <w:t xml:space="preserve">    is_active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failed_attempts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locked_until         TIMESTAMPTZ,</w:t>
      </w:r>
      <w:r>
        <w:br/>
      </w:r>
      <w:r>
        <w:rPr>
          <w:rStyle w:val="NormalTok"/>
        </w:rPr>
        <w:t xml:space="preserve">    password_changed_at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must_change_password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       TIMESTAMPTZ,</w:t>
      </w:r>
      <w:r>
        <w:br/>
      </w:r>
      <w:r>
        <w:rPr>
          <w:rStyle w:val="NormalTok"/>
        </w:rPr>
        <w:t xml:space="preserve">    created_at      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iam.mfa_devices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secret_enc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AES-256-GCM a nivel de aplicación (KeyRing)</w:t>
      </w:r>
      <w:r>
        <w:br/>
      </w:r>
      <w:r>
        <w:rPr>
          <w:rStyle w:val="NormalTok"/>
        </w:rPr>
        <w:t xml:space="preserve">    confirmed_at TIMESTAMPTZ,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iam.permissions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iam.role_permissions (</w:t>
      </w:r>
      <w:r>
        <w:br/>
      </w:r>
      <w:r>
        <w:rPr>
          <w:rStyle w:val="NormalTok"/>
        </w:rPr>
        <w:t xml:space="preserve">    role_id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permission_id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(role_id, permission_id)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iam.user_roles (</w:t>
      </w:r>
      <w:r>
        <w:br/>
      </w:r>
      <w:r>
        <w:rPr>
          <w:rStyle w:val="NormalTok"/>
        </w:rPr>
        <w:t xml:space="preserve">    user_id    UUID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role_id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granted_by UUID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approved_by UUID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-- doble control en asignación</w:t>
      </w:r>
      <w:r>
        <w:br/>
      </w:r>
      <w:r>
        <w:rPr>
          <w:rStyle w:val="NormalTok"/>
        </w:rPr>
        <w:t xml:space="preserve">    granted_at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role_id),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(approved_by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approved_by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granted_by)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iam.sod_conflicts (</w:t>
      </w:r>
      <w:r>
        <w:br/>
      </w:r>
      <w:r>
        <w:rPr>
          <w:rStyle w:val="NormalTok"/>
        </w:rPr>
        <w:t xml:space="preserve">    permission_a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iam.permissions(code),</w:t>
      </w:r>
      <w:r>
        <w:br/>
      </w:r>
      <w:r>
        <w:rPr>
          <w:rStyle w:val="NormalTok"/>
        </w:rPr>
        <w:t xml:space="preserve">    permission_b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iam.permissions(code),</w:t>
      </w:r>
      <w:r>
        <w:br/>
      </w:r>
      <w:r>
        <w:rPr>
          <w:rStyle w:val="NormalTok"/>
        </w:rPr>
        <w:t xml:space="preserve">    reason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(permission_a, permission_b)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iam.refresh_tokens (</w:t>
      </w:r>
      <w:r>
        <w:br/>
      </w:r>
      <w:r>
        <w:rPr>
          <w:rStyle w:val="NormalTok"/>
        </w:rPr>
        <w:t xml:space="preserve">    jti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issued_at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expires_at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revoked_at TIMESTAMPTZ,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 AUDIT TRAIL INMUTABLE 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IDENTITY,</w:t>
      </w:r>
      <w:r>
        <w:br/>
      </w:r>
      <w:r>
        <w:rPr>
          <w:rStyle w:val="NormalTok"/>
        </w:rPr>
        <w:t xml:space="preserve">    occurred_at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clock_timestamp(),</w:t>
      </w:r>
      <w:r>
        <w:br/>
      </w:r>
      <w:r>
        <w:rPr>
          <w:rStyle w:val="NormalTok"/>
        </w:rPr>
        <w:t xml:space="preserve">    request_id     UUID,</w:t>
      </w:r>
      <w:r>
        <w:br/>
      </w:r>
      <w:r>
        <w:rPr>
          <w:rStyle w:val="NormalTok"/>
        </w:rPr>
        <w:t xml:space="preserve">    actor_id       UUID,                                  </w:t>
      </w:r>
      <w:r>
        <w:rPr>
          <w:rStyle w:val="CommentTok"/>
        </w:rPr>
        <w:t xml:space="preserve">-- sin FK: el log nunca debe bloquear borrados de usuarios</w:t>
      </w:r>
      <w:r>
        <w:br/>
      </w:r>
      <w:r>
        <w:rPr>
          <w:rStyle w:val="NormalTok"/>
        </w:rPr>
        <w:t xml:space="preserve">    actor_username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actor_roles    TEXT[],</w:t>
      </w:r>
      <w:r>
        <w:br/>
      </w:r>
      <w:r>
        <w:rPr>
          <w:rStyle w:val="NormalTok"/>
        </w:rPr>
        <w:t xml:space="preserve">    action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entity_id      TEXT,</w:t>
      </w:r>
      <w:r>
        <w:br/>
      </w:r>
      <w:r>
        <w:rPr>
          <w:rStyle w:val="NormalTok"/>
        </w:rPr>
        <w:t xml:space="preserve">    outcome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'DENIED'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ip_address     INET,</w:t>
      </w:r>
      <w:r>
        <w:br/>
      </w:r>
      <w:r>
        <w:rPr>
          <w:rStyle w:val="NormalTok"/>
        </w:rPr>
        <w:t xml:space="preserve">    user_agent     TEXT,</w:t>
      </w:r>
      <w:r>
        <w:br/>
      </w:r>
      <w:r>
        <w:rPr>
          <w:rStyle w:val="NormalTok"/>
        </w:rPr>
        <w:t xml:space="preserve">    before_data    JSONB,</w:t>
      </w:r>
      <w:r>
        <w:br/>
      </w:r>
      <w:r>
        <w:rPr>
          <w:rStyle w:val="NormalTok"/>
        </w:rPr>
        <w:t xml:space="preserve">    after_data     JSONB,</w:t>
      </w:r>
      <w:r>
        <w:br/>
      </w:r>
      <w:r>
        <w:rPr>
          <w:rStyle w:val="NormalTok"/>
        </w:rPr>
        <w:t xml:space="preserve">    metadata       JSONB,</w:t>
      </w:r>
      <w:r>
        <w:br/>
      </w:r>
      <w:r>
        <w:rPr>
          <w:rStyle w:val="NormalTok"/>
        </w:rPr>
        <w:t xml:space="preserve">    prev_hash      BYTEA,</w:t>
      </w:r>
      <w:r>
        <w:br/>
      </w:r>
      <w:r>
        <w:rPr>
          <w:rStyle w:val="NormalTok"/>
        </w:rPr>
        <w:t xml:space="preserve">    row_hash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occurred_at)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(occurred_at);</w:t>
      </w:r>
      <w:r>
        <w:br/>
      </w:r>
      <w:r>
        <w:br/>
      </w:r>
      <w:r>
        <w:rPr>
          <w:rStyle w:val="CommentTok"/>
        </w:rPr>
        <w:t xml:space="preserve">-- Particiones: automatizar con pg_partman o tarea programada (ejemplo)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.audit_log_2026_09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'2026-09-01'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.audit_log_2026_10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'2026-11-01'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Partición por defecto: ningún evento de auditoría se pierde si falta la partición del mes.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.audit_log_default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(actor_id,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(action,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Hash de fila: UNA sola definición, usada por el trigger y por la verificación.</w:t>
      </w:r>
      <w:r>
        <w:br/>
      </w:r>
      <w:r>
        <w:rPr>
          <w:rStyle w:val="CommentTok"/>
        </w:rPr>
        <w:t xml:space="preserve">-- Fecha en UTC con formato fijo (no depende de la zona horaria de la sesión).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.fn_row_digest(</w:t>
      </w:r>
      <w:r>
        <w:br/>
      </w:r>
      <w:r>
        <w:rPr>
          <w:rStyle w:val="NormalTok"/>
        </w:rPr>
        <w:t xml:space="preserve">    p_prev BYTEA, p_at TIMESTAMPTZ, p_request UUID, p_actor UUID, p_action TEXT, p_etype TEXT,</w:t>
      </w:r>
      <w:r>
        <w:br/>
      </w:r>
      <w:r>
        <w:rPr>
          <w:rStyle w:val="NormalTok"/>
        </w:rPr>
        <w:t xml:space="preserve">    p_eid TEXT, p_outcome TEXT, p_before JSONB, p_after JSONB, p_meta JSONB) RETURNS BYTEA</w:t>
      </w:r>
      <w:r>
        <w:br/>
      </w:r>
      <w:r>
        <w:rPr>
          <w:rStyle w:val="NormalTok"/>
        </w:rPr>
        <w:t xml:space="preserve">LANGUAGE sql IMMUTABLE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digest(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(encode(p_prev,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(p_at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'YYYY-MM-DD"T"HH24:MI:SS.US'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(p_request: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(p_actor: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p_action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(p_etype,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(p_eid,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p_outcome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(p_before: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(p_after: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(p_meta: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Hash encadenado: cada fila depende de la anterior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.fn_chain_hash()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v_prev BYTEA;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PERFORM pg_advisory_xact_lock(</w:t>
      </w:r>
      <w:r>
        <w:rPr>
          <w:rStyle w:val="DecValTok"/>
        </w:rPr>
        <w:t xml:space="preserve">884422</w:t>
      </w:r>
      <w:r>
        <w:rPr>
          <w:rStyle w:val="NormalTok"/>
        </w:rPr>
        <w:t xml:space="preserve">);                </w:t>
      </w:r>
      <w:r>
        <w:rPr>
          <w:rStyle w:val="CommentTok"/>
        </w:rPr>
        <w:t xml:space="preserve">-- serializa la cadena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row_hash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v_prev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.prev_hash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v_prev;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.row_hash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.fn_row_digest(v_prev,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.occurred_at,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.request_id,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.actor_id,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.action,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.entity_type,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.entity_id,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.outcome,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.before_data,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.after_data,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.metadata);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trg_chain_hash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.fn_chain_hash();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.fn_block_mutation()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'audit_log es inmutable: % no permitido'</w:t>
      </w:r>
      <w:r>
        <w:rPr>
          <w:rStyle w:val="NormalTok"/>
        </w:rPr>
        <w:t xml:space="preserve">, TG_OP;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trg_no_update_delete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.fn_block_mutation();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trg_no_truncate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STATEMENT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.fn_block_mutation();</w:t>
      </w:r>
      <w:r>
        <w:br/>
      </w:r>
      <w:r>
        <w:br/>
      </w:r>
      <w:r>
        <w:rPr>
          <w:rStyle w:val="CommentTok"/>
        </w:rPr>
        <w:t xml:space="preserve">-- Privilegios (crear antes los roles app_rw y audit_reader)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app_rw, audit_reader;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                </w:t>
      </w:r>
      <w:r>
        <w:rPr>
          <w:rStyle w:val="CommentTok"/>
        </w:rPr>
        <w:t xml:space="preserve">-- la app solo inserta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audit_reader;</w:t>
      </w:r>
    </w:p>
    <w:bookmarkEnd w:id="104"/>
    <w:bookmarkStart w:id="105" w:name="X5352d3f4fc2b9e334c3e22d657ce8a68907548a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002 — Negocio, staging, motor de reglas, informes y firma</w:t>
      </w:r>
    </w:p>
    <w:p>
      <w:pPr>
        <w:pStyle w:val="SourceCode"/>
        <w:shd w:val="clear" w:color="auto" w:fill="F2F2F2"/>
      </w:pPr>
      <w:r>
        <w:rPr>
          <w:rStyle w:val="CommentTok"/>
        </w:rPr>
        <w:t xml:space="preserve">-- 002: Datos de negocio mínimos, motor de anomalías, informes y firma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insurance;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engine;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reporting;</w:t>
      </w:r>
      <w:r>
        <w:br/>
      </w:r>
      <w:r>
        <w:br/>
      </w:r>
      <w:r>
        <w:rPr>
          <w:rStyle w:val="CommentTok"/>
        </w:rPr>
        <w:t xml:space="preserve">-- ---------- Ingesta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insurance.ingestion_jobs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dataset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'policies'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'claims'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'reserves'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sha256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object_key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rows_total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rows_processed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rows_rejected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Totales de control: lo leído del archivo debe coincidir con lo cargado (ver reconcile.py)</w:t>
      </w:r>
      <w:r>
        <w:br/>
      </w:r>
      <w:r>
        <w:rPr>
          <w:rStyle w:val="NormalTok"/>
        </w:rPr>
        <w:t xml:space="preserve">    control_rows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control_amount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control_hash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reconciled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uploaded_by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finished_at  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(dataset, sha256)                                </w:t>
      </w:r>
      <w:r>
        <w:rPr>
          <w:rStyle w:val="CommentTok"/>
        </w:rPr>
        <w:t xml:space="preserve">-- idempotencia por archivo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Las tablas de negocio son COPIA FIEL de lo recibido: no imponen unicidad de claves de negocio,</w:t>
      </w:r>
      <w:r>
        <w:br/>
      </w:r>
      <w:r>
        <w:rPr>
          <w:rStyle w:val="CommentTok"/>
        </w:rPr>
        <w:t xml:space="preserve">-- para que el motor pueda DETECTAR duplicados en lugar de que la base los oculte o los rechace.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insurance.policies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policy_number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insured_id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cédula/RIF (cifrar a nivel de columna / índice ciego)</w:t>
      </w:r>
      <w:r>
        <w:br/>
      </w:r>
      <w:r>
        <w:rPr>
          <w:rStyle w:val="NormalTok"/>
        </w:rPr>
        <w:t xml:space="preserve">    risk_id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branch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sum_insured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(sum_insured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premium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(premium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insurance.ingestion_jobs(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(end_date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start_date)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insurance.policies (policy_number);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insurance.policies (insured_id, risk_id);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insurance.claims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claim_number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policy_number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sin FK: un siniestro huérfano también es hallazgo</w:t>
      </w:r>
      <w:r>
        <w:br/>
      </w:r>
      <w:r>
        <w:rPr>
          <w:rStyle w:val="NormalTok"/>
        </w:rPr>
        <w:t xml:space="preserve">    coverage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occurrence_date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reported_date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claimed_amount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insurance.ingestion_jobs(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insurance.claims (claim_number);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insurance.claims (policy_number, occurrence_date);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insurance.reserves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reserve_type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(reserve_type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'CLAIM'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'MATHEMATICAL'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'UNEARNED_PREMIUM'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branch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policy_number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claim_number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period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sum_insured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job_id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insurance.ingestion_jobs(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insurance.payments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policy_number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payer_id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paid_at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insurance.ingestion_jobs(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insurance.payments (payer_id, paid_at);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insurance.ingestion_rejects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insurance.ingestion_jobs(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line_no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errors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Staging: texto tal cual llega; se valida y promueve en una transacción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staging;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staging.policies (job_id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policy_number TEXT, insured_id TEXT, risk_id TEXT, branch TEXT,</w:t>
      </w:r>
      <w:r>
        <w:br/>
      </w:r>
      <w:r>
        <w:rPr>
          <w:rStyle w:val="NormalTok"/>
        </w:rPr>
        <w:t xml:space="preserve">    start_date TEXT, end_date TEXT, sum_insured TEXT, premium TEXT, currency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staging.claims (job_id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claim_number TEXT, policy_number TEXT, coverage TEXT,</w:t>
      </w:r>
      <w:r>
        <w:br/>
      </w:r>
      <w:r>
        <w:rPr>
          <w:rStyle w:val="NormalTok"/>
        </w:rPr>
        <w:t xml:space="preserve">    occurrence_date TEXT, reported_date TEXT, claimed_amount TEXT, currency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staging.reserves (job_id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reserve_type TEXT, branch TEXT, policy_number TEXT,</w:t>
      </w:r>
      <w:r>
        <w:br/>
      </w:r>
      <w:r>
        <w:rPr>
          <w:rStyle w:val="NormalTok"/>
        </w:rPr>
        <w:t xml:space="preserve">    claim_number TEXT, period TEXT, amount TEXT, sum_insured TEXT, currency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staging.payments (job_id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payment_id TEXT, policy_number TEXT, payer_id TEXT,</w:t>
      </w:r>
      <w:r>
        <w:br/>
      </w:r>
      <w:r>
        <w:rPr>
          <w:rStyle w:val="NormalTok"/>
        </w:rPr>
        <w:t xml:space="preserve">    amount TEXT, currency TEXT,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TEXT, paid_at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staging.policies (job_id);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staging.claims (job_id);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staging.reserves (job_id);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staging.payments (job_id);</w:t>
      </w:r>
      <w:r>
        <w:br/>
      </w:r>
      <w:r>
        <w:br/>
      </w:r>
      <w:r>
        <w:rPr>
          <w:rStyle w:val="CommentTok"/>
        </w:rPr>
        <w:t xml:space="preserve">-- ---------- Motor de reglas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engine.rule_parameters (</w:t>
      </w:r>
      <w:r>
        <w:br/>
      </w:r>
      <w:r>
        <w:rPr>
          <w:rStyle w:val="NormalTok"/>
        </w:rPr>
        <w:t xml:space="preserve">    rule_code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 UUID,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engine.runs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job_id UUID, started_at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finished_at TIMESTAMPTZ,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triggered_by UUID, params_snapshot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parámetros usados: reproducibilidad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engine.findings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engine.runs(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rule_code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entity_type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entity_id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evidence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fingerprint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hash(rule_code, entidad, hechos) -&gt; dedupe</w:t>
      </w:r>
      <w:r>
        <w:br/>
      </w:r>
      <w:r>
        <w:rPr>
          <w:rStyle w:val="NormalTok"/>
        </w:rPr>
        <w:t xml:space="preserve">    status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'IN_REVIEW'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'ESCALATED'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'CLOSED_FP'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'CLOSED_RESOLVED'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assigned_to  UUID, closed_by UUID, closed_reason TEXT,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(fingerprint)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engine.findings (status, severity);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engine.findings (entity_type, entity_id);</w:t>
      </w:r>
      <w:r>
        <w:br/>
      </w:r>
      <w:r>
        <w:br/>
      </w:r>
      <w:r>
        <w:rPr>
          <w:rStyle w:val="CommentTok"/>
        </w:rPr>
        <w:t xml:space="preserve">-- ---------- Informes y firma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reporting.reports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kind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'DICTAMEN'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'PROVIDENCIA'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'REGULATORIO'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title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'RETURNED'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'SIGNED'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drafted_by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submitted_at TIMESTAMPTZ,</w:t>
      </w:r>
      <w:r>
        <w:br/>
      </w:r>
      <w:r>
        <w:rPr>
          <w:rStyle w:val="NormalTok"/>
        </w:rPr>
        <w:t xml:space="preserve">    approved_by  UUID, approved_at TIMESTAMPTZ,</w:t>
      </w:r>
      <w:r>
        <w:br/>
      </w:r>
      <w:r>
        <w:rPr>
          <w:rStyle w:val="NormalTok"/>
        </w:rPr>
        <w:t xml:space="preserve">    approved_body_sha256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hash del contenido al aprobar</w:t>
      </w:r>
      <w:r>
        <w:br/>
      </w:r>
      <w:r>
        <w:rPr>
          <w:rStyle w:val="NormalTok"/>
        </w:rPr>
        <w:t xml:space="preserve">    return_reason TEXT,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(approved_by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approved_by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drafted_by)     </w:t>
      </w:r>
      <w:r>
        <w:rPr>
          <w:rStyle w:val="CommentTok"/>
        </w:rPr>
        <w:t xml:space="preserve">-- doble control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Registro de documentos firmados (solo INSERT; sin UPDATE/DELETE)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reporting.signed_documents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reporting.reports(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version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sha256_unsigned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sha256_signed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object_key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signer_user_id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signer_subject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DN del certificado</w:t>
      </w:r>
      <w:r>
        <w:br/>
      </w:r>
      <w:r>
        <w:rPr>
          <w:rStyle w:val="NormalTok"/>
        </w:rPr>
        <w:t xml:space="preserve">    cert_serial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cert_sha256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tsa_url          TEXT, timestamp_embedded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signature_level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'PADES-B-T'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(report_id,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reporting.fn_block_mutation()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'signed_documents es de solo inserción'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 LANGUAGE plpgsql;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trg_signed_immutable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reporting.signed_documents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reporting.fn_block_mutation();</w:t>
      </w:r>
    </w:p>
    <w:bookmarkEnd w:id="105"/>
    <w:bookmarkStart w:id="106" w:name="seed-rbac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003 — Seed RBAC</w:t>
      </w:r>
    </w:p>
    <w:p>
      <w:pPr>
        <w:pStyle w:val="FirstParagraph"/>
      </w:pPr>
      <w:r>
        <w:t xml:space="preserve">Generado por</w:t>
      </w:r>
      <w:r>
        <w:t xml:space="preserve"> </w:t>
      </w:r>
      <w:r>
        <w:rPr>
          <w:rStyle w:val="VerbatimChar"/>
        </w:rPr>
        <w:t xml:space="preserve">scripts/generate_rbac_seed.py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app/core/security/permissions.py</w:t>
      </w:r>
      <w:r>
        <w:t xml:space="preserve">. Carga 4 roles, 49 permisos, sus asignaciones y 9 conflictos de segregación de funciones.</w:t>
      </w:r>
    </w:p>
    <w:bookmarkEnd w:id="106"/>
    <w:bookmarkStart w:id="107" w:name="X63b232a7148c56d38373ed3368b7fed7954c13f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004 — Autenticación, doble control, integridad y lista restrictiva</w:t>
      </w:r>
    </w:p>
    <w:p>
      <w:pPr>
        <w:pStyle w:val="SourceCode"/>
        <w:shd w:val="clear" w:color="auto" w:fill="F2F2F2"/>
      </w:pPr>
      <w:r>
        <w:rPr>
          <w:rStyle w:val="CommentTok"/>
        </w:rPr>
        <w:t xml:space="preserve">-- 004: Autenticación reforzada, doble control de roles, integridad del audit trail, lista restrictiva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lockouts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mfa_last_step BIGINT,                      </w:t>
      </w:r>
      <w:r>
        <w:rPr>
          <w:rStyle w:val="CommentTok"/>
        </w:rPr>
        <w:t xml:space="preserve">-- último paso TOTP aceptado (anti-repetición)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id_blind_idx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iam.mfa_devices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mfa_one_per_user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iam.refresh_tokens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family_id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used_at   TIMESTAMPTZ;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iam.refresh_tokens (family_id);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iam.refresh_tokens 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iam.password_history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iam.password_history (user_id,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Cambios de rol con doble control: solicitar (SYS_ADMIN) -&gt; aprobar (Contralor, otra persona)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iam.role_change_requests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target_user_id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role_id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'GRANT'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'REVOKE'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reason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requested_by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decided_by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decided_at     TIMESTAMPTZ, decision_note TEXT,</w:t>
      </w:r>
      <w:r>
        <w:br/>
      </w:r>
      <w:r>
        <w:rPr>
          <w:rStyle w:val="NormalTok"/>
        </w:rPr>
        <w:t xml:space="preserve">  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(requested_by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target_user_id),               </w:t>
      </w:r>
      <w:r>
        <w:rPr>
          <w:rStyle w:val="CommentTok"/>
        </w:rPr>
        <w:t xml:space="preserve">-- nadie se asigna roles a sí mismo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(decided_by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(decided_by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requested_by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decided_by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target_user_id))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iam.role_change_requests (target_user_id, role_id, action)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 Integridad del audit trail =====</w:t>
      </w:r>
      <w:r>
        <w:br/>
      </w:r>
      <w:r>
        <w:rPr>
          <w:rStyle w:val="CommentTok"/>
        </w:rPr>
        <w:t xml:space="preserve">-- Recalcula cada hash y verifica el encadenamiento. Devuelve las filas inconsistentes.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.verify_chain(p_from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(broken_id BIGINT, reason TEXT) LANGUAGE sql STABLE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prev_hash, row_hash,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(row_hash)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expected_prev,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.fn_row_digest(prev_hash, occurred_at, request_id, actor_id, action, entity_type,</w:t>
      </w:r>
      <w:r>
        <w:br/>
      </w:r>
      <w:r>
        <w:rPr>
          <w:rStyle w:val="NormalTok"/>
        </w:rPr>
        <w:t xml:space="preserve">                                   entity_id, outcome, before_data, after_data, metadata)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recomputed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p_from)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row_hash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recomputed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'CONTENIDO_ALTERADO'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'ENCADENAMIENTO_ROTO'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row_hash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recomputed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(expected_prev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prev_hash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expected_prev)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Puntos de anclaje firmados (Ed25519): detectan también el borrado de las últimas filas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.chain_checkpoints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last_audit_id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last_hash     BYTEA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key_id        TEXT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signature     BYTEA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trg_checkpoint_immutable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.chain_checkpoints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.fn_block_mutation();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.chain_checkpoints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.chain_checkpoints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audit_reader, app_rw;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.verify_chain(BIGINT)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audit_reader, app_rw;</w:t>
      </w:r>
      <w:r>
        <w:br/>
      </w:r>
      <w:r>
        <w:rPr>
          <w:rStyle w:val="CommentTok"/>
        </w:rPr>
        <w:t xml:space="preserve">-- verify_chain lee audit_log: la app necesita SELECT solo a través de esta función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.verify_chain(BIGINT)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 Lista restrictiva LC/FT (cargada por el Oficial de Cumplimiento)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compliance;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compliance.watchlist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list_name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doc_id_norm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identificador normalizado (V12345678)</w:t>
      </w:r>
      <w:r>
        <w:br/>
      </w:r>
      <w:r>
        <w:rPr>
          <w:rStyle w:val="NormalTok"/>
        </w:rPr>
        <w:t xml:space="preserve">    full_name    TEXT,</w:t>
      </w:r>
      <w:r>
        <w:br/>
      </w:r>
      <w:r>
        <w:rPr>
          <w:rStyle w:val="NormalTok"/>
        </w:rPr>
        <w:t xml:space="preserve">    added_by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added_at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compliance.watchlist (doc_id_norm)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active;</w:t>
      </w:r>
      <w:r>
        <w:br/>
      </w:r>
      <w:r>
        <w:br/>
      </w:r>
      <w:r>
        <w:rPr>
          <w:rStyle w:val="CommentTok"/>
        </w:rPr>
        <w:t xml:space="preserve">-- ===== Particiones mensuales del audit trail (la app no tiene permisos DDL: función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DEFINER)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.ensure_partitions(p_months_ahead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RETURNS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 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part TEXT;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p_months_ahead </w:t>
      </w:r>
      <w:r>
        <w:rPr>
          <w:rStyle w:val="ControlFlowTok"/>
        </w:rPr>
        <w:t xml:space="preserve">LOOP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(date_trunc(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now())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make_interval(months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i)):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part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format(</w:t>
      </w:r>
      <w:r>
        <w:rPr>
          <w:rStyle w:val="StringTok"/>
        </w:rPr>
        <w:t xml:space="preserve">'audit_log_%s'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(m, </w:t>
      </w:r>
      <w:r>
        <w:rPr>
          <w:rStyle w:val="StringTok"/>
        </w:rPr>
        <w:t xml:space="preserve">'YYYY_MM'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to_regclass(</w:t>
      </w:r>
      <w:r>
        <w:rPr>
          <w:rStyle w:val="StringTok"/>
        </w:rPr>
        <w:t xml:space="preserve">'audit.'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part)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rPr>
          <w:rStyle w:val="StringTok"/>
        </w:rPr>
        <w:t xml:space="preserve">'CREATE TABLE audit.%I PARTITION OF audit.audit_log FOR VALUES FROM (%L) TO (%L)'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part, m, 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.ensure_partitions(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br/>
      </w:r>
      <w:r>
        <w:rPr>
          <w:rStyle w:val="CommentTok"/>
        </w:rPr>
        <w:t xml:space="preserve">-- Crea la partición del mes actual y las 3 siguientes (la partición por defecto debe permanecer vacía)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.ensure_partitions(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</w:p>
    <w:bookmarkEnd w:id="107"/>
    <w:bookmarkStart w:id="108" w:name="privilegios-mínimos"/>
    <w:p>
      <w:pPr>
        <w:pStyle w:val="Heading2"/>
      </w:pPr>
      <w:r>
        <w:rPr>
          <w:rStyle w:val="SectionNumber"/>
        </w:rPr>
        <w:t xml:space="preserve">17.6</w:t>
      </w:r>
      <w:r>
        <w:tab/>
      </w:r>
      <w:r>
        <w:t xml:space="preserve">005 — Privilegios mínimos</w:t>
      </w:r>
    </w:p>
    <w:p>
      <w:pPr>
        <w:pStyle w:val="SourceCode"/>
        <w:shd w:val="clear" w:color="auto" w:fill="F2F2F2"/>
      </w:pPr>
      <w:r>
        <w:rPr>
          <w:rStyle w:val="CommentTok"/>
        </w:rPr>
        <w:t xml:space="preserve">-- 005: Privilegios mínimos. Ejecutar como propietario después de 001-004.</w:t>
      </w:r>
      <w:r>
        <w:br/>
      </w:r>
      <w:r>
        <w:rPr>
          <w:rStyle w:val="CommentTok"/>
        </w:rPr>
        <w:t xml:space="preserve">-- app_rw: aplicación y workers.  audit_reader: consulta del audit trail (solo lectura).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iam, insurance, engine, reporting, staging, compliance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iam.users, iam.mfa_devices, iam.refresh_tokens, iam.role_change_requests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iam.user_roles, iam.password_history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iam.user_roles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                 </w:t>
      </w:r>
      <w:r>
        <w:rPr>
          <w:rStyle w:val="CommentTok"/>
        </w:rPr>
        <w:t xml:space="preserve">-- retiro de rol (aprobado), queda en el audit trail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, iam.permissions, iam.role_permissions, iam.sod_conflicts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insurance.ingestion_jobs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insurance.policies, insurance.claims, insurance.reserves, insurance.payments,</w:t>
      </w:r>
      <w:r>
        <w:br/>
      </w:r>
      <w:r>
        <w:rPr>
          <w:rStyle w:val="NormalTok"/>
        </w:rPr>
        <w:t xml:space="preserve">                        insurance.ingestion_rejects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   </w:t>
      </w:r>
      <w:r>
        <w:rPr>
          <w:rStyle w:val="CommentTok"/>
        </w:rPr>
        <w:t xml:space="preserve">-- sin UPDATE/DELETE: copia fiel de lo recibido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staging.policies, staging.claims, staging.reserves, staging.payments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engine.rule_parameters, engine.runs, engine.findings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reporting.reports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reporting.signed_documents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compliance.watchlist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SEQUENCES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iam, insurance, engine, reporting, staging, compliance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app_rw;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audit_reader;</w:t>
      </w:r>
    </w:p>
    <w:bookmarkEnd w:id="108"/>
    <w:bookmarkEnd w:id="109"/>
    <w:sectPr>
      <w:footerReference w:type="default" r:id="rId9"/>
      <w:pgSz w:w="12240" w:h="15840"/>
      <w:pgMar w:left="1247" w:right="1247" w:top="1247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F7F7F"/>
        <w:sz w:val="16"/>
      </w:rPr>
      <w:t xml:space="preserve">Informe Preliminar v0.2 — SICAS · Confidencial · Adrian Muñoz | Auditor de Sistema · Página </w:t>
    </w:r>
    <w:r>
      <w:rPr>
        <w:color w:val="7F7F7F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V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4" w:lineRule="auto"/>
    </w:pPr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20" w:before="180" w:line="264" w:lineRule="auto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64" w:lineRule="auto"/>
    </w:pPr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120" w:before="36" w:line="264" w:lineRule="auto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2400"/>
      <w:jc w:val="left"/>
    </w:pPr>
    <w:rPr>
      <w:rFonts w:ascii="Calibri" w:hAnsi="Calibri" w:cs="Calibri" w:eastAsia="Calibri"/>
      <w:b/>
      <w:bCs/>
      <w:color w:val="1F3864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rFonts w:ascii="Calibri" w:hAnsi="Calibri" w:cs="Calibri" w:eastAsia="Calibri"/>
      <w:b w:val="0"/>
      <w:color w:val="44546A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  <w:rPr>
      <w:rFonts w:ascii="Calibri" w:hAnsi="Calibri" w:cs="Calibri" w:eastAsia="Calibri"/>
      <w:b/>
      <w:color w:val="262626"/>
      <w:sz w:val="24"/>
    </w:rPr>
  </w:style>
  <w:style w:styleId="Date" w:type="paragraph">
    <w:name w:val="Date"/>
    <w:next w:val="BodyText"/>
    <w:qFormat/>
    <w:pPr>
      <w:keepNext/>
      <w:keepLines/>
      <w:jc w:val="left"/>
    </w:pPr>
    <w:rPr>
      <w:rFonts w:ascii="Calibri" w:hAnsi="Calibri" w:cs="Calibri" w:eastAsia="Calibri"/>
      <w:b w:val="0"/>
      <w:color w:val="595959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/>
      <w:outlineLvl w:val="0"/>
    </w:pPr>
    <w:rPr>
      <w:rFonts w:ascii="Calibri" w:hAnsi="Calibri" w:cs="Calibri" w:eastAsia="Calibri"/>
      <w:b/>
      <w:bCs/>
      <w:color w:val="1F3864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hAnsi="Calibri" w:cs="Calibri" w:eastAsia="Calibr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hAnsi="Calibri" w:cs="Calibri" w:eastAsia="Calibr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  <w:rPr>
      <w:rFonts w:ascii="Calibri" w:hAnsi="Calibri" w:cs="Calibri" w:eastAsia="Calibri"/>
      <w:b w:val="0"/>
      <w:color w:val="595959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after="0" w:line="240" w:lineRule="auto"/>
    </w:pPr>
    <w:rPr>
      <w:rFonts w:ascii="Consolas" w:hAnsi="Consolas" w:cs="Consolas" w:eastAsia="Consolas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94" Type="http://schemas.openxmlformats.org/officeDocument/2006/relationships/hyperlink" Target="http://localhost:8000" TargetMode="External"/><Relationship Id="rId91" Type="http://schemas.openxmlformats.org/officeDocument/2006/relationships/hyperlink" Target="http://localhost:8000/api/v1/health" TargetMode="External"/><Relationship Id="rId92" Type="http://schemas.openxmlformats.org/officeDocument/2006/relationships/hyperlink" Target="http://localhost:8000/api/v1/health/ready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4" Type="http://schemas.openxmlformats.org/officeDocument/2006/relationships/hyperlink" Target="http://localhost:8000" TargetMode="External"/><Relationship Id="rId91" Type="http://schemas.openxmlformats.org/officeDocument/2006/relationships/hyperlink" Target="http://localhost:8000/api/v1/health" TargetMode="External"/><Relationship Id="rId92" Type="http://schemas.openxmlformats.org/officeDocument/2006/relationships/hyperlink" Target="http://localhost:8000/api/v1/health/rea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Preliminar v0.2 — SICAS</dc:title>
  <dc:creator>Adrian Muñoz | Auditor de Sistema</dc:creator>
  <dc:language>es-VE</dc:language>
  <cp:keywords/>
  <dcterms:created xsi:type="dcterms:W3CDTF">2026-10-01T23:51:11Z</dcterms:created>
  <dcterms:modified xsi:type="dcterms:W3CDTF">2026-10-01T23:51:11Z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de octubre de 2026</vt:lpwstr>
  </property>
  <property fmtid="{D5CDD505-2E9C-101B-9397-08002B2CF9AE}" pid="3" name="subtitle">
    <vt:lpwstr>SICAS — Sistema Integral de Contraloría y Auditoría de Seguros</vt:lpwstr>
  </property>
</Properties>
</file>