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AUDITORES</w:t>
      </w:r>
    </w:p>
    <w:p>
      <w:pPr>
        <w:jc w:val="center"/>
      </w:pPr>
      <w:r>
        <w:rPr>
          <w:b/>
          <w:sz w:val="28"/>
        </w:rPr>
        <w:t>Sistema Integral de Contraloría y Auditoría de Seguros (SICAS)</w:t>
      </w:r>
    </w:p>
    <w:p>
      <w:pPr>
        <w:jc w:val="center"/>
      </w:pPr>
      <w:r>
        <w:rPr>
          <w:i/>
        </w:rPr>
        <w:t>Informe técnico de revisión de implementación funcional, seguridad y segregación de funciones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Organización</w:t>
            </w:r>
          </w:p>
        </w:tc>
        <w:tc>
          <w:tcPr>
            <w:tcW w:type="dxa" w:w="4968"/>
          </w:tcPr>
          <w:p>
            <w:r>
              <w:t>Aseguradora / Contraloría Corporativa</w:t>
            </w:r>
          </w:p>
        </w:tc>
      </w:tr>
      <w:tr>
        <w:tc>
          <w:tcPr>
            <w:tcW w:type="dxa" w:w="4968"/>
          </w:tcPr>
          <w:p>
            <w:r>
              <w:t>Sistema</w:t>
            </w:r>
          </w:p>
        </w:tc>
        <w:tc>
          <w:tcPr>
            <w:tcW w:type="dxa" w:w="4968"/>
          </w:tcPr>
          <w:p>
            <w:r>
              <w:t>SICAS – Sistema Integral de Contraloría y Auditoría de Seguros</w:t>
            </w:r>
          </w:p>
        </w:tc>
      </w:tr>
      <w:tr>
        <w:tc>
          <w:tcPr>
            <w:tcW w:type="dxa" w:w="4968"/>
          </w:tcPr>
          <w:p>
            <w:r>
              <w:t>Fecha</w:t>
            </w:r>
          </w:p>
        </w:tc>
        <w:tc>
          <w:tcPr>
            <w:tcW w:type="dxa" w:w="4968"/>
          </w:tcPr>
          <w:p>
            <w:r>
              <w:t>04 de octubre de 2026</w:t>
            </w:r>
          </w:p>
        </w:tc>
      </w:tr>
      <w:tr>
        <w:tc>
          <w:tcPr>
            <w:tcW w:type="dxa" w:w="4968"/>
          </w:tcPr>
          <w:p>
            <w:r>
              <w:t>Tipo de revisión</w:t>
            </w:r>
          </w:p>
        </w:tc>
        <w:tc>
          <w:tcPr>
            <w:tcW w:type="dxa" w:w="4968"/>
          </w:tcPr>
          <w:p>
            <w:r>
              <w:t>Revisión técnica y funcional de la implementación</w:t>
            </w:r>
          </w:p>
        </w:tc>
      </w:tr>
      <w:tr>
        <w:tc>
          <w:tcPr>
            <w:tcW w:type="dxa" w:w="4968"/>
          </w:tcPr>
          <w:p>
            <w:r>
              <w:t>Resultado</w:t>
            </w:r>
          </w:p>
        </w:tc>
        <w:tc>
          <w:tcPr>
            <w:tcW w:type="dxa" w:w="4968"/>
          </w:tcPr>
          <w:p>
            <w:r>
              <w:t>Favorable con acciones pendientes de cierre</w:t>
            </w:r>
          </w:p>
        </w:tc>
      </w:tr>
    </w:tbl>
    <w:p>
      <w:pPr>
        <w:pStyle w:val="Heading1"/>
      </w:pPr>
      <w:r>
        <w:t>1. Objetivo</w:t>
      </w:r>
    </w:p>
    <w:p>
      <w:r>
        <w:t>Documentar la revisión de la implementación de SICAS, considerando las funcionalidades desarrolladas, segregación de funciones, RBAC, expedientes, auditorías, cédulas, evidencias, informes, firmas y la separación de los dominios Financiero y Sistemas.</w:t>
      </w:r>
    </w:p>
    <w:p>
      <w:pPr>
        <w:pStyle w:val="Heading1"/>
      </w:pPr>
      <w:r>
        <w:t>2. Alcance</w:t>
      </w:r>
    </w:p>
    <w:p>
      <w:r>
        <w:t>La revisión comprende backend Flask/Python, PostgreSQL, Celery/Redis, Docker Compose, interfaz web, autenticación, autorización, expedientes, cédulas, auditoría de sistemas, informes y trazabilidad.</w:t>
      </w:r>
    </w:p>
    <w:p>
      <w:pPr>
        <w:pStyle w:val="ListBullet"/>
      </w:pPr>
      <w:r>
        <w:t>Python / Flask</w:t>
      </w:r>
    </w:p>
    <w:p>
      <w:pPr>
        <w:pStyle w:val="ListBullet"/>
      </w:pPr>
      <w:r>
        <w:t>PostgreSQL 16</w:t>
      </w:r>
    </w:p>
    <w:p>
      <w:pPr>
        <w:pStyle w:val="ListBullet"/>
      </w:pPr>
      <w:r>
        <w:t>Celery + Redis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Nginx + TLS</w:t>
      </w:r>
    </w:p>
    <w:p>
      <w:pPr>
        <w:pStyle w:val="ListBullet"/>
      </w:pPr>
      <w:r>
        <w:t>openpyxl para Excel</w:t>
      </w:r>
    </w:p>
    <w:p>
      <w:pPr>
        <w:pStyle w:val="ListBullet"/>
      </w:pPr>
      <w:r>
        <w:t>RBAC con permisos granulares</w:t>
      </w:r>
    </w:p>
    <w:p>
      <w:pPr>
        <w:pStyle w:val="Heading1"/>
      </w:pPr>
      <w:r>
        <w:t>3. Resumen ejecutivo</w:t>
      </w:r>
    </w:p>
    <w:p>
      <w:r>
        <w:t>La revisión evidencia una base funcional sólida para soportar el ciclo de auditoría. Se encuentran implementados usuarios y roles, expedientes, auditorías, cédulas, observaciones, evidencias, informes, firmas y controles de acceso.</w:t>
      </w:r>
    </w:p>
    <w:p>
      <w:r>
        <w:t>La separación entre auditoría general, financiera y de sistemas se implementó también en servidor: el backend filtra expedientes y auditorías por dominio y los roles especializados disponen de permisos propios.</w:t>
      </w:r>
    </w:p>
    <w:p>
      <w:r>
        <w:t>Este informe no constituye certificación jurídica o regulatoria. La validación definitiva de cumplimiento debe efectuarse sobre la configuración de producción y la evidencia operacional.</w:t>
      </w:r>
    </w:p>
    <w:p>
      <w:pPr>
        <w:pStyle w:val="Heading1"/>
      </w:pPr>
      <w:r>
        <w:t>4. Roles y segregación de funciones</w:t>
      </w:r>
    </w:p>
    <w:p>
      <w:pPr>
        <w:pStyle w:val="ListBullet"/>
      </w:pPr>
      <w:r>
        <w:t>AUDITOR</w:t>
      </w:r>
    </w:p>
    <w:p>
      <w:pPr>
        <w:pStyle w:val="ListBullet"/>
      </w:pPr>
      <w:r>
        <w:t>CONTRALOR</w:t>
      </w:r>
    </w:p>
    <w:p>
      <w:pPr>
        <w:pStyle w:val="ListBullet"/>
      </w:pPr>
      <w:r>
        <w:t>GERENCIA</w:t>
      </w:r>
    </w:p>
    <w:p>
      <w:pPr>
        <w:pStyle w:val="ListBullet"/>
      </w:pPr>
      <w:r>
        <w:t>SYS_ADMIN</w:t>
      </w:r>
    </w:p>
    <w:p>
      <w:pPr>
        <w:pStyle w:val="ListBullet"/>
      </w:pPr>
      <w:r>
        <w:t>AUDITOR_FINANCIERO</w:t>
      </w:r>
    </w:p>
    <w:p>
      <w:pPr>
        <w:pStyle w:val="ListBullet"/>
      </w:pPr>
      <w:r>
        <w:t>JEFE_AUDITORIA_FINANCIERA</w:t>
      </w:r>
    </w:p>
    <w:p>
      <w:pPr>
        <w:pStyle w:val="ListBullet"/>
      </w:pPr>
      <w:r>
        <w:t>AUDITOR_SISTEMAS</w:t>
      </w:r>
    </w:p>
    <w:p>
      <w:pPr>
        <w:pStyle w:val="ListBullet"/>
      </w:pPr>
      <w:r>
        <w:t>JEFE_AUDITORIA_SISTEMAS</w:t>
      </w:r>
    </w:p>
    <w:p>
      <w:r>
        <w:t>Jerarquía funcional definida:</w:t>
      </w:r>
    </w:p>
    <w:p>
      <w:pPr>
        <w:ind w:left="576"/>
      </w:pPr>
      <w:r>
        <w:rPr>
          <w:rFonts w:ascii="Courier New" w:hAnsi="Courier New"/>
        </w:rPr>
        <w:t>CONTRALOR</w:t>
      </w:r>
    </w:p>
    <w:p>
      <w:pPr>
        <w:ind w:left="576"/>
      </w:pPr>
      <w:r>
        <w:rPr>
          <w:rFonts w:ascii="Courier New" w:hAnsi="Courier New"/>
        </w:rPr>
        <w:t xml:space="preserve">  └── GERENCIA</w:t>
      </w:r>
    </w:p>
    <w:p>
      <w:pPr>
        <w:ind w:left="576"/>
      </w:pPr>
      <w:r>
        <w:rPr>
          <w:rFonts w:ascii="Courier New" w:hAnsi="Courier New"/>
        </w:rPr>
        <w:t xml:space="preserve">      ├── JEFE_AUDITORIA_FINANCIERA → AUDITOR_FINANCIERO</w:t>
      </w:r>
    </w:p>
    <w:p>
      <w:pPr>
        <w:ind w:left="576"/>
      </w:pPr>
      <w:r>
        <w:rPr>
          <w:rFonts w:ascii="Courier New" w:hAnsi="Courier New"/>
        </w:rPr>
        <w:t xml:space="preserve">      └── JEFE_AUDITORIA_SISTEMAS → AUDITOR_SISTEMAS</w:t>
      </w:r>
    </w:p>
    <w:p>
      <w:r>
        <w:t>Las funciones existentes de Gerencia y Contralor se mantienen. Los jefes especializados revisan sus dominios sin sustituir la aprobación final del Contralor.</w:t>
      </w:r>
    </w:p>
    <w:p>
      <w:pPr>
        <w:pStyle w:val="Heading1"/>
      </w:pPr>
      <w:r>
        <w:t>5. Segregación por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Dominio</w:t>
            </w:r>
          </w:p>
        </w:tc>
        <w:tc>
          <w:tcPr>
            <w:tcW w:type="dxa" w:w="2484"/>
          </w:tcPr>
          <w:p>
            <w:r>
              <w:t>Ejecutor</w:t>
            </w:r>
          </w:p>
        </w:tc>
        <w:tc>
          <w:tcPr>
            <w:tcW w:type="dxa" w:w="2484"/>
          </w:tcPr>
          <w:p>
            <w:r>
              <w:t>Revisor</w:t>
            </w:r>
          </w:p>
        </w:tc>
        <w:tc>
          <w:tcPr>
            <w:tcW w:type="dxa" w:w="2484"/>
          </w:tcPr>
          <w:p>
            <w:r>
              <w:t>Visibilidad</w:t>
            </w:r>
          </w:p>
        </w:tc>
      </w:tr>
      <w:tr>
        <w:tc>
          <w:tcPr>
            <w:tcW w:type="dxa" w:w="2484"/>
          </w:tcPr>
          <w:p>
            <w:r>
              <w:t>GENERAL</w:t>
            </w:r>
          </w:p>
        </w:tc>
        <w:tc>
          <w:tcPr>
            <w:tcW w:type="dxa" w:w="2484"/>
          </w:tcPr>
          <w:p>
            <w:r>
              <w:t>AUDITOR</w:t>
            </w:r>
          </w:p>
        </w:tc>
        <w:tc>
          <w:tcPr>
            <w:tcW w:type="dxa" w:w="2484"/>
          </w:tcPr>
          <w:p>
            <w:r>
              <w:t>Flujo general</w:t>
            </w:r>
          </w:p>
        </w:tc>
        <w:tc>
          <w:tcPr>
            <w:tcW w:type="dxa" w:w="2484"/>
          </w:tcPr>
          <w:p>
            <w:r>
              <w:t>Auditorías generales</w:t>
            </w:r>
          </w:p>
        </w:tc>
      </w:tr>
      <w:tr>
        <w:tc>
          <w:tcPr>
            <w:tcW w:type="dxa" w:w="2484"/>
          </w:tcPr>
          <w:p>
            <w:r>
              <w:t>FINANCIERA</w:t>
            </w:r>
          </w:p>
        </w:tc>
        <w:tc>
          <w:tcPr>
            <w:tcW w:type="dxa" w:w="2484"/>
          </w:tcPr>
          <w:p>
            <w:r>
              <w:t>AUDITOR_FINANCIERO</w:t>
            </w:r>
          </w:p>
        </w:tc>
        <w:tc>
          <w:tcPr>
            <w:tcW w:type="dxa" w:w="2484"/>
          </w:tcPr>
          <w:p>
            <w:r>
              <w:t>JEFE_AUDITORIA_FINANCIERA</w:t>
            </w:r>
          </w:p>
        </w:tc>
        <w:tc>
          <w:tcPr>
            <w:tcW w:type="dxa" w:w="2484"/>
          </w:tcPr>
          <w:p>
            <w:r>
              <w:t>Solo financieras</w:t>
            </w:r>
          </w:p>
        </w:tc>
      </w:tr>
      <w:tr>
        <w:tc>
          <w:tcPr>
            <w:tcW w:type="dxa" w:w="2484"/>
          </w:tcPr>
          <w:p>
            <w:r>
              <w:t>SISTEMAS</w:t>
            </w:r>
          </w:p>
        </w:tc>
        <w:tc>
          <w:tcPr>
            <w:tcW w:type="dxa" w:w="2484"/>
          </w:tcPr>
          <w:p>
            <w:r>
              <w:t>AUDITOR_SISTEMAS</w:t>
            </w:r>
          </w:p>
        </w:tc>
        <w:tc>
          <w:tcPr>
            <w:tcW w:type="dxa" w:w="2484"/>
          </w:tcPr>
          <w:p>
            <w:r>
              <w:t>JEFE_AUDITORIA_SISTEMAS</w:t>
            </w:r>
          </w:p>
        </w:tc>
        <w:tc>
          <w:tcPr>
            <w:tcW w:type="dxa" w:w="2484"/>
          </w:tcPr>
          <w:p>
            <w:r>
              <w:t>Solo sistemas</w:t>
            </w:r>
          </w:p>
        </w:tc>
      </w:tr>
    </w:tbl>
    <w:p>
      <w:r>
        <w:t>El control de dominio se aplica en backend y no depende solamente de ocultar opciones de la interfaz.</w:t>
      </w:r>
    </w:p>
    <w:p>
      <w:pPr>
        <w:pStyle w:val="Heading1"/>
      </w:pPr>
      <w:r>
        <w:t>6. Cédulas</w:t>
      </w:r>
    </w:p>
    <w:p>
      <w:pPr>
        <w:pStyle w:val="ListBullet"/>
      </w:pPr>
      <w:r>
        <w:t>Suscripción – Auto</w:t>
      </w:r>
    </w:p>
    <w:p>
      <w:pPr>
        <w:pStyle w:val="ListBullet"/>
      </w:pPr>
      <w:r>
        <w:t>Suscripción – Patrimonial</w:t>
      </w:r>
    </w:p>
    <w:p>
      <w:pPr>
        <w:pStyle w:val="ListBullet"/>
      </w:pPr>
      <w:r>
        <w:t>Suscripción – Personal</w:t>
      </w:r>
    </w:p>
    <w:p>
      <w:pPr>
        <w:pStyle w:val="ListBullet"/>
      </w:pPr>
      <w:r>
        <w:t>Reclamo / indemnización – Auto</w:t>
      </w:r>
    </w:p>
    <w:p>
      <w:pPr>
        <w:pStyle w:val="ListBullet"/>
      </w:pPr>
      <w:r>
        <w:t>Reclamo / indemnización – Patrimonial</w:t>
      </w:r>
    </w:p>
    <w:p>
      <w:pPr>
        <w:pStyle w:val="ListBullet"/>
      </w:pPr>
      <w:r>
        <w:t>Reclamo / indemnización – Personal</w:t>
      </w:r>
    </w:p>
    <w:p>
      <w:pPr>
        <w:pStyle w:val="ListBullet"/>
      </w:pPr>
      <w:r>
        <w:t>Sistemas – ERP/TI</w:t>
      </w:r>
    </w:p>
    <w:p>
      <w:r>
        <w:t>Las plantillas mantienen versión y criterios propios; las auditorías iniciadas conservan copia de los criterios utilizados.</w:t>
      </w:r>
    </w:p>
    <w:p>
      <w:pPr>
        <w:pStyle w:val="Heading1"/>
      </w:pPr>
      <w:r>
        <w:t>7. Auditoría de Sistemas</w:t>
      </w:r>
    </w:p>
    <w:p>
      <w:r>
        <w:t>Se incorporó una estructura independiente para Sistemas/TI. El catálogo de unidades revisado incluye:</w:t>
      </w:r>
    </w:p>
    <w:p>
      <w:pPr>
        <w:pStyle w:val="ListBullet"/>
      </w:pPr>
      <w:r>
        <w:t>SISTEMAS – JEFE SISTEMAS</w:t>
      </w:r>
    </w:p>
    <w:p>
      <w:pPr>
        <w:pStyle w:val="ListBullet"/>
      </w:pPr>
      <w:r>
        <w:t>PRUEBAS Y CERTIFICACIONES – JEFE DE PRUEBAS Y CERTIFICACIONES</w:t>
      </w:r>
    </w:p>
    <w:p>
      <w:pPr>
        <w:pStyle w:val="ListBullet"/>
      </w:pPr>
      <w:r>
        <w:t>SISTEMA EMPRESAS – JEFE DE SISTEMA EMPRESAS</w:t>
      </w:r>
    </w:p>
    <w:p>
      <w:pPr>
        <w:pStyle w:val="ListBullet"/>
      </w:pPr>
      <w:r>
        <w:t>SERVIDORES Y BASE DE DATOS – JEFE DE SERVIDORES Y BASE DE DATOS</w:t>
      </w:r>
    </w:p>
    <w:p>
      <w:pPr>
        <w:pStyle w:val="ListBullet"/>
      </w:pPr>
      <w:r>
        <w:t>REDES Y TELECOM. – JEFE DE REDES Y TELECOM.</w:t>
      </w:r>
    </w:p>
    <w:p>
      <w:pPr>
        <w:pStyle w:val="ListBullet"/>
      </w:pPr>
      <w:r>
        <w:t>MICROINFORMÁTICA – JEFE DE MICROINFORMÁTICA</w:t>
      </w:r>
    </w:p>
    <w:p>
      <w:pPr>
        <w:pStyle w:val="ListBullet"/>
      </w:pPr>
      <w:r>
        <w:t>CIBERSEGURIDAD – JEFE DE CIBERSEGURIDAD</w:t>
      </w:r>
    </w:p>
    <w:p>
      <w:pPr>
        <w:pStyle w:val="ListBullet"/>
      </w:pPr>
      <w:r>
        <w:t>GERENTE DE SISTEMAS – GERENTE DE SISTEMAS</w:t>
      </w:r>
    </w:p>
    <w:p>
      <w:pPr>
        <w:pStyle w:val="ListBullet"/>
      </w:pPr>
      <w:r>
        <w:t>VICEPRESIDENCIA TI – VICEPRESIDENCIA TI</w:t>
      </w:r>
    </w:p>
    <w:p>
      <w:r>
        <w:t>Se verificó el expediente EXP-2026-0001, Base de Datos, correspondiente a SERVIDORES Y BASE DE DATOS, dominio SISTEMAS, responsable Juan Mercado, cargo JEFE DE SERVIDORES Y BASE DE DATOS.</w:t>
      </w:r>
    </w:p>
    <w:p>
      <w:pPr>
        <w:pStyle w:val="Heading1"/>
      </w:pPr>
      <w:r>
        <w:t>8. Ciclo de auditoría</w:t>
      </w:r>
    </w:p>
    <w:p>
      <w:pPr>
        <w:pStyle w:val="ListBullet"/>
      </w:pPr>
      <w:r>
        <w:t>Creación de expediente</w:t>
      </w:r>
    </w:p>
    <w:p>
      <w:pPr>
        <w:pStyle w:val="ListBullet"/>
      </w:pPr>
      <w:r>
        <w:t>Modalidad remota/presencial</w:t>
      </w:r>
    </w:p>
    <w:p>
      <w:pPr>
        <w:pStyle w:val="ListBullet"/>
      </w:pPr>
      <w:r>
        <w:t>Unidad y responsable</w:t>
      </w:r>
    </w:p>
    <w:p>
      <w:pPr>
        <w:pStyle w:val="ListBullet"/>
      </w:pPr>
      <w:r>
        <w:t>Objetivos, alcance y procedimientos</w:t>
      </w:r>
    </w:p>
    <w:p>
      <w:pPr>
        <w:pStyle w:val="ListBullet"/>
      </w:pPr>
      <w:r>
        <w:t>Periodo previsto</w:t>
      </w:r>
    </w:p>
    <w:p>
      <w:pPr>
        <w:pStyle w:val="ListBullet"/>
      </w:pPr>
      <w:r>
        <w:t>Auditor líder y equipo</w:t>
      </w:r>
    </w:p>
    <w:p>
      <w:pPr>
        <w:pStyle w:val="ListBullet"/>
      </w:pPr>
      <w:r>
        <w:t>Planificación, Trabajo de Campo e Informe</w:t>
      </w:r>
    </w:p>
    <w:p>
      <w:pPr>
        <w:pStyle w:val="ListBullet"/>
      </w:pPr>
      <w:r>
        <w:t>Cédulas, observaciones y evidencias</w:t>
      </w:r>
    </w:p>
    <w:p>
      <w:pPr>
        <w:pStyle w:val="ListBullet"/>
      </w:pPr>
      <w:r>
        <w:t>Generación y envío de informes</w:t>
      </w:r>
    </w:p>
    <w:p>
      <w:pPr>
        <w:pStyle w:val="ListBullet"/>
      </w:pPr>
      <w:r>
        <w:t>PAC en Excel</w:t>
      </w:r>
    </w:p>
    <w:p>
      <w:pPr>
        <w:pStyle w:val="ListBullet"/>
      </w:pPr>
      <w:r>
        <w:t>Revisión, aprobación y firmas</w:t>
      </w:r>
    </w:p>
    <w:p>
      <w:pPr>
        <w:pStyle w:val="Heading1"/>
      </w:pPr>
      <w:r>
        <w:t>9. Seguridad y trazabilidad</w:t>
      </w:r>
    </w:p>
    <w:p>
      <w:pPr>
        <w:pStyle w:val="ListBullet"/>
      </w:pPr>
      <w:r>
        <w:t>MFA y controles de sesión</w:t>
      </w:r>
    </w:p>
    <w:p>
      <w:pPr>
        <w:pStyle w:val="ListBullet"/>
      </w:pPr>
      <w:r>
        <w:t>Hash de contraseñas</w:t>
      </w:r>
    </w:p>
    <w:p>
      <w:pPr>
        <w:pStyle w:val="ListBullet"/>
      </w:pPr>
      <w:r>
        <w:t>RBAC y permisos granulares</w:t>
      </w:r>
    </w:p>
    <w:p>
      <w:pPr>
        <w:pStyle w:val="ListBullet"/>
      </w:pPr>
      <w:r>
        <w:t>Segregación de funciones para cambios de roles</w:t>
      </w:r>
    </w:p>
    <w:p>
      <w:pPr>
        <w:pStyle w:val="ListBullet"/>
      </w:pPr>
      <w:r>
        <w:t>Bloqueo por intentos fallidos</w:t>
      </w:r>
    </w:p>
    <w:p>
      <w:pPr>
        <w:pStyle w:val="ListBullet"/>
      </w:pPr>
      <w:r>
        <w:t>Controles contra inyección SQL y seguridad de sesión</w:t>
      </w:r>
    </w:p>
    <w:p>
      <w:pPr>
        <w:pStyle w:val="ListBullet"/>
      </w:pPr>
      <w:r>
        <w:t>Audit trail e integridad de registros</w:t>
      </w:r>
    </w:p>
    <w:p>
      <w:pPr>
        <w:pStyle w:val="ListBullet"/>
      </w:pPr>
      <w:r>
        <w:t>TLS en el entorno actual</w:t>
      </w:r>
    </w:p>
    <w:p>
      <w:r>
        <w:t>Las claves, secretos y certificados reales deben mantenerse fuera del repositorio y gestionarse mediante mecanismos seguros en producción.</w:t>
      </w:r>
    </w:p>
    <w:p>
      <w:pPr>
        <w:pStyle w:val="Heading1"/>
      </w:pPr>
      <w:r>
        <w:t>10. Evidencias verificadas</w:t>
      </w:r>
    </w:p>
    <w:p>
      <w:pPr>
        <w:pStyle w:val="ListBullet"/>
      </w:pPr>
      <w:r>
        <w:t>API ejecutando correctamente con Gunicorn</w:t>
      </w:r>
    </w:p>
    <w:p>
      <w:pPr>
        <w:pStyle w:val="ListBullet"/>
      </w:pPr>
      <w:r>
        <w:t>PostgreSQL y Redis integrados</w:t>
      </w:r>
    </w:p>
    <w:p>
      <w:pPr>
        <w:pStyle w:val="ListBullet"/>
      </w:pPr>
      <w:r>
        <w:t>Corrección de plantillas para incluir SISTEMAS/ERP_TI</w:t>
      </w:r>
    </w:p>
    <w:p>
      <w:pPr>
        <w:pStyle w:val="ListBullet"/>
      </w:pPr>
      <w:r>
        <w:t>Siete combinaciones de plantillas disponibles</w:t>
      </w:r>
    </w:p>
    <w:p>
      <w:pPr>
        <w:pStyle w:val="ListBullet"/>
      </w:pPr>
      <w:r>
        <w:t>Filtrado de expedientes/auditorías por dominio</w:t>
      </w:r>
    </w:p>
    <w:p>
      <w:pPr>
        <w:pStyle w:val="ListBullet"/>
      </w:pPr>
      <w:r>
        <w:t>Pantalla específica para AUDITOR_SISTEMAS</w:t>
      </w:r>
    </w:p>
    <w:p>
      <w:pPr>
        <w:pStyle w:val="ListBullet"/>
      </w:pPr>
      <w:r>
        <w:t>EXP-2026-0001 identificado como dominio SISTEMAS</w:t>
      </w:r>
    </w:p>
    <w:p>
      <w:pPr>
        <w:pStyle w:val="ListBullet"/>
      </w:pPr>
      <w:r>
        <w:t>Reconstrucción y reinicio de la API completados</w:t>
      </w:r>
    </w:p>
    <w:p>
      <w:pPr>
        <w:pStyle w:val="Heading1"/>
      </w:pPr>
      <w:r>
        <w:t>11. Observaciones y acciones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Observación</w:t>
            </w:r>
          </w:p>
        </w:tc>
        <w:tc>
          <w:tcPr>
            <w:tcW w:type="dxa" w:w="2484"/>
          </w:tcPr>
          <w:p>
            <w:r>
              <w:t>Estado</w:t>
            </w:r>
          </w:p>
        </w:tc>
        <w:tc>
          <w:tcPr>
            <w:tcW w:type="dxa" w:w="2484"/>
          </w:tcPr>
          <w:p>
            <w:r>
              <w:t>Acción</w:t>
            </w:r>
          </w:p>
        </w:tc>
      </w:tr>
      <w:tr>
        <w:tc>
          <w:tcPr>
            <w:tcW w:type="dxa" w:w="2484"/>
          </w:tcPr>
          <w:p>
            <w:r>
              <w:t>O-01</w:t>
            </w:r>
          </w:p>
        </w:tc>
        <w:tc>
          <w:tcPr>
            <w:tcW w:type="dxa" w:w="2484"/>
          </w:tcPr>
          <w:p>
            <w:r>
              <w:t>Importación del Excel oficial de preguntas de Sistemas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Implementar carga validada, almacenamiento de preguntas/respuestas y estadísticas.</w:t>
            </w:r>
          </w:p>
        </w:tc>
      </w:tr>
      <w:tr>
        <w:tc>
          <w:tcPr>
            <w:tcW w:type="dxa" w:w="2484"/>
          </w:tcPr>
          <w:p>
            <w:r>
              <w:t>O-02</w:t>
            </w:r>
          </w:p>
        </w:tc>
        <w:tc>
          <w:tcPr>
            <w:tcW w:type="dxa" w:w="2484"/>
          </w:tcPr>
          <w:p>
            <w:r>
              <w:t>Cuestionario manual de Sistemas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Permitir responder las preguntas directamente cuando no exista Excel.</w:t>
            </w:r>
          </w:p>
        </w:tc>
      </w:tr>
      <w:tr>
        <w:tc>
          <w:tcPr>
            <w:tcW w:type="dxa" w:w="2484"/>
          </w:tcPr>
          <w:p>
            <w:r>
              <w:t>O-03</w:t>
            </w:r>
          </w:p>
        </w:tc>
        <w:tc>
          <w:tcPr>
            <w:tcW w:type="dxa" w:w="2484"/>
          </w:tcPr>
          <w:p>
            <w:r>
              <w:t>Formulario específico de Sistemas</w:t>
            </w:r>
          </w:p>
        </w:tc>
        <w:tc>
          <w:tcPr>
            <w:tcW w:type="dxa" w:w="2484"/>
          </w:tcPr>
          <w:p>
            <w:r>
              <w:t>En evolución</w:t>
            </w:r>
          </w:p>
        </w:tc>
        <w:tc>
          <w:tcPr>
            <w:tcW w:type="dxa" w:w="2484"/>
          </w:tcPr>
          <w:p>
            <w:r>
              <w:t>Mostrar unidad y responsable; no aplicar líneas Auto/Patrimonial/Personal.</w:t>
            </w:r>
          </w:p>
        </w:tc>
      </w:tr>
      <w:tr>
        <w:tc>
          <w:tcPr>
            <w:tcW w:type="dxa" w:w="2484"/>
          </w:tcPr>
          <w:p>
            <w:r>
              <w:t>O-04</w:t>
            </w:r>
          </w:p>
        </w:tc>
        <w:tc>
          <w:tcPr>
            <w:tcW w:type="dxa" w:w="2484"/>
          </w:tcPr>
          <w:p>
            <w:r>
              <w:t>Responsive móvil/tablet</w:t>
            </w:r>
          </w:p>
        </w:tc>
        <w:tc>
          <w:tcPr>
            <w:tcW w:type="dxa" w:w="2484"/>
          </w:tcPr>
          <w:p>
            <w:r>
              <w:t>En evolución</w:t>
            </w:r>
          </w:p>
        </w:tc>
        <w:tc>
          <w:tcPr>
            <w:tcW w:type="dxa" w:w="2484"/>
          </w:tcPr>
          <w:p>
            <w:r>
              <w:t>Completar pruebas en teléfonos/tabletas, formularios, tablas y archivos.</w:t>
            </w:r>
          </w:p>
        </w:tc>
      </w:tr>
      <w:tr>
        <w:tc>
          <w:tcPr>
            <w:tcW w:type="dxa" w:w="2484"/>
          </w:tcPr>
          <w:p>
            <w:r>
              <w:t>O-05</w:t>
            </w:r>
          </w:p>
        </w:tc>
        <w:tc>
          <w:tcPr>
            <w:tcW w:type="dxa" w:w="2484"/>
          </w:tcPr>
          <w:p>
            <w:r>
              <w:t>Endurecimiento de producción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Revisar secretos, certificados, respaldos, recuperación y configuración Docker/Nginx.</w:t>
            </w:r>
          </w:p>
        </w:tc>
      </w:tr>
    </w:tbl>
    <w:p>
      <w:pPr>
        <w:pStyle w:val="Heading1"/>
      </w:pPr>
      <w:r>
        <w:t>12. Conclusión</w:t>
      </w:r>
    </w:p>
    <w:p>
      <w:r>
        <w:t>Con base en la revisión realizada, SICAS presenta una implementación funcional coherente con el modelo definido para la Contraloría y Auditoría, incluyendo separación de auditoría financiera y de sistemas, control de acceso por rol y dominio, trazabilidad y los principales componentes del ciclo de auditoría.</w:t>
      </w:r>
    </w:p>
    <w:p>
      <w:r>
        <w:t>La solución se considera apta para continuar con pruebas funcionales y aceptación de usuarios. Antes de producción definitiva deben cerrarse las acciones pendientes, especialmente el cuestionario de Sistemas, las pruebas responsive y el endurecimiento del entorno productivo.</w:t>
      </w:r>
    </w:p>
    <w:p>
      <w:pPr>
        <w:pStyle w:val="Heading1"/>
      </w:pPr>
      <w:r>
        <w:t>13.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Auditor responsable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Jefe de Auditoría / Revisor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Contralor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</w:tbl>
    <w:p>
      <w:pPr>
        <w:jc w:val="center"/>
      </w:pPr>
      <w:r>
        <w:rPr>
          <w:i/>
          <w:sz w:val="16"/>
        </w:rPr>
        <w:t>Documento elaborado con base en la implementación SICAS y las evidencias revisadas.</w:t>
      </w:r>
    </w:p>
    <w:p>
      <w:r>
        <w:br w:type="page"/>
      </w:r>
    </w:p>
    <w:p>
      <w:pPr>
        <w:pStyle w:val="Heading1"/>
        <w:keepNext/>
      </w:pPr>
      <w:r>
        <w:t>ANEXO TÉCNICO PARA CIBERSEGURIDAD</w:t>
      </w:r>
    </w:p>
    <w:p>
      <w:pPr>
        <w:spacing w:after="80"/>
      </w:pPr>
      <w:r>
        <w:t>Este anexo amplía el informe anterior con arquitectura de despliegue, modelo de datos, flujos de información, autenticación, operación Docker, persistencia, puntos de exposición y controles de seguridad. La información está basada en el código fuente, SQL, Docker Compose, Dockerfile y configuración Nginx revisados.</w:t>
      </w:r>
    </w:p>
    <w:p>
      <w:pPr>
        <w:pStyle w:val="Heading2"/>
        <w:keepNext/>
      </w:pPr>
      <w:r>
        <w:t>A.1 Arquitectura de despliegue revisada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20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20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A-1. Arquitectura técnica del entorno revisado.</w:t>
      </w:r>
    </w:p>
    <w:p>
      <w:pPr>
        <w:spacing w:after="80"/>
      </w:pPr>
      <w:r>
        <w:t>El Compose revisado levanta seis servicios: db, redis, api, worker, beat y nginx. El único puerto publicado al host por el Compose es 443 en Nginx. PostgreSQL, Redis y Gunicorn permanecen dentro de la red de Docker.</w:t>
      </w:r>
    </w:p>
    <w:p>
      <w:pPr>
        <w:pStyle w:val="ListBullet"/>
        <w:spacing w:after="40"/>
      </w:pPr>
      <w:r>
        <w:t>Nginx 1.27 termina TLS 1.3, agrega HSTS, limita solicitudes por IP y establece un máximo de carga de 200 MB.</w:t>
      </w:r>
    </w:p>
    <w:p>
      <w:pPr>
        <w:pStyle w:val="ListBullet"/>
        <w:spacing w:after="40"/>
      </w:pPr>
      <w:r>
        <w:t>Flask corre mediante Gunicorn en 0.0.0.0:8000; ese puerto no se publica al host en el Compose.</w:t>
      </w:r>
    </w:p>
    <w:p>
      <w:pPr>
        <w:pStyle w:val="ListBullet"/>
        <w:spacing w:after="40"/>
      </w:pPr>
      <w:r>
        <w:t>PostgreSQL 16 utiliza el volumen persistente pgdata y escucha internamente en 5432.</w:t>
      </w:r>
    </w:p>
    <w:p>
      <w:pPr>
        <w:pStyle w:val="ListBullet"/>
        <w:spacing w:after="40"/>
      </w:pPr>
      <w:r>
        <w:t>Redis 7 utiliza autenticación mediante REDIS_PASSWORD y funciona internamente en 6379.</w:t>
      </w:r>
    </w:p>
    <w:p>
      <w:pPr>
        <w:pStyle w:val="ListBullet"/>
        <w:spacing w:after="40"/>
      </w:pPr>
      <w:r>
        <w:t>Celery Worker procesa las colas ingestion, reports y alerts.</w:t>
      </w:r>
    </w:p>
    <w:p>
      <w:pPr>
        <w:pStyle w:val="ListBullet"/>
        <w:spacing w:after="40"/>
      </w:pPr>
      <w:r>
        <w:t>Celery Beat ejecuta tareas programadas y utiliza un schedule en /tmp para evitar problemas de permisos.</w:t>
      </w:r>
    </w:p>
    <w:p>
      <w:pPr>
        <w:pStyle w:val="ListBullet"/>
        <w:spacing w:after="40"/>
      </w:pPr>
      <w:r>
        <w:t>El Dockerfile crea el usuario Linux app con UID 10001 y ejecuta la aplicación como usuario no root.</w:t>
      </w:r>
    </w:p>
    <w:p>
      <w:pPr>
        <w:pStyle w:val="Heading2"/>
        <w:keepNext/>
      </w:pPr>
      <w:r>
        <w:t>A.2 Fronteras de red y exposición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Componente</w:t>
            </w:r>
          </w:p>
        </w:tc>
        <w:tc>
          <w:tcPr>
            <w:tcW w:type="dxa" w:w="2484"/>
          </w:tcPr>
          <w:p>
            <w:r>
              <w:t>Puerto</w:t>
            </w:r>
          </w:p>
        </w:tc>
        <w:tc>
          <w:tcPr>
            <w:tcW w:type="dxa" w:w="2484"/>
          </w:tcPr>
          <w:p>
            <w:r>
              <w:t>Exposición en Compose</w:t>
            </w:r>
          </w:p>
        </w:tc>
        <w:tc>
          <w:tcPr>
            <w:tcW w:type="dxa" w:w="2484"/>
          </w:tcPr>
          <w:p>
            <w:r>
              <w:t>Observación</w:t>
            </w:r>
          </w:p>
        </w:tc>
      </w:tr>
      <w:tr>
        <w:tc>
          <w:tcPr>
            <w:tcW w:type="dxa" w:w="2484"/>
          </w:tcPr>
          <w:p>
            <w:r>
              <w:t>Nginx</w:t>
            </w:r>
          </w:p>
        </w:tc>
        <w:tc>
          <w:tcPr>
            <w:tcW w:type="dxa" w:w="2484"/>
          </w:tcPr>
          <w:p>
            <w:r>
              <w:t>443/TCP</w:t>
            </w:r>
          </w:p>
        </w:tc>
        <w:tc>
          <w:tcPr>
            <w:tcW w:type="dxa" w:w="2484"/>
          </w:tcPr>
          <w:p>
            <w:r>
              <w:t>Publicado</w:t>
            </w:r>
          </w:p>
        </w:tc>
        <w:tc>
          <w:tcPr>
            <w:tcW w:type="dxa" w:w="2484"/>
          </w:tcPr>
          <w:p>
            <w:r>
              <w:t>Entrada HTTPS</w:t>
            </w:r>
          </w:p>
        </w:tc>
      </w:tr>
      <w:tr>
        <w:tc>
          <w:tcPr>
            <w:tcW w:type="dxa" w:w="2484"/>
          </w:tcPr>
          <w:p>
            <w:r>
              <w:t>Flask/Gunicorn</w:t>
            </w:r>
          </w:p>
        </w:tc>
        <w:tc>
          <w:tcPr>
            <w:tcW w:type="dxa" w:w="2484"/>
          </w:tcPr>
          <w:p>
            <w:r>
              <w:t>8000/TCP</w:t>
            </w:r>
          </w:p>
        </w:tc>
        <w:tc>
          <w:tcPr>
            <w:tcW w:type="dxa" w:w="2484"/>
          </w:tcPr>
          <w:p>
            <w:r>
              <w:t>Solo red Docker</w:t>
            </w:r>
          </w:p>
        </w:tc>
        <w:tc>
          <w:tcPr>
            <w:tcW w:type="dxa" w:w="2484"/>
          </w:tcPr>
          <w:p>
            <w:r>
              <w:t>No publicar directamente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5432/TCP</w:t>
            </w:r>
          </w:p>
        </w:tc>
        <w:tc>
          <w:tcPr>
            <w:tcW w:type="dxa" w:w="2484"/>
          </w:tcPr>
          <w:p>
            <w:r>
              <w:t>Solo red Docker</w:t>
            </w:r>
          </w:p>
        </w:tc>
        <w:tc>
          <w:tcPr>
            <w:tcW w:type="dxa" w:w="2484"/>
          </w:tcPr>
          <w:p>
            <w:r>
              <w:t>No publicar directamente</w:t>
            </w:r>
          </w:p>
        </w:tc>
      </w:tr>
      <w:tr>
        <w:tc>
          <w:tcPr>
            <w:tcW w:type="dxa" w:w="2484"/>
          </w:tcPr>
          <w:p>
            <w:r>
              <w:t>Redis</w:t>
            </w:r>
          </w:p>
        </w:tc>
        <w:tc>
          <w:tcPr>
            <w:tcW w:type="dxa" w:w="2484"/>
          </w:tcPr>
          <w:p>
            <w:r>
              <w:t>6379/TCP</w:t>
            </w:r>
          </w:p>
        </w:tc>
        <w:tc>
          <w:tcPr>
            <w:tcW w:type="dxa" w:w="2484"/>
          </w:tcPr>
          <w:p>
            <w:r>
              <w:t>Solo red Docker</w:t>
            </w:r>
          </w:p>
        </w:tc>
        <w:tc>
          <w:tcPr>
            <w:tcW w:type="dxa" w:w="2484"/>
          </w:tcPr>
          <w:p>
            <w:r>
              <w:t>No publicar directamente</w:t>
            </w:r>
          </w:p>
        </w:tc>
      </w:tr>
      <w:tr>
        <w:tc>
          <w:tcPr>
            <w:tcW w:type="dxa" w:w="2484"/>
          </w:tcPr>
          <w:p>
            <w:r>
              <w:t>Celery Worker</w:t>
            </w:r>
          </w:p>
        </w:tc>
        <w:tc>
          <w:tcPr>
            <w:tcW w:type="dxa" w:w="2484"/>
          </w:tcPr>
          <w:p>
            <w:r>
              <w:t>N/A</w:t>
            </w:r>
          </w:p>
        </w:tc>
        <w:tc>
          <w:tcPr>
            <w:tcW w:type="dxa" w:w="2484"/>
          </w:tcPr>
          <w:p>
            <w:r>
              <w:t>Solo red Docker</w:t>
            </w:r>
          </w:p>
        </w:tc>
        <w:tc>
          <w:tcPr>
            <w:tcW w:type="dxa" w:w="2484"/>
          </w:tcPr>
          <w:p>
            <w:r>
              <w:t>Procesamiento</w:t>
            </w:r>
          </w:p>
        </w:tc>
      </w:tr>
      <w:tr>
        <w:tc>
          <w:tcPr>
            <w:tcW w:type="dxa" w:w="2484"/>
          </w:tcPr>
          <w:p>
            <w:r>
              <w:t>Celery Beat</w:t>
            </w:r>
          </w:p>
        </w:tc>
        <w:tc>
          <w:tcPr>
            <w:tcW w:type="dxa" w:w="2484"/>
          </w:tcPr>
          <w:p>
            <w:r>
              <w:t>N/A</w:t>
            </w:r>
          </w:p>
        </w:tc>
        <w:tc>
          <w:tcPr>
            <w:tcW w:type="dxa" w:w="2484"/>
          </w:tcPr>
          <w:p>
            <w:r>
              <w:t>Solo red Docker</w:t>
            </w:r>
          </w:p>
        </w:tc>
        <w:tc>
          <w:tcPr>
            <w:tcW w:type="dxa" w:w="2484"/>
          </w:tcPr>
          <w:p>
            <w:r>
              <w:t>Programación</w:t>
            </w:r>
          </w:p>
        </w:tc>
      </w:tr>
    </w:tbl>
    <w:p>
      <w:pPr>
        <w:pStyle w:val="Heading2"/>
        <w:keepNext/>
      </w:pPr>
      <w:r>
        <w:t>A.3 Modelo lógico de la base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A-2. Mapa lógico de PostgreSQL. El diagrama resume las relaciones principales entre IAM, engagement, insurance, engine y audit.</w:t>
      </w:r>
    </w:p>
    <w:p>
      <w:pPr>
        <w:spacing w:after="80"/>
      </w:pPr>
      <w:r>
        <w:t>La base de datos está organizada por esquemas funcionales, lo que facilita separar permisos, respaldos, análisis y controles de seguridad.</w:t>
      </w:r>
    </w:p>
    <w:p>
      <w:pPr>
        <w:pStyle w:val="ListBullet"/>
        <w:spacing w:after="40"/>
      </w:pPr>
      <w:r>
        <w:t>iam: usuarios, MFA, roles, permisos, asignaciones, conflictos SoD y refresh tokens.</w:t>
      </w:r>
    </w:p>
    <w:p>
      <w:pPr>
        <w:pStyle w:val="ListBullet"/>
        <w:spacing w:after="40"/>
      </w:pPr>
      <w:r>
        <w:t>audit: audit trail con hash encadenado y checkpoints.</w:t>
      </w:r>
    </w:p>
    <w:p>
      <w:pPr>
        <w:pStyle w:val="ListBullet"/>
        <w:spacing w:after="40"/>
      </w:pPr>
      <w:r>
        <w:t>insurance: pólizas, siniestros, reservas, pagos y trabajos de ingesta.</w:t>
      </w:r>
    </w:p>
    <w:p>
      <w:pPr>
        <w:pStyle w:val="ListBullet"/>
        <w:spacing w:after="40"/>
      </w:pPr>
      <w:r>
        <w:t>staging: recepción/normalización temporal de datos masivos.</w:t>
      </w:r>
    </w:p>
    <w:p>
      <w:pPr>
        <w:pStyle w:val="ListBullet"/>
        <w:spacing w:after="40"/>
      </w:pPr>
      <w:r>
        <w:t>engine: ejecución del motor de reglas y hallazgos.</w:t>
      </w:r>
    </w:p>
    <w:p>
      <w:pPr>
        <w:pStyle w:val="ListBullet"/>
        <w:spacing w:after="40"/>
      </w:pPr>
      <w:r>
        <w:t>engagement: expedientes, auditorías, cédulas, ítems, observaciones, evidencias, informes y firmas.</w:t>
      </w:r>
    </w:p>
    <w:p>
      <w:pPr>
        <w:pStyle w:val="ListBullet"/>
        <w:spacing w:after="40"/>
      </w:pPr>
      <w:r>
        <w:t>reporting: documentos de salida y firma.</w:t>
      </w:r>
    </w:p>
    <w:p>
      <w:pPr>
        <w:pStyle w:val="ListBullet"/>
        <w:spacing w:after="40"/>
      </w:pPr>
      <w:r>
        <w:t>compliance: listas de control LC/FT.</w:t>
      </w:r>
    </w:p>
    <w:p>
      <w:pPr>
        <w:pStyle w:val="ListBullet"/>
        <w:spacing w:after="40"/>
      </w:pPr>
      <w:r>
        <w:t>admin: parámetros y metadatos de respaldo.</w:t>
      </w:r>
    </w:p>
    <w:p>
      <w:pPr>
        <w:pStyle w:val="Heading2"/>
        <w:keepNext/>
      </w:pPr>
      <w:r>
        <w:t>A.4 Detalle de relaciones de auditoría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47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47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A-3. Relaciones del módulo engagement.</w:t>
      </w:r>
    </w:p>
    <w:p>
      <w:pPr>
        <w:spacing w:after="80"/>
      </w:pPr>
      <w:r>
        <w:t>La relación funcional principal es: unidad → expediente → auditoría → cédulas → ítems → observaciones/evidencias → informes → firmas. La tabla audits incorpora audit_domain para separar GENERAL, FINANCIERA y SISTEMAS.</w:t>
      </w:r>
    </w:p>
    <w:p>
      <w:pPr>
        <w:pStyle w:val="ListBullet"/>
        <w:spacing w:after="40"/>
      </w:pPr>
      <w:r>
        <w:t>engagement.files.unit_id referencia engagement.units.</w:t>
      </w:r>
    </w:p>
    <w:p>
      <w:pPr>
        <w:pStyle w:val="ListBullet"/>
        <w:spacing w:after="40"/>
      </w:pPr>
      <w:r>
        <w:t>engagement.audits.file_id referencia engagement.files.</w:t>
      </w:r>
    </w:p>
    <w:p>
      <w:pPr>
        <w:pStyle w:val="ListBullet"/>
        <w:spacing w:after="40"/>
      </w:pPr>
      <w:r>
        <w:t>engagement.team.audit_id referencia engagement.audits y user_id referencia iam.users.</w:t>
      </w:r>
    </w:p>
    <w:p>
      <w:pPr>
        <w:pStyle w:val="ListBullet"/>
        <w:spacing w:after="40"/>
      </w:pPr>
      <w:r>
        <w:t>engagement.worksheets.audit_id referencia engagement.audits y conserva copia de criterios/versiones.</w:t>
      </w:r>
    </w:p>
    <w:p>
      <w:pPr>
        <w:pStyle w:val="ListBullet"/>
        <w:spacing w:after="40"/>
      </w:pPr>
      <w:r>
        <w:t>engagement.items.worksheet_id referencia engagement.worksheets.</w:t>
      </w:r>
    </w:p>
    <w:p>
      <w:pPr>
        <w:pStyle w:val="ListBullet"/>
        <w:spacing w:after="40"/>
      </w:pPr>
      <w:r>
        <w:t>engagement.observations.audit_id e item_id relacionan hallazgos con auditoría e ítem.</w:t>
      </w:r>
    </w:p>
    <w:p>
      <w:pPr>
        <w:pStyle w:val="ListBullet"/>
        <w:spacing w:after="40"/>
      </w:pPr>
      <w:r>
        <w:t>engagement.evidence puede relacionarse con auditoría, ítem y observación; registra SHA-256 y object_key.</w:t>
      </w:r>
    </w:p>
    <w:p>
      <w:pPr>
        <w:pStyle w:val="ListBullet"/>
        <w:spacing w:after="40"/>
      </w:pPr>
      <w:r>
        <w:t>engagement.reports.audit_id referencia la auditoría y diferencia PREVIO/FINAL.</w:t>
      </w:r>
    </w:p>
    <w:p>
      <w:pPr>
        <w:pStyle w:val="ListBullet"/>
        <w:spacing w:after="40"/>
      </w:pPr>
      <w:r>
        <w:t>engagement.signed_documents mantiene hashes del documento, certificado y sujeto firmante.</w:t>
      </w:r>
    </w:p>
    <w:p>
      <w:pPr>
        <w:pStyle w:val="Heading2"/>
        <w:keepNext/>
      </w:pPr>
      <w:r>
        <w:t>A.5 Flujo de autenticación y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9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A-4. Flujo de autenticación revisado.</w:t>
      </w:r>
    </w:p>
    <w:p>
      <w:pPr>
        <w:pStyle w:val="ListBullet"/>
        <w:spacing w:after="40"/>
      </w:pPr>
      <w:r>
        <w:t>La contraseña se valida mediante Argon2id.</w:t>
      </w:r>
    </w:p>
    <w:p>
      <w:pPr>
        <w:pStyle w:val="ListBullet"/>
        <w:spacing w:after="40"/>
      </w:pPr>
      <w:r>
        <w:t>La cuenta queda sometida a bloqueo progresivo por fallos.</w:t>
      </w:r>
    </w:p>
    <w:p>
      <w:pPr>
        <w:pStyle w:val="ListBullet"/>
        <w:spacing w:after="40"/>
      </w:pPr>
      <w:r>
        <w:t>Sin MFA confirmado se genera un challenge de corta duración sin permisos.</w:t>
      </w:r>
    </w:p>
    <w:p>
      <w:pPr>
        <w:pStyle w:val="ListBullet"/>
        <w:spacing w:after="40"/>
      </w:pPr>
      <w:r>
        <w:t>El secreto TOTP se almacena cifrado con AES-256-GCM a nivel de aplicación.</w:t>
      </w:r>
    </w:p>
    <w:p>
      <w:pPr>
        <w:pStyle w:val="ListBullet"/>
        <w:spacing w:after="40"/>
      </w:pPr>
      <w:r>
        <w:t>La sesión utiliza cookies HttpOnly y SameSite=Strict, con protección CSRF.</w:t>
      </w:r>
    </w:p>
    <w:p>
      <w:pPr>
        <w:pStyle w:val="ListBullet"/>
        <w:spacing w:after="40"/>
      </w:pPr>
      <w:r>
        <w:t>Los refresh tokens se gestionan por familias y la reutilización de un token permite revocar la familia.</w:t>
      </w:r>
    </w:p>
    <w:p>
      <w:pPr>
        <w:pStyle w:val="ListBullet"/>
        <w:spacing w:after="40"/>
      </w:pPr>
      <w:r>
        <w:t>Las operaciones críticas requieren step-up de MFA reciente.</w:t>
      </w:r>
    </w:p>
    <w:p>
      <w:pPr>
        <w:pStyle w:val="ListBullet"/>
        <w:spacing w:after="40"/>
      </w:pPr>
      <w:r>
        <w:t>Las acciones se registran en el audit trail.</w:t>
      </w:r>
    </w:p>
    <w:p>
      <w:pPr>
        <w:pStyle w:val="Heading2"/>
        <w:keepNext/>
      </w:pPr>
      <w:r>
        <w:t>A.6 Flujo de datos de una auditoría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6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A-5. Ciclo de datos de auditoría.</w:t>
      </w:r>
    </w:p>
    <w:p>
      <w:pPr>
        <w:spacing w:after="80"/>
      </w:pPr>
      <w:r>
        <w:t>El ciclo se organiza en Planificación → Trabajo de Campo → Informe. El expediente identifica la unidad y el dominio; la auditoría registra modalidad, objetivos, alcance, procedimientos, equipo y fechas.</w:t>
      </w:r>
    </w:p>
    <w:p>
      <w:pPr>
        <w:pStyle w:val="ListBullet"/>
        <w:spacing w:after="40"/>
      </w:pPr>
      <w:r>
        <w:t>Las cédulas guardan la versión de criterios utilizada al crearse.</w:t>
      </w:r>
    </w:p>
    <w:p>
      <w:pPr>
        <w:pStyle w:val="ListBullet"/>
        <w:spacing w:after="40"/>
      </w:pPr>
      <w:r>
        <w:t>El auditor puede registrar resultados automáticos/manuales y excepciones por recepción de información.</w:t>
      </w:r>
    </w:p>
    <w:p>
      <w:pPr>
        <w:pStyle w:val="ListBullet"/>
        <w:spacing w:after="40"/>
      </w:pPr>
      <w:r>
        <w:t>Las evidencias son append-only y llevan SHA-256.</w:t>
      </w:r>
    </w:p>
    <w:p>
      <w:pPr>
        <w:pStyle w:val="ListBullet"/>
        <w:spacing w:after="40"/>
      </w:pPr>
      <w:r>
        <w:t>Los informes tienen estados DRAFT, SENT, IN_REVIEW, RETURNED, APPROVED y SIGNED.</w:t>
      </w:r>
    </w:p>
    <w:p>
      <w:pPr>
        <w:pStyle w:val="ListBullet"/>
        <w:spacing w:after="40"/>
      </w:pPr>
      <w:r>
        <w:t>La aprobación final mantiene doble control: el aprobador no puede ser el creador del informe.</w:t>
      </w:r>
    </w:p>
    <w:p>
      <w:pPr>
        <w:pStyle w:val="ListBullet"/>
        <w:spacing w:after="40"/>
      </w:pPr>
      <w:r>
        <w:t>Los documentos firmados registran hashes y metadatos del certificado.</w:t>
      </w:r>
    </w:p>
    <w:p>
      <w:pPr>
        <w:pStyle w:val="Heading2"/>
        <w:keepNext/>
      </w:pPr>
      <w:r>
        <w:t>A.7 Flujo específico de Auditoría de Sistemas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29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Figura A-6. Flujo funcional previsto para la cédula de Sistemas.</w:t>
      </w:r>
    </w:p>
    <w:p>
      <w:pPr>
        <w:spacing w:after="80"/>
      </w:pPr>
      <w:r>
        <w:t>La auditoría de Sistemas es un dominio separado y no debe utilizar las líneas Auto, Patrimonial y Personal. La unidad y el responsable proceden del catálogo de unidades.</w:t>
      </w:r>
    </w:p>
    <w:p>
      <w:pPr>
        <w:pStyle w:val="ListBullet"/>
        <w:spacing w:after="40"/>
      </w:pPr>
      <w:r>
        <w:t>Entrada A: cargar el Excel oficial de preguntas, validarlo, registrar su hash y convertir sus preguntas a la estructura interna.</w:t>
      </w:r>
    </w:p>
    <w:p>
      <w:pPr>
        <w:pStyle w:val="ListBullet"/>
        <w:spacing w:after="40"/>
      </w:pPr>
      <w:r>
        <w:t>Entrada B: crear/capturar las preguntas manualmente.</w:t>
      </w:r>
    </w:p>
    <w:p>
      <w:pPr>
        <w:pStyle w:val="ListBullet"/>
        <w:spacing w:after="40"/>
      </w:pPr>
      <w:r>
        <w:t>Ambas entradas deben terminar en la misma estructura de preguntas/respuestas.</w:t>
      </w:r>
    </w:p>
    <w:p>
      <w:pPr>
        <w:pStyle w:val="ListBullet"/>
        <w:spacing w:after="40"/>
      </w:pPr>
      <w:r>
        <w:t>Las estadísticas deben ser reproducibles a partir de las respuestas almacenadas.</w:t>
      </w:r>
    </w:p>
    <w:p>
      <w:pPr>
        <w:pStyle w:val="ListBullet"/>
        <w:spacing w:after="40"/>
      </w:pPr>
      <w:r>
        <w:t>El auditor de Sistemas y su jefe solo deben consultar el dominio SISTEMAS; la API debe seguir imponiendo esta regla.</w:t>
      </w:r>
    </w:p>
    <w:p>
      <w:pPr>
        <w:pStyle w:val="ListBullet"/>
        <w:spacing w:after="40"/>
      </w:pPr>
      <w:r>
        <w:t>La interfaz puede ocultar opciones de otros dominios, pero el control definitivo debe permanecer en el backend.</w:t>
      </w:r>
    </w:p>
    <w:p>
      <w:pPr>
        <w:pStyle w:val="Heading2"/>
        <w:keepNext/>
      </w:pPr>
      <w:r>
        <w:t>A.8 Catálogo de unidades de Sistemas</w:t>
      </w:r>
    </w:p>
    <w:p>
      <w:pPr>
        <w:pStyle w:val="ListBullet"/>
        <w:spacing w:after="40"/>
      </w:pPr>
      <w:r>
        <w:t>SISTEMAS — JEFE SISTEMAS</w:t>
      </w:r>
    </w:p>
    <w:p>
      <w:pPr>
        <w:pStyle w:val="ListBullet"/>
        <w:spacing w:after="40"/>
      </w:pPr>
      <w:r>
        <w:t>PRUEBAS Y CERTIFICACIONES — JEFE DE PRUEBAS Y CERTIFICACIONES</w:t>
      </w:r>
    </w:p>
    <w:p>
      <w:pPr>
        <w:pStyle w:val="ListBullet"/>
        <w:spacing w:after="40"/>
      </w:pPr>
      <w:r>
        <w:t>SISTEMA EMPRESAS — JEFE DE SISTEMA EMPRESAS</w:t>
      </w:r>
    </w:p>
    <w:p>
      <w:pPr>
        <w:pStyle w:val="ListBullet"/>
        <w:spacing w:after="40"/>
      </w:pPr>
      <w:r>
        <w:t>SERVIDORES Y BASE DE DATOS — JEFE DE SERVIDORES Y BASE DE DATOS — Juan Mercado</w:t>
      </w:r>
    </w:p>
    <w:p>
      <w:pPr>
        <w:pStyle w:val="ListBullet"/>
        <w:spacing w:after="40"/>
      </w:pPr>
      <w:r>
        <w:t>REDES Y TELECOM. — JEFE DE REDES Y TELECOM. — Angel Aparicio</w:t>
      </w:r>
    </w:p>
    <w:p>
      <w:pPr>
        <w:pStyle w:val="ListBullet"/>
        <w:spacing w:after="40"/>
      </w:pPr>
      <w:r>
        <w:t>MICROINFORMÁTICA — JEFE DE MICROINFORMÁTICA — Moises Ramirez</w:t>
      </w:r>
    </w:p>
    <w:p>
      <w:pPr>
        <w:pStyle w:val="ListBullet"/>
        <w:spacing w:after="40"/>
      </w:pPr>
      <w:r>
        <w:t>CIBERSEGURIDAD — JEFE DE CIBERSEGURIDAD — Angel Yánez</w:t>
      </w:r>
    </w:p>
    <w:p>
      <w:pPr>
        <w:pStyle w:val="ListBullet"/>
        <w:spacing w:after="40"/>
      </w:pPr>
      <w:r>
        <w:t>GERENTE DE SISTEMAS — GERENTE DE SISTEMAS — Carla de Oliveira</w:t>
      </w:r>
    </w:p>
    <w:p>
      <w:pPr>
        <w:pStyle w:val="ListBullet"/>
        <w:spacing w:after="40"/>
      </w:pPr>
      <w:r>
        <w:t>VICE PRESIDENCIA TI — VICE PRESIDENCIA TI — Edgar Rodriguez</w:t>
      </w:r>
    </w:p>
    <w:p>
      <w:pPr>
        <w:pStyle w:val="Heading2"/>
        <w:keepNext/>
      </w:pPr>
      <w:r>
        <w:t>A.9 Cómo se levanta SICAS en el entorno Docker actual</w:t>
      </w:r>
    </w:p>
    <w:p>
      <w:pPr>
        <w:spacing w:after="80"/>
      </w:pPr>
      <w:r>
        <w:t>Los siguientes comandos corresponden al esquema utilizado durante la revisión. No ejecutar docker compose down -v sobre un entorno que contenga información que deba conservarse.</w:t>
      </w:r>
    </w:p>
    <w:p>
      <w:pPr>
        <w:ind w:left="360" w:right="360"/>
      </w:pPr>
      <w:r>
        <w:rPr>
          <w:rFonts w:ascii="Courier New" w:hAnsi="Courier New"/>
          <w:sz w:val="16"/>
        </w:rPr>
        <w:t>cd /Users/macbook/Documents/Proyectos/SICAS</w:t>
        <w:br/>
        <w:br/>
        <w:t>docker --version</w:t>
        <w:br/>
        <w:t>docker compose version</w:t>
        <w:br/>
        <w:t>docker ps</w:t>
        <w:br/>
        <w:br/>
        <w:t>ls -l infra/docker/secrets/pg_pass</w:t>
        <w:br/>
        <w:br/>
        <w:t>docker compose -f infra/docker/docker-compose.yml build api worker beat</w:t>
        <w:br/>
        <w:br/>
        <w:t>docker compose -f infra/docker/docker-compose.yml up -d</w:t>
        <w:br/>
        <w:br/>
        <w:t>docker compose -f infra/docker/docker-compose.yml ps</w:t>
      </w:r>
    </w:p>
    <w:p>
      <w:pPr>
        <w:spacing w:after="80"/>
      </w:pPr>
      <w:r>
        <w:t>Orden lógico de arranque: PostgreSQL/Redis → API → Worker/Beat → Nginx. Compose gestiona las dependencias declaradas, pero Ciberseguridad/Operaciones debe validar health checks y disponibilidad real antes de declarar el servicio operativo.</w:t>
      </w:r>
    </w:p>
    <w:p>
      <w:pPr>
        <w:pStyle w:val="Heading2"/>
        <w:keepNext/>
      </w:pPr>
      <w:r>
        <w:t>A.10 Migraciones en base existente</w:t>
      </w:r>
    </w:p>
    <w:p>
      <w:pPr>
        <w:spacing w:after="80"/>
      </w:pPr>
      <w:r>
        <w:t>El volumen pgdata es persistente. Los SQL montados en /docker-entrypoint-initdb.d no se vuelven a ejecutar automáticamente cuando ya existe la base. Para una migración nueva se utiliza ejecución explícita.</w:t>
      </w:r>
    </w:p>
    <w:p>
      <w:pPr>
        <w:ind w:left="360" w:right="360"/>
      </w:pPr>
      <w:r>
        <w:rPr>
          <w:rFonts w:ascii="Courier New" w:hAnsi="Courier New"/>
          <w:sz w:val="16"/>
        </w:rPr>
        <w:t>docker compose -f infra/docker/docker-compose.yml cp \</w:t>
        <w:br/>
        <w:t xml:space="preserve">  sql/009_auditoria_independiente_rbac.sql \</w:t>
        <w:br/>
        <w:t xml:space="preserve">  db:/tmp/009_auditoria_independiente_rbac.sql</w:t>
        <w:br/>
        <w:br/>
        <w:t>docker compose -f infra/docker/docker-compose.yml exec -T db \</w:t>
        <w:br/>
        <w:t xml:space="preserve">  psql -U postgres -d contraloria \</w:t>
        <w:br/>
        <w:t xml:space="preserve">  -v ON_ERROR_STOP=1 \</w:t>
        <w:br/>
        <w:t xml:space="preserve">  -f /tmp/009_auditoria_independiente_rbac.sql</w:t>
      </w:r>
    </w:p>
    <w:p>
      <w:pPr>
        <w:spacing w:after="80"/>
      </w:pPr>
      <w:r>
        <w:t>Para una instalación nueva, los scripts SQL iniciales se montan en el contenedor PostgreSQL. Para producción, cada migración debe registrarse con versión, checksum, responsable, respaldo previo, ventana de cambio y evidencia de ejecución.</w:t>
      </w:r>
    </w:p>
    <w:p>
      <w:pPr>
        <w:pStyle w:val="Heading2"/>
        <w:keepNext/>
      </w:pPr>
      <w:r>
        <w:t>A.11 Construcción y reinicio de componentes de aplicación</w:t>
      </w:r>
    </w:p>
    <w:p>
      <w:pPr>
        <w:ind w:left="360" w:right="360"/>
      </w:pPr>
      <w:r>
        <w:rPr>
          <w:rFonts w:ascii="Courier New" w:hAnsi="Courier New"/>
          <w:sz w:val="16"/>
        </w:rPr>
        <w:t>docker compose -f infra/docker/docker-compose.yml build api worker beat</w:t>
        <w:br/>
        <w:br/>
        <w:t>docker compose -f infra/docker/docker-compose.yml up -d api worker beat</w:t>
        <w:br/>
        <w:br/>
        <w:t>docker compose -f infra/docker/docker-compose.yml logs --tail=50 api</w:t>
        <w:br/>
        <w:t>docker compose -f infra/docker/docker-compose.yml logs --tail=50 worker</w:t>
        <w:br/>
        <w:t>docker compose -f infra/docker/docker-compose.yml logs --tail=50 beat</w:t>
        <w:br/>
        <w:t>docker compose -f infra/docker/docker-compose.yml logs --tail=50 nginx</w:t>
      </w:r>
    </w:p>
    <w:p>
      <w:pPr>
        <w:spacing w:after="80"/>
      </w:pPr>
      <w:r>
        <w:t>Cuando solo cambia Python/JS/CSS incluido en la imagen de aplicación, el servicio afectado debe reconstruirse. Nginx no necesita reconstruirse si solo se cambia la imagen de aplicación; sí requiere reinicio si cambia su configuración montada o certificados.</w:t>
      </w:r>
    </w:p>
    <w:p>
      <w:pPr>
        <w:pStyle w:val="Heading2"/>
        <w:keepNext/>
      </w:pPr>
      <w:r>
        <w:t>A.12 Bootstrap y administración de usuarios</w:t>
      </w:r>
    </w:p>
    <w:p>
      <w:pPr>
        <w:spacing w:after="80"/>
      </w:pPr>
      <w:r>
        <w:t>El primer usuario administrativo y el Contralor se crean mediante bootstrap porque al comienzo todavía no existe un aprobador para el doble control.</w:t>
      </w:r>
    </w:p>
    <w:p>
      <w:pPr>
        <w:ind w:left="360" w:right="360"/>
      </w:pPr>
      <w:r>
        <w:rPr>
          <w:rFonts w:ascii="Courier New" w:hAnsi="Courier New"/>
          <w:sz w:val="16"/>
        </w:rPr>
        <w:t>docker compose -f infra/docker/docker-compose.yml exec api \</w:t>
        <w:br/>
        <w:t xml:space="preserve">  python scripts/bootstrap_admin.py \</w:t>
        <w:br/>
        <w:t xml:space="preserve">  --username admin \</w:t>
        <w:br/>
        <w:t xml:space="preserve">  --email admin@empresa.com \</w:t>
        <w:br/>
        <w:t xml:space="preserve">  --name "Administrador SICAS" \</w:t>
        <w:br/>
        <w:t xml:space="preserve">  --role SYS_ADMIN</w:t>
        <w:br/>
        <w:br/>
        <w:t>docker compose -f infra/docker/docker-compose.yml exec api \</w:t>
        <w:br/>
        <w:t xml:space="preserve">  python scripts/bootstrap_admin.py \</w:t>
        <w:br/>
        <w:t xml:space="preserve">  --username contralor \</w:t>
        <w:br/>
        <w:t xml:space="preserve">  --email contralor@empresa.com \</w:t>
        <w:br/>
        <w:t xml:space="preserve">  --name "Contralor SICAS" \</w:t>
        <w:br/>
        <w:t xml:space="preserve">  --role CONTRALOR</w:t>
      </w:r>
    </w:p>
    <w:p>
      <w:pPr>
        <w:spacing w:after="80"/>
      </w:pPr>
      <w:r>
        <w:t>Después del bootstrap, los roles especializados deben asignarse mediante el mecanismo normal de solicitud/aprobación. No se recomienda insertar manualmente asignaciones de usuarios en iam.user_roles fuera de un procedimiento de emergencia documentado.</w:t>
      </w:r>
    </w:p>
    <w:p>
      <w:pPr>
        <w:pStyle w:val="Heading2"/>
        <w:keepNext/>
      </w:pPr>
      <w:r>
        <w:t>A.13 Comprobaciones operativas</w:t>
      </w:r>
    </w:p>
    <w:p>
      <w:pPr>
        <w:ind w:left="360" w:right="360"/>
      </w:pPr>
      <w:r>
        <w:rPr>
          <w:rFonts w:ascii="Courier New" w:hAnsi="Courier New"/>
          <w:sz w:val="16"/>
        </w:rPr>
        <w:t># Estado de servicios</w:t>
        <w:br/>
        <w:t>docker compose -f infra/docker/docker-compose.yml ps</w:t>
        <w:br/>
        <w:br/>
        <w:t># Entrada HTTPS</w:t>
        <w:br/>
        <w:t>curl -k -i https://localhost/</w:t>
        <w:br/>
        <w:br/>
        <w:t># Logs API</w:t>
        <w:br/>
        <w:t>docker compose -f infra/docker/docker-compose.yml logs --tail=50 api</w:t>
        <w:br/>
        <w:br/>
        <w:t># Roles especializados</w:t>
        <w:br/>
        <w:t>docker compose -f infra/docker/docker-compose.yml exec -T db \</w:t>
        <w:br/>
        <w:t>psql -U postgres -d contraloria -c "</w:t>
        <w:br/>
        <w:t>SELECT id, code, description</w:t>
        <w:br/>
        <w:t>FROM iam.roles</w:t>
        <w:br/>
        <w:t>WHERE code IN (</w:t>
        <w:br/>
        <w:t>'AUDITOR_FINANCIERO',</w:t>
        <w:br/>
        <w:t>'JEFE_AUDITORIA_FINANCIERA',</w:t>
        <w:br/>
        <w:t>'AUDITOR_SISTEMAS',</w:t>
        <w:br/>
        <w:t>'JEFE_AUDITORIA_SISTEMAS'</w:t>
        <w:br/>
        <w:t>)</w:t>
        <w:br/>
        <w:t>ORDER BY id;"</w:t>
        <w:br/>
        <w:br/>
        <w:t># Dominios de expedientes</w:t>
        <w:br/>
        <w:t>docker compose -f infra/docker/docker-compose.yml exec -T db \</w:t>
        <w:br/>
        <w:t>psql -U postgres -d contraloria -c "</w:t>
        <w:br/>
        <w:t>SELECT code, title, audit_domain</w:t>
        <w:br/>
        <w:t>FROM engagement.files</w:t>
        <w:br/>
        <w:t xml:space="preserve">ORDER BY created_at DESC;" </w:t>
      </w:r>
    </w:p>
    <w:p>
      <w:pPr>
        <w:spacing w:after="80"/>
      </w:pPr>
      <w:r>
        <w:t>Un 404 de /.well-known/appspecific/com.chrome.devtools.json puede aparecer por solicitudes del navegador Chrome y no implica por sí mismo una falla de SICAS.</w:t>
      </w:r>
    </w:p>
    <w:p>
      <w:pPr>
        <w:pStyle w:val="Heading2"/>
        <w:keepNext/>
      </w:pPr>
      <w:r>
        <w:t>A.14 Seguridad de red y configuración Nginx</w:t>
      </w:r>
    </w:p>
    <w:p>
      <w:pPr>
        <w:pStyle w:val="ListBullet"/>
        <w:spacing w:after="40"/>
      </w:pPr>
      <w:r>
        <w:t>TLS configurado en Nginx con TLSv1.3.</w:t>
      </w:r>
    </w:p>
    <w:p>
      <w:pPr>
        <w:pStyle w:val="ListBullet"/>
        <w:spacing w:after="40"/>
      </w:pPr>
      <w:r>
        <w:t>HSTS configurado con includeSubDomains.</w:t>
      </w:r>
    </w:p>
    <w:p>
      <w:pPr>
        <w:pStyle w:val="ListBullet"/>
        <w:spacing w:after="40"/>
      </w:pPr>
      <w:r>
        <w:t>Rate limiting: 20 solicitudes/segundo por IP, burst 40.</w:t>
      </w:r>
    </w:p>
    <w:p>
      <w:pPr>
        <w:pStyle w:val="ListBullet"/>
        <w:spacing w:after="40"/>
      </w:pPr>
      <w:r>
        <w:t>client_max_body_size: 200m.</w:t>
      </w:r>
    </w:p>
    <w:p>
      <w:pPr>
        <w:pStyle w:val="ListBullet"/>
        <w:spacing w:after="40"/>
      </w:pPr>
      <w:r>
        <w:t>X-Request-ID se propaga al backend.</w:t>
      </w:r>
    </w:p>
    <w:p>
      <w:pPr>
        <w:pStyle w:val="ListBullet"/>
        <w:spacing w:after="40"/>
      </w:pPr>
      <w:r>
        <w:t>X-Forwarded-For y X-Forwarded-Proto se envían a Flask.</w:t>
      </w:r>
    </w:p>
    <w:p>
      <w:pPr>
        <w:pStyle w:val="ListBullet"/>
        <w:spacing w:after="40"/>
      </w:pPr>
      <w:r>
        <w:t>La API no se expone directamente al host.</w:t>
      </w:r>
    </w:p>
    <w:p>
      <w:pPr>
        <w:spacing w:after="80"/>
      </w:pPr>
      <w:r>
        <w:t>La configuración revisada no contiene un WAF dedicado. Si Ciberseguridad exige WAF, debe ubicarse delante de Nginx o sustituir/fortalecer la capa perimetral según la arquitectura corporativa.</w:t>
      </w:r>
    </w:p>
    <w:p>
      <w:pPr>
        <w:pStyle w:val="Heading2"/>
        <w:keepNext/>
      </w:pPr>
      <w:r>
        <w:t>A.15 Secretos, certificados y claves</w:t>
      </w:r>
    </w:p>
    <w:p>
      <w:pPr>
        <w:pStyle w:val="ListBullet"/>
        <w:spacing w:after="40"/>
      </w:pPr>
      <w:r>
        <w:t>`.env` debe existir solo como configuración local/gestionada; no debe versionarse ni incluir valores reales en documentación.</w:t>
      </w:r>
    </w:p>
    <w:p>
      <w:pPr>
        <w:pStyle w:val="ListBullet"/>
        <w:spacing w:after="40"/>
      </w:pPr>
      <w:r>
        <w:t>La contraseña de PostgreSQL se inyecta mediante Docker secret `pg_pass`.</w:t>
      </w:r>
    </w:p>
    <w:p>
      <w:pPr>
        <w:pStyle w:val="ListBullet"/>
        <w:spacing w:after="40"/>
      </w:pPr>
      <w:r>
        <w:t>Redis utiliza REDIS_PASSWORD.</w:t>
      </w:r>
    </w:p>
    <w:p>
      <w:pPr>
        <w:pStyle w:val="ListBullet"/>
        <w:spacing w:after="40"/>
      </w:pPr>
      <w:r>
        <w:t>La clave TLS privada se monta en Nginx; en producción debe tener permisos mínimos y gestión de secretos corporativa.</w:t>
      </w:r>
    </w:p>
    <w:p>
      <w:pPr>
        <w:pStyle w:val="ListBullet"/>
        <w:spacing w:after="40"/>
      </w:pPr>
      <w:r>
        <w:t>SICAS_KEYS gestiona el anillo de claves de cifrado de aplicación.</w:t>
      </w:r>
    </w:p>
    <w:p>
      <w:pPr>
        <w:pStyle w:val="ListBullet"/>
        <w:spacing w:after="40"/>
      </w:pPr>
      <w:r>
        <w:t>La clave privada Ed25519 del checkpoint debe estar separada de la base de datos; HSM es la opción recomendada para producción.</w:t>
      </w:r>
    </w:p>
    <w:p>
      <w:pPr>
        <w:pStyle w:val="ListBullet"/>
        <w:spacing w:after="40"/>
      </w:pPr>
      <w:r>
        <w:t>JWT_SECRET_KEY y SECRET_KEY deben rotarse según política de gestión de claves.</w:t>
      </w:r>
    </w:p>
    <w:p>
      <w:pPr>
        <w:spacing w:after="80"/>
      </w:pPr>
      <w:r>
        <w:t>Durante el desarrollo se llegó a utilizar un permiso de lectura amplio sobre la llave TLS para resolver el acceso del contenedor. Esto debe considerarse una configuración temporal de desarrollo: en producción no se debe usar 0644 para una clave privada.</w:t>
      </w:r>
    </w:p>
    <w:p>
      <w:pPr>
        <w:pStyle w:val="Heading2"/>
        <w:keepNext/>
      </w:pPr>
      <w:r>
        <w:t>A.16 Persistencia, backup y recuperación</w:t>
      </w:r>
    </w:p>
    <w:p>
      <w:pPr>
        <w:pStyle w:val="ListBullet"/>
        <w:spacing w:after="40"/>
      </w:pPr>
      <w:r>
        <w:t>PostgreSQL: volumen pgdata.</w:t>
      </w:r>
    </w:p>
    <w:p>
      <w:pPr>
        <w:pStyle w:val="ListBullet"/>
        <w:spacing w:after="40"/>
      </w:pPr>
      <w:r>
        <w:t>Redis: estado operativo; no debe considerarse repositorio primario de negocio.</w:t>
      </w:r>
    </w:p>
    <w:p>
      <w:pPr>
        <w:pStyle w:val="ListBullet"/>
        <w:spacing w:after="40"/>
      </w:pPr>
      <w:r>
        <w:t>Evidencias/PDF: deben migrarse a almacenamiento de objetos cifrado con retención WORM para producción.</w:t>
      </w:r>
    </w:p>
    <w:p>
      <w:pPr>
        <w:pStyle w:val="ListBullet"/>
        <w:spacing w:after="40"/>
      </w:pPr>
      <w:r>
        <w:t>Backups deben cifrarse, segregarse y probarse mediante restauración.</w:t>
      </w:r>
    </w:p>
    <w:p>
      <w:pPr>
        <w:pStyle w:val="ListBullet"/>
        <w:spacing w:after="40"/>
      </w:pPr>
      <w:r>
        <w:t>Debe definirse RPO/RTO formal.</w:t>
      </w:r>
    </w:p>
    <w:p>
      <w:pPr>
        <w:pStyle w:val="ListBullet"/>
        <w:spacing w:after="40"/>
      </w:pPr>
      <w:r>
        <w:t>El administrador que opera producción no debería ser el único que pueda borrar los backups.</w:t>
      </w:r>
    </w:p>
    <w:p>
      <w:pPr>
        <w:pStyle w:val="ListBullet"/>
        <w:spacing w:after="40"/>
      </w:pPr>
      <w:r>
        <w:t>Debe existir evidencia de pruebas de recuperación antes de la puesta en producción.</w:t>
      </w:r>
    </w:p>
    <w:p>
      <w:pPr>
        <w:pStyle w:val="Heading2"/>
        <w:keepNext/>
      </w:pPr>
      <w:r>
        <w:t>A.17 Controles de integridad del audit trail</w:t>
      </w:r>
    </w:p>
    <w:p>
      <w:pPr>
        <w:pStyle w:val="ListBullet"/>
        <w:spacing w:after="40"/>
      </w:pPr>
      <w:r>
        <w:t>audit.audit_log es particionado por rango temporal y tiene partición DEFAULT.</w:t>
      </w:r>
    </w:p>
    <w:p>
      <w:pPr>
        <w:pStyle w:val="ListBullet"/>
        <w:spacing w:after="40"/>
      </w:pPr>
      <w:r>
        <w:t>Cada fila incorpora prev_hash y row_hash.</w:t>
      </w:r>
    </w:p>
    <w:p>
      <w:pPr>
        <w:pStyle w:val="ListBullet"/>
        <w:spacing w:after="40"/>
      </w:pPr>
      <w:r>
        <w:t>El hash se calcula con SHA-256 y una definición única en PostgreSQL.</w:t>
      </w:r>
    </w:p>
    <w:p>
      <w:pPr>
        <w:pStyle w:val="ListBullet"/>
        <w:spacing w:after="40"/>
      </w:pPr>
      <w:r>
        <w:t>Un advisory lock serializa la generación de la cadena.</w:t>
      </w:r>
    </w:p>
    <w:p>
      <w:pPr>
        <w:pStyle w:val="ListBullet"/>
        <w:spacing w:after="40"/>
      </w:pPr>
      <w:r>
        <w:t>Triggers bloquean UPDATE, DELETE y TRUNCATE.</w:t>
      </w:r>
    </w:p>
    <w:p>
      <w:pPr>
        <w:pStyle w:val="ListBullet"/>
        <w:spacing w:after="40"/>
      </w:pPr>
      <w:r>
        <w:t>La aplicación tiene privilegio INSERT sobre audit.audit_log; lectura se separa mediante audit_reader.</w:t>
      </w:r>
    </w:p>
    <w:p>
      <w:pPr>
        <w:pStyle w:val="ListBullet"/>
        <w:spacing w:after="40"/>
      </w:pPr>
      <w:r>
        <w:t>La verificación de cadena debe ejecutarse periódicamente y su resultado debe quedar evidenciado.</w:t>
      </w:r>
    </w:p>
    <w:p>
      <w:pPr>
        <w:pStyle w:val="ListBullet"/>
        <w:spacing w:after="40"/>
      </w:pPr>
      <w:r>
        <w:t>La clave de anclaje debe mantenerse fuera del mismo dominio de confianza de PostgreSQL.</w:t>
      </w:r>
    </w:p>
    <w:p>
      <w:pPr>
        <w:pStyle w:val="Heading2"/>
        <w:keepNext/>
      </w:pPr>
      <w:r>
        <w:t>A.18 Matriz de controles para Ciberseguridad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Área</w:t>
            </w:r>
          </w:p>
        </w:tc>
        <w:tc>
          <w:tcPr>
            <w:tcW w:type="dxa" w:w="2484"/>
          </w:tcPr>
          <w:p>
            <w:r>
              <w:t>Implementado</w:t>
            </w:r>
          </w:p>
        </w:tc>
        <w:tc>
          <w:tcPr>
            <w:tcW w:type="dxa" w:w="2484"/>
          </w:tcPr>
          <w:p>
            <w:r>
              <w:t>Evidencia</w:t>
            </w:r>
          </w:p>
        </w:tc>
        <w:tc>
          <w:tcPr>
            <w:tcW w:type="dxa" w:w="2484"/>
          </w:tcPr>
          <w:p>
            <w:r>
              <w:t>Acción recomendada</w:t>
            </w:r>
          </w:p>
        </w:tc>
      </w:tr>
      <w:tr>
        <w:tc>
          <w:tcPr>
            <w:tcW w:type="dxa" w:w="2484"/>
          </w:tcPr>
          <w:p>
            <w:r>
              <w:t>Identidad</w:t>
            </w:r>
          </w:p>
        </w:tc>
        <w:tc>
          <w:tcPr>
            <w:tcW w:type="dxa" w:w="2484"/>
          </w:tcPr>
          <w:p>
            <w:r>
              <w:t>MFA, Argon2id, lockout, refresh rotation</w:t>
            </w:r>
          </w:p>
        </w:tc>
        <w:tc>
          <w:tcPr>
            <w:tcW w:type="dxa" w:w="2484"/>
          </w:tcPr>
          <w:p>
            <w:r>
              <w:t>app/modules/auth</w:t>
            </w:r>
          </w:p>
        </w:tc>
        <w:tc>
          <w:tcPr>
            <w:tcW w:type="dxa" w:w="2484"/>
          </w:tcPr>
          <w:p>
            <w:r>
              <w:t>Validar contra IdP corporativo si aplica</w:t>
            </w:r>
          </w:p>
        </w:tc>
      </w:tr>
      <w:tr>
        <w:tc>
          <w:tcPr>
            <w:tcW w:type="dxa" w:w="2484"/>
          </w:tcPr>
          <w:p>
            <w:r>
              <w:t>Autorización</w:t>
            </w:r>
          </w:p>
        </w:tc>
        <w:tc>
          <w:tcPr>
            <w:tcW w:type="dxa" w:w="2484"/>
          </w:tcPr>
          <w:p>
            <w:r>
              <w:t>RBAC + SoD + dominio</w:t>
            </w:r>
          </w:p>
        </w:tc>
        <w:tc>
          <w:tcPr>
            <w:tcW w:type="dxa" w:w="2484"/>
          </w:tcPr>
          <w:p>
            <w:r>
              <w:t>app/core/security + engagement</w:t>
            </w:r>
          </w:p>
        </w:tc>
        <w:tc>
          <w:tcPr>
            <w:tcW w:type="dxa" w:w="2484"/>
          </w:tcPr>
          <w:p>
            <w:r>
              <w:t>Revisión periódica de privilegios</w:t>
            </w:r>
          </w:p>
        </w:tc>
      </w:tr>
      <w:tr>
        <w:tc>
          <w:tcPr>
            <w:tcW w:type="dxa" w:w="2484"/>
          </w:tcPr>
          <w:p>
            <w:r>
              <w:t>Perímetro</w:t>
            </w:r>
          </w:p>
        </w:tc>
        <w:tc>
          <w:tcPr>
            <w:tcW w:type="dxa" w:w="2484"/>
          </w:tcPr>
          <w:p>
            <w:r>
              <w:t>TLS 1.3 + HSTS + rate limit</w:t>
            </w:r>
          </w:p>
        </w:tc>
        <w:tc>
          <w:tcPr>
            <w:tcW w:type="dxa" w:w="2484"/>
          </w:tcPr>
          <w:p>
            <w:r>
              <w:t>infra/nginx/sicas.conf</w:t>
            </w:r>
          </w:p>
        </w:tc>
        <w:tc>
          <w:tcPr>
            <w:tcW w:type="dxa" w:w="2484"/>
          </w:tcPr>
          <w:p>
            <w:r>
              <w:t>WAF/DDoS corporativo</w:t>
            </w:r>
          </w:p>
        </w:tc>
      </w:tr>
      <w:tr>
        <w:tc>
          <w:tcPr>
            <w:tcW w:type="dxa" w:w="2484"/>
          </w:tcPr>
          <w:p>
            <w:r>
              <w:t>Base de datos</w:t>
            </w:r>
          </w:p>
        </w:tc>
        <w:tc>
          <w:tcPr>
            <w:tcW w:type="dxa" w:w="2484"/>
          </w:tcPr>
          <w:p>
            <w:r>
              <w:t>FK/CHECK + separación de esquemas</w:t>
            </w:r>
          </w:p>
        </w:tc>
        <w:tc>
          <w:tcPr>
            <w:tcW w:type="dxa" w:w="2484"/>
          </w:tcPr>
          <w:p>
            <w:r>
              <w:t>sql/*.sql</w:t>
            </w:r>
          </w:p>
        </w:tc>
        <w:tc>
          <w:tcPr>
            <w:tcW w:type="dxa" w:w="2484"/>
          </w:tcPr>
          <w:p>
            <w:r>
              <w:t>Cifrado de datos sensibles</w:t>
            </w:r>
          </w:p>
        </w:tc>
      </w:tr>
      <w:tr>
        <w:tc>
          <w:tcPr>
            <w:tcW w:type="dxa" w:w="2484"/>
          </w:tcPr>
          <w:p>
            <w:r>
              <w:t>Trazabilidad</w:t>
            </w:r>
          </w:p>
        </w:tc>
        <w:tc>
          <w:tcPr>
            <w:tcW w:type="dxa" w:w="2484"/>
          </w:tcPr>
          <w:p>
            <w:r>
              <w:t>Hash chain + append-only</w:t>
            </w:r>
          </w:p>
        </w:tc>
        <w:tc>
          <w:tcPr>
            <w:tcW w:type="dxa" w:w="2484"/>
          </w:tcPr>
          <w:p>
            <w:r>
              <w:t>sql/001_iam_audit.sql</w:t>
            </w:r>
          </w:p>
        </w:tc>
        <w:tc>
          <w:tcPr>
            <w:tcW w:type="dxa" w:w="2484"/>
          </w:tcPr>
          <w:p>
            <w:r>
              <w:t>Anclaje externo/HSM</w:t>
            </w:r>
          </w:p>
        </w:tc>
      </w:tr>
      <w:tr>
        <w:tc>
          <w:tcPr>
            <w:tcW w:type="dxa" w:w="2484"/>
          </w:tcPr>
          <w:p>
            <w:r>
              <w:t>Evidencias</w:t>
            </w:r>
          </w:p>
        </w:tc>
        <w:tc>
          <w:tcPr>
            <w:tcW w:type="dxa" w:w="2484"/>
          </w:tcPr>
          <w:p>
            <w:r>
              <w:t>SHA-256 + metadata</w:t>
            </w:r>
          </w:p>
        </w:tc>
        <w:tc>
          <w:tcPr>
            <w:tcW w:type="dxa" w:w="2484"/>
          </w:tcPr>
          <w:p>
            <w:r>
              <w:t>engagement.evidence</w:t>
            </w:r>
          </w:p>
        </w:tc>
        <w:tc>
          <w:tcPr>
            <w:tcW w:type="dxa" w:w="2484"/>
          </w:tcPr>
          <w:p>
            <w:r>
              <w:t>Object storage + WORM</w:t>
            </w:r>
          </w:p>
        </w:tc>
      </w:tr>
      <w:tr>
        <w:tc>
          <w:tcPr>
            <w:tcW w:type="dxa" w:w="2484"/>
          </w:tcPr>
          <w:p>
            <w:r>
              <w:t>Firma</w:t>
            </w:r>
          </w:p>
        </w:tc>
        <w:tc>
          <w:tcPr>
            <w:tcW w:type="dxa" w:w="2484"/>
          </w:tcPr>
          <w:p>
            <w:r>
              <w:t>Hash/certificado/PAdES diseñado</w:t>
            </w:r>
          </w:p>
        </w:tc>
        <w:tc>
          <w:tcPr>
            <w:tcW w:type="dxa" w:w="2484"/>
          </w:tcPr>
          <w:p>
            <w:r>
              <w:t>engagement.signed_documents</w:t>
            </w:r>
          </w:p>
        </w:tc>
        <w:tc>
          <w:tcPr>
            <w:tcW w:type="dxa" w:w="2484"/>
          </w:tcPr>
          <w:p>
            <w:r>
              <w:t>Certificado/TSA/HSM reales</w:t>
            </w:r>
          </w:p>
        </w:tc>
      </w:tr>
      <w:tr>
        <w:tc>
          <w:tcPr>
            <w:tcW w:type="dxa" w:w="2484"/>
          </w:tcPr>
          <w:p>
            <w:r>
              <w:t>Dependencias</w:t>
            </w:r>
          </w:p>
        </w:tc>
        <w:tc>
          <w:tcPr>
            <w:tcW w:type="dxa" w:w="2484"/>
          </w:tcPr>
          <w:p>
            <w:r>
              <w:t>requirements + Docker</w:t>
            </w:r>
          </w:p>
        </w:tc>
        <w:tc>
          <w:tcPr>
            <w:tcW w:type="dxa" w:w="2484"/>
          </w:tcPr>
          <w:p>
            <w:r>
              <w:t>Dockerfile</w:t>
            </w:r>
          </w:p>
        </w:tc>
        <w:tc>
          <w:tcPr>
            <w:tcW w:type="dxa" w:w="2484"/>
          </w:tcPr>
          <w:p>
            <w:r>
              <w:t>SCA continuo</w:t>
            </w:r>
          </w:p>
        </w:tc>
      </w:tr>
      <w:tr>
        <w:tc>
          <w:tcPr>
            <w:tcW w:type="dxa" w:w="2484"/>
          </w:tcPr>
          <w:p>
            <w:r>
              <w:t>Código</w:t>
            </w:r>
          </w:p>
        </w:tc>
        <w:tc>
          <w:tcPr>
            <w:tcW w:type="dxa" w:w="2484"/>
          </w:tcPr>
          <w:p>
            <w:r>
              <w:t>Tests unitarios existentes</w:t>
            </w:r>
          </w:p>
        </w:tc>
        <w:tc>
          <w:tcPr>
            <w:tcW w:type="dxa" w:w="2484"/>
          </w:tcPr>
          <w:p>
            <w:r>
              <w:t>tests/</w:t>
            </w:r>
          </w:p>
        </w:tc>
        <w:tc>
          <w:tcPr>
            <w:tcW w:type="dxa" w:w="2484"/>
          </w:tcPr>
          <w:p>
            <w:r>
              <w:t>SAST + revisión de código</w:t>
            </w:r>
          </w:p>
        </w:tc>
      </w:tr>
      <w:tr>
        <w:tc>
          <w:tcPr>
            <w:tcW w:type="dxa" w:w="2484"/>
          </w:tcPr>
          <w:p>
            <w:r>
              <w:t>Continuidad</w:t>
            </w:r>
          </w:p>
        </w:tc>
        <w:tc>
          <w:tcPr>
            <w:tcW w:type="dxa" w:w="2484"/>
          </w:tcPr>
          <w:p>
            <w:r>
              <w:t>Volumen DB</w:t>
            </w:r>
          </w:p>
        </w:tc>
        <w:tc>
          <w:tcPr>
            <w:tcW w:type="dxa" w:w="2484"/>
          </w:tcPr>
          <w:p>
            <w:r>
              <w:t>docker-compose.yml</w:t>
            </w:r>
          </w:p>
        </w:tc>
        <w:tc>
          <w:tcPr>
            <w:tcW w:type="dxa" w:w="2484"/>
          </w:tcPr>
          <w:p>
            <w:r>
              <w:t>Backup/restore + RPO/RTO</w:t>
            </w:r>
          </w:p>
        </w:tc>
      </w:tr>
    </w:tbl>
    <w:p>
      <w:pPr>
        <w:pStyle w:val="Heading2"/>
        <w:keepNext/>
      </w:pPr>
      <w:r>
        <w:t>A.19 Pruebas que Ciberseguridad debería ejecutar</w:t>
      </w:r>
    </w:p>
    <w:p>
      <w:pPr>
        <w:pStyle w:val="ListBullet"/>
        <w:spacing w:after="40"/>
      </w:pPr>
      <w:r>
        <w:t>Escaneo de puertos: comprobar que 5432, 6379 y 8000 no sean accesibles desde segmentos no autorizados.</w:t>
      </w:r>
    </w:p>
    <w:p>
      <w:pPr>
        <w:pStyle w:val="ListBullet"/>
        <w:spacing w:after="40"/>
      </w:pPr>
      <w:r>
        <w:t>Intento de acceso directo al backend Flask desde fuera de la red Docker.</w:t>
      </w:r>
    </w:p>
    <w:p>
      <w:pPr>
        <w:pStyle w:val="ListBullet"/>
        <w:spacing w:after="40"/>
      </w:pPr>
      <w:r>
        <w:t>Prueba RBAC cruzada: AUDITOR_SISTEMAS intentando consultar FINANCIERA y viceversa.</w:t>
      </w:r>
    </w:p>
    <w:p>
      <w:pPr>
        <w:pStyle w:val="ListBullet"/>
        <w:spacing w:after="40"/>
      </w:pPr>
      <w:r>
        <w:t>Prueba de modificación de audit.audit_log: UPDATE/DELETE/TRUNCATE deben fallar.</w:t>
      </w:r>
    </w:p>
    <w:p>
      <w:pPr>
        <w:pStyle w:val="ListBullet"/>
        <w:spacing w:after="40"/>
      </w:pPr>
      <w:r>
        <w:t>Prueba de reutilización de refresh token.</w:t>
      </w:r>
    </w:p>
    <w:p>
      <w:pPr>
        <w:pStyle w:val="ListBullet"/>
        <w:spacing w:after="40"/>
      </w:pPr>
      <w:r>
        <w:t>Prueba de lockout por contraseña y MFA.</w:t>
      </w:r>
    </w:p>
    <w:p>
      <w:pPr>
        <w:pStyle w:val="ListBullet"/>
        <w:spacing w:after="40"/>
      </w:pPr>
      <w:r>
        <w:t>Prueba CSRF y atributos de cookies.</w:t>
      </w:r>
    </w:p>
    <w:p>
      <w:pPr>
        <w:pStyle w:val="ListBullet"/>
        <w:spacing w:after="40"/>
      </w:pPr>
      <w:r>
        <w:t>Prueba de cargas superiores a 200 MB.</w:t>
      </w:r>
    </w:p>
    <w:p>
      <w:pPr>
        <w:pStyle w:val="ListBullet"/>
        <w:spacing w:after="40"/>
      </w:pPr>
      <w:r>
        <w:t>Prueba de hash de evidencias modificadas.</w:t>
      </w:r>
    </w:p>
    <w:p>
      <w:pPr>
        <w:pStyle w:val="ListBullet"/>
        <w:spacing w:after="40"/>
      </w:pPr>
      <w:r>
        <w:t>Prueba de doble control en roles y aprobación de informes.</w:t>
      </w:r>
    </w:p>
    <w:p>
      <w:pPr>
        <w:pStyle w:val="ListBullet"/>
        <w:spacing w:after="40"/>
      </w:pPr>
      <w:r>
        <w:t>Prueba de restauración de backup PostgreSQL.</w:t>
      </w:r>
    </w:p>
    <w:p>
      <w:pPr>
        <w:pStyle w:val="ListBullet"/>
        <w:spacing w:after="40"/>
      </w:pPr>
      <w:r>
        <w:t>Pentest web/API y análisis SAST/SCA.</w:t>
      </w:r>
    </w:p>
    <w:p>
      <w:pPr>
        <w:pStyle w:val="ListBullet"/>
        <w:spacing w:after="40"/>
      </w:pPr>
      <w:r>
        <w:t>Prueba de continuidad ante caída de Redis, worker, API y PostgreSQL.</w:t>
      </w:r>
    </w:p>
    <w:p>
      <w:pPr>
        <w:pStyle w:val="ListBullet"/>
        <w:spacing w:after="40"/>
      </w:pPr>
      <w:r>
        <w:t>Revisión de permisos del certificado TLS y secretos.</w:t>
      </w:r>
    </w:p>
    <w:p>
      <w:pPr>
        <w:pStyle w:val="Heading2"/>
        <w:keepNext/>
      </w:pPr>
      <w:r>
        <w:t>A.20 Pendientes antes de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Prioridad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Estado</w:t>
            </w:r>
          </w:p>
        </w:tc>
        <w:tc>
          <w:tcPr>
            <w:tcW w:type="dxa" w:w="2484"/>
          </w:tcPr>
          <w:p>
            <w:r>
              <w:t>Criterio de cierre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Gestión corporativa de secretos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Secret Manager/Vault y rotación documentada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TLS privado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Permisos mínimos y custodia corporativa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WAF/DDoS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Arquitectura aprobada por Ciberseguridad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Firma/HSM/TSA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Certificado real, TSA y validación jurídica/técnica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Backup/RPO/RTO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Restauración exitosa documentada</w:t>
            </w:r>
          </w:p>
        </w:tc>
      </w:tr>
      <w:tr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Pentest/SAST/SCA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Hallazgos tratados o aceptados formalmente</w:t>
            </w:r>
          </w:p>
        </w:tc>
      </w:tr>
      <w:tr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Cifrado de columnas sensibles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Cifrado e índice ciego implementados</w:t>
            </w:r>
          </w:p>
        </w:tc>
      </w:tr>
      <w:tr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Cuestionario Sistemas Excel/manual</w:t>
            </w:r>
          </w:p>
        </w:tc>
        <w:tc>
          <w:tcPr>
            <w:tcW w:type="dxa" w:w="2484"/>
          </w:tcPr>
          <w:p>
            <w:r>
              <w:t>En desarrollo</w:t>
            </w:r>
          </w:p>
        </w:tc>
        <w:tc>
          <w:tcPr>
            <w:tcW w:type="dxa" w:w="2484"/>
          </w:tcPr>
          <w:p>
            <w:r>
              <w:t>Importación, captura y estadísticas probadas</w:t>
            </w:r>
          </w:p>
        </w:tc>
      </w:tr>
      <w:tr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Pruebas E2E HTTP</w:t>
            </w:r>
          </w:p>
        </w:tc>
        <w:tc>
          <w:tcPr>
            <w:tcW w:type="dxa" w:w="2484"/>
          </w:tcPr>
          <w:p>
            <w:r>
              <w:t>Pendiente</w:t>
            </w:r>
          </w:p>
        </w:tc>
        <w:tc>
          <w:tcPr>
            <w:tcW w:type="dxa" w:w="2484"/>
          </w:tcPr>
          <w:p>
            <w:r>
              <w:t>Suite ejecutada contra stack Docker</w:t>
            </w:r>
          </w:p>
        </w:tc>
      </w:tr>
    </w:tbl>
    <w:p>
      <w:pPr>
        <w:pStyle w:val="Heading2"/>
        <w:keepNext/>
      </w:pPr>
      <w:r>
        <w:t>A.21 Conclusión técnica para Ciberseguridad</w:t>
      </w:r>
    </w:p>
    <w:p>
      <w:pPr>
        <w:spacing w:after="80"/>
      </w:pPr>
      <w:r>
        <w:t>La implementación revisada presenta una arquitectura coherente de aplicación web empresarial, con separación de servicios, persistencia PostgreSQL, procesamiento asíncrono, autenticación multifactor, RBAC, segregación de funciones y trazabilidad de eventos. La separación de auditoría por dominio —incluyendo Sistemas y Financiera— se aplica en la capa de servidor y no solamente en el frontend.</w:t>
      </w:r>
    </w:p>
    <w:p>
      <w:pPr>
        <w:spacing w:after="80"/>
      </w:pPr>
      <w:r>
        <w:t>El entorno actual debe clasificarse como desarrollo/QA. No debe considerarse automáticamente una instalación productiva segura por el hecho de disponer de TLS, MFA y controles de base de datos. La aprobación productiva debe quedar condicionada a los controles de infraestructura, secretos, WAF, almacenamiento, firma, backup, pruebas de seguridad y continuidad descritos en este anexo.</w:t>
      </w:r>
    </w:p>
    <w:p>
      <w:pPr>
        <w:pStyle w:val="Heading2"/>
        <w:keepNext/>
      </w:pPr>
      <w:r>
        <w:t>A.22 Evidencia de archivos y componentes revisados</w:t>
      </w:r>
    </w:p>
    <w:p>
      <w:pPr>
        <w:pStyle w:val="ListBullet"/>
        <w:spacing w:after="40"/>
      </w:pPr>
      <w:r>
        <w:t>infra/docker/docker-compose.yml</w:t>
      </w:r>
    </w:p>
    <w:p>
      <w:pPr>
        <w:pStyle w:val="ListBullet"/>
        <w:spacing w:after="40"/>
      </w:pPr>
      <w:r>
        <w:t>infra/docker/Dockerfile</w:t>
      </w:r>
    </w:p>
    <w:p>
      <w:pPr>
        <w:pStyle w:val="ListBullet"/>
        <w:spacing w:after="40"/>
      </w:pPr>
      <w:r>
        <w:t>infra/nginx/sicas.conf</w:t>
      </w:r>
    </w:p>
    <w:p>
      <w:pPr>
        <w:pStyle w:val="ListBullet"/>
        <w:spacing w:after="40"/>
      </w:pPr>
      <w:r>
        <w:t>sql/001_iam_audit.sql</w:t>
      </w:r>
    </w:p>
    <w:p>
      <w:pPr>
        <w:pStyle w:val="ListBullet"/>
        <w:spacing w:after="40"/>
      </w:pPr>
      <w:r>
        <w:t>sql/002_insurance_engine_reporting.sql</w:t>
      </w:r>
    </w:p>
    <w:p>
      <w:pPr>
        <w:pStyle w:val="ListBullet"/>
        <w:spacing w:after="40"/>
      </w:pPr>
      <w:r>
        <w:t>sql/003_rbac_seed.sql</w:t>
      </w:r>
    </w:p>
    <w:p>
      <w:pPr>
        <w:pStyle w:val="ListBullet"/>
        <w:spacing w:after="40"/>
      </w:pPr>
      <w:r>
        <w:t>sql/004_auth_admin_integrity.sql</w:t>
      </w:r>
    </w:p>
    <w:p>
      <w:pPr>
        <w:pStyle w:val="ListBullet"/>
        <w:spacing w:after="40"/>
      </w:pPr>
      <w:r>
        <w:t>sql/005_grants.sql</w:t>
      </w:r>
    </w:p>
    <w:p>
      <w:pPr>
        <w:pStyle w:val="ListBullet"/>
        <w:spacing w:after="40"/>
      </w:pPr>
      <w:r>
        <w:t>sql/006_modules.sql</w:t>
      </w:r>
    </w:p>
    <w:p>
      <w:pPr>
        <w:pStyle w:val="ListBullet"/>
        <w:spacing w:after="40"/>
      </w:pPr>
      <w:r>
        <w:t>sql/007_engagement.sql</w:t>
      </w:r>
    </w:p>
    <w:p>
      <w:pPr>
        <w:pStyle w:val="ListBullet"/>
        <w:spacing w:after="40"/>
      </w:pPr>
      <w:r>
        <w:t>sql/008_auditoria_independiente_roles.sql</w:t>
      </w:r>
    </w:p>
    <w:p>
      <w:pPr>
        <w:pStyle w:val="ListBullet"/>
        <w:spacing w:after="40"/>
      </w:pPr>
      <w:r>
        <w:t>app/core/security/</w:t>
      </w:r>
    </w:p>
    <w:p>
      <w:pPr>
        <w:pStyle w:val="ListBullet"/>
        <w:spacing w:after="40"/>
      </w:pPr>
      <w:r>
        <w:t>app/modules/auth/</w:t>
      </w:r>
    </w:p>
    <w:p>
      <w:pPr>
        <w:pStyle w:val="ListBullet"/>
        <w:spacing w:after="40"/>
      </w:pPr>
      <w:r>
        <w:t>app/modules/engagement/</w:t>
      </w:r>
    </w:p>
    <w:p>
      <w:pPr>
        <w:pStyle w:val="ListBullet"/>
        <w:spacing w:after="40"/>
      </w:pPr>
      <w:r>
        <w:t>app/modules/audit_engine/</w:t>
      </w:r>
    </w:p>
    <w:p>
      <w:pPr>
        <w:pStyle w:val="ListBullet"/>
        <w:spacing w:after="40"/>
      </w:pPr>
      <w:r>
        <w:t>app/modules/ingestion/</w:t>
      </w:r>
    </w:p>
    <w:p>
      <w:pPr>
        <w:pStyle w:val="ListBullet"/>
        <w:spacing w:after="40"/>
      </w:pPr>
      <w:r>
        <w:t>app/modules/reporting/</w:t>
      </w:r>
    </w:p>
    <w:p>
      <w:pPr>
        <w:pStyle w:val="ListBullet"/>
        <w:spacing w:after="40"/>
      </w:pPr>
      <w:r>
        <w:t>docs/ARQUITECTURA.md</w:t>
      </w:r>
    </w:p>
    <w:p>
      <w:pPr>
        <w:pStyle w:val="ListBullet"/>
        <w:spacing w:after="40"/>
      </w:pPr>
      <w:r>
        <w:t>docs/SEGURIDAD.md</w:t>
      </w:r>
    </w:p>
    <w:p>
      <w:pPr>
        <w:pStyle w:val="ListBullet"/>
        <w:spacing w:after="40"/>
      </w:pPr>
      <w:r>
        <w:t>docs/RBAC_MATRIX.md</w:t>
      </w:r>
    </w:p>
    <w:p>
      <w:pPr>
        <w:pStyle w:val="ListBullet"/>
        <w:spacing w:after="40"/>
      </w:pPr>
      <w:r>
        <w:t>docs/INICIO.md</w:t>
      </w:r>
    </w:p>
    <w:p>
      <w:pPr>
        <w:spacing w:after="80"/>
      </w:pPr>
      <w:r>
        <w:t>Documento ampliado para revisión de Ciberseguridad. Las afirmaciones de estado productivo deben validarse nuevamente durante la ventana de certificación.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