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8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baseline"/>
                <w:rtl w:val="0"/>
              </w:rPr>
              <w:t xml:space="preserve">.11.2024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Prepare a diagram for machine vision pipeline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Upload accuracy and model of NEU-DET dataset on google drive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Try quantization of model on older versions of Vitis-AI(3.0 &amp; 2.5)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Babar, 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19.11.24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