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start"/>
        <w:rPr>
          <w:lang w:val="en"/>
        </w:rPr>
      </w:pPr>
      <w:r>
        <w:rPr>
          <w:rFonts w:ascii="Times New Roman" w:hAnsi="Times New Roman"/>
          <w:b/>
          <w:sz w:val="36"/>
          <w:lang w:val="en"/>
        </w:rPr>
        <w:t xml:space="preserve">Aim: </w:t>
      </w:r>
      <w:r>
        <w:rPr>
          <w:rFonts w:ascii="Times New Roman" w:hAnsi="Times New Roman"/>
          <w:b w:val="false"/>
          <w:sz w:val="32"/>
          <w:lang w:val="en"/>
        </w:rPr>
        <w:t xml:space="preserve">Evaluation of </w:t>
      </w:r>
      <w:r>
        <w:rPr>
          <w:rFonts w:ascii="Times New Roman" w:hAnsi="Times New Roman"/>
          <w:b w:val="false"/>
          <w:sz w:val="32"/>
          <w:u w:val="single"/>
          <w:lang w:val="en"/>
        </w:rPr>
        <w:t>infix</w:t>
      </w:r>
      <w:r>
        <w:rPr>
          <w:rFonts w:ascii="Times New Roman" w:hAnsi="Times New Roman"/>
          <w:b w:val="false"/>
          <w:sz w:val="32"/>
          <w:u w:val="none"/>
          <w:lang w:val="en"/>
        </w:rPr>
        <w:t xml:space="preserve"> and </w:t>
      </w:r>
      <w:r>
        <w:rPr>
          <w:rFonts w:ascii="Times New Roman" w:hAnsi="Times New Roman"/>
          <w:b w:val="false"/>
          <w:sz w:val="32"/>
          <w:u w:val="single"/>
          <w:lang w:val="en"/>
        </w:rPr>
        <w:t>prefix</w:t>
      </w:r>
      <w:r>
        <w:rPr>
          <w:rFonts w:ascii="Times New Roman" w:hAnsi="Times New Roman"/>
          <w:b w:val="false"/>
          <w:sz w:val="32"/>
          <w:u w:val="none"/>
          <w:lang w:val="en"/>
        </w:rPr>
        <w:t xml:space="preserve"> expression</w:t>
      </w:r>
    </w:p>
    <w:p>
      <w:pPr>
        <w:pStyle w:val="Normal"/>
        <w:bidi w:val="0"/>
        <w:spacing w:lineRule="auto" w:line="276" w:before="0" w:after="200"/>
        <w:jc w:val="start"/>
        <w:rPr>
          <w:lang w:val="en"/>
        </w:rPr>
      </w:pPr>
      <w:r>
        <w:rPr>
          <w:rFonts w:ascii="Times New Roman" w:hAnsi="Times New Roman"/>
          <w:b/>
          <w:sz w:val="36"/>
          <w:u w:val="none"/>
          <w:lang w:val="en"/>
        </w:rPr>
        <w:t xml:space="preserve">Theory: </w:t>
      </w:r>
    </w:p>
    <w:p>
      <w:pPr>
        <w:pStyle w:val="Normal"/>
        <w:bidi w:val="0"/>
        <w:spacing w:lineRule="auto" w:line="276" w:before="0" w:after="200"/>
        <w:jc w:val="start"/>
        <w:rPr>
          <w:lang w:val="en"/>
        </w:rPr>
      </w:pPr>
      <w:r>
        <w:rPr>
          <w:rFonts w:ascii="Times New Roman" w:hAnsi="Times New Roman"/>
          <w:b w:val="false"/>
          <w:sz w:val="32"/>
          <w:u w:val="none"/>
          <w:lang w:val="en"/>
        </w:rPr>
        <w:t>Infix, Postfix and Prefix notations are three different but equivalent</w:t>
      </w:r>
    </w:p>
    <w:p>
      <w:pPr>
        <w:pStyle w:val="Normal"/>
        <w:bidi w:val="0"/>
        <w:spacing w:lineRule="auto" w:line="276" w:before="0" w:after="200"/>
        <w:jc w:val="start"/>
        <w:rPr>
          <w:lang w:val="en"/>
        </w:rPr>
      </w:pPr>
      <w:r>
        <w:rPr>
          <w:rFonts w:ascii="Times New Roman" w:hAnsi="Times New Roman"/>
          <w:b w:val="false"/>
          <w:sz w:val="32"/>
          <w:u w:val="none"/>
          <w:lang w:val="en"/>
        </w:rPr>
        <w:t>notations of writing algebraic expressions.</w:t>
      </w:r>
    </w:p>
    <w:p>
      <w:pPr>
        <w:pStyle w:val="Normal"/>
        <w:tabs>
          <w:tab w:val="clear" w:pos="720"/>
          <w:tab w:val="left" w:pos="852" w:leader="none"/>
          <w:tab w:val="left" w:pos="9230" w:leader="none"/>
        </w:tabs>
        <w:bidi w:val="0"/>
        <w:spacing w:lineRule="auto" w:line="276" w:before="0" w:after="200"/>
        <w:ind w:end="-214" w:hanging="0"/>
        <w:jc w:val="start"/>
        <w:rPr>
          <w:rFonts w:ascii="Times New Roman" w:hAnsi="Times New Roman"/>
          <w:b w:val="false"/>
          <w:b w:val="false"/>
          <w:sz w:val="32"/>
          <w:u w:val="none"/>
          <w:lang w:val="en"/>
        </w:rPr>
      </w:pPr>
      <w:r>
        <w:rPr>
          <w:rFonts w:ascii="Times New Roman" w:hAnsi="Times New Roman"/>
          <w:b w:val="false"/>
          <w:sz w:val="3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 xml:space="preserve">1) </w:t>
      </w:r>
      <w:r>
        <w:rPr>
          <w:rFonts w:ascii="Times New Roman" w:hAnsi="Times New Roman"/>
          <w:b w:val="false"/>
          <w:sz w:val="32"/>
          <w:u w:val="single"/>
          <w:lang w:val="en"/>
        </w:rPr>
        <w:t>INFIX</w:t>
      </w:r>
      <w:r>
        <w:rPr>
          <w:rFonts w:ascii="Times New Roman" w:hAnsi="Times New Roman"/>
          <w:b w:val="false"/>
          <w:sz w:val="32"/>
          <w:u w:val="none"/>
          <w:lang w:val="en"/>
        </w:rPr>
        <w:t xml:space="preserve"> expression: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>=&gt; Operator is between two operand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>"operand 1"  OPERATOR  "operand 2"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>eg: A+B, A*(B+C)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b w:val="false"/>
          <w:sz w:val="22"/>
          <w:u w:val="none"/>
          <w:lang w:val="en"/>
        </w:rPr>
      </w:pPr>
      <w:r>
        <w:rPr>
          <w:rFonts w:ascii="Calibri" w:hAnsi="Calibri"/>
          <w:b w:val="false"/>
          <w:sz w:val="2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 xml:space="preserve">1) </w:t>
      </w:r>
      <w:r>
        <w:rPr>
          <w:rFonts w:ascii="Times New Roman" w:hAnsi="Times New Roman"/>
          <w:b w:val="false"/>
          <w:sz w:val="32"/>
          <w:u w:val="single"/>
          <w:lang w:val="en"/>
        </w:rPr>
        <w:t>POSTFIX</w:t>
      </w:r>
      <w:r>
        <w:rPr>
          <w:rFonts w:ascii="Times New Roman" w:hAnsi="Times New Roman"/>
          <w:b w:val="false"/>
          <w:sz w:val="32"/>
          <w:u w:val="none"/>
          <w:lang w:val="en"/>
        </w:rPr>
        <w:t xml:space="preserve"> expression: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>=&gt; Operator is after bot operand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 xml:space="preserve">"operand 1"  "operand 2"  OPERATOR  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>eg: AB+, ABC+*</w:t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b w:val="false"/>
          <w:sz w:val="22"/>
          <w:u w:val="none"/>
          <w:lang w:val="en"/>
        </w:rPr>
      </w:pPr>
      <w:r>
        <w:rPr>
          <w:rFonts w:ascii="Calibri" w:hAnsi="Calibri"/>
          <w:b w:val="false"/>
          <w:sz w:val="2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 xml:space="preserve">1) </w:t>
      </w:r>
      <w:r>
        <w:rPr>
          <w:rFonts w:ascii="Times New Roman" w:hAnsi="Times New Roman"/>
          <w:b w:val="false"/>
          <w:sz w:val="32"/>
          <w:u w:val="single"/>
          <w:lang w:val="en"/>
        </w:rPr>
        <w:t>PREFIX</w:t>
      </w:r>
      <w:r>
        <w:rPr>
          <w:rFonts w:ascii="Times New Roman" w:hAnsi="Times New Roman"/>
          <w:b w:val="false"/>
          <w:sz w:val="32"/>
          <w:u w:val="none"/>
          <w:lang w:val="en"/>
        </w:rPr>
        <w:t xml:space="preserve"> expression: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>=&gt; Operator is before both operand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>OPERATOR  "operand 1"   "operand 2"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>eg: A+B, *A+BC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b w:val="false"/>
          <w:b w:val="false"/>
          <w:sz w:val="32"/>
          <w:u w:val="none"/>
          <w:lang w:val="en"/>
        </w:rPr>
      </w:pPr>
      <w:r>
        <w:rPr>
          <w:rFonts w:ascii="Times New Roman" w:hAnsi="Times New Roman"/>
          <w:b w:val="false"/>
          <w:sz w:val="3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sz w:val="32"/>
          <w:u w:val="none"/>
          <w:lang w:val="en"/>
        </w:rPr>
        <w:t>Benefits of using prefix and postfix expressions: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start="720" w:hanging="36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>Although it is easy to write expressions using infix notation, computers find it difficult to evaluate as they need a lot of information to evaluate the expression.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start="720" w:hanging="36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>Information is needed about operator precedence, associativity rules, and brackets which overrides these rules.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start="720" w:hanging="36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>A postfix or Prefix expression does not even follow the rules of operator precedence and associativity.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start="720" w:hanging="36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>So, computers work more efficiently with expressions written using prefix and postfix notations.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>
          <w:rFonts w:ascii="Calibri" w:hAnsi="Calibri"/>
          <w:b w:val="false"/>
          <w:sz w:val="22"/>
          <w:u w:val="none"/>
          <w:lang w:val="en"/>
        </w:rPr>
        <w:t>***************************************************************************</w:t>
      </w:r>
    </w:p>
    <w:p>
      <w:pPr>
        <w:pStyle w:val="Normal"/>
        <w:bidi w:val="0"/>
        <w:spacing w:lineRule="auto" w:line="276" w:before="0" w:after="200"/>
        <w:jc w:val="center"/>
        <w:rPr>
          <w:rFonts w:ascii="Calibri" w:hAnsi="Calibri"/>
          <w:b w:val="false"/>
          <w:b w:val="false"/>
          <w:sz w:val="22"/>
          <w:u w:val="none"/>
          <w:lang w:val="en"/>
        </w:rPr>
      </w:pPr>
      <w:r>
        <w:rPr>
          <w:rFonts w:ascii="Calibri" w:hAnsi="Calibri"/>
          <w:b w:val="false"/>
          <w:sz w:val="2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sz w:val="32"/>
          <w:u w:val="none"/>
          <w:lang w:val="en"/>
        </w:rPr>
        <w:t>Algorithms: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single"/>
          <w:lang w:val="en"/>
        </w:rPr>
        <w:t>Algorithm to evaluate a prefix expression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b w:val="false"/>
          <w:b w:val="false"/>
          <w:sz w:val="32"/>
          <w:u w:val="none"/>
          <w:lang w:val="en"/>
        </w:rPr>
      </w:pPr>
      <w:r>
        <w:rPr>
          <w:rFonts w:ascii="Times New Roman" w:hAnsi="Times New Roman"/>
          <w:b w:val="false"/>
          <w:sz w:val="3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sz w:val="32"/>
          <w:u w:val="none"/>
          <w:lang w:val="en"/>
        </w:rPr>
        <w:t xml:space="preserve">Step 1: </w:t>
      </w:r>
      <w:r>
        <w:rPr>
          <w:rFonts w:ascii="Times New Roman" w:hAnsi="Times New Roman"/>
          <w:b w:val="false"/>
          <w:sz w:val="32"/>
          <w:u w:val="none"/>
          <w:lang w:val="en"/>
        </w:rPr>
        <w:t>Accept the Prefix expression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sz w:val="32"/>
          <w:u w:val="none"/>
          <w:lang w:val="en"/>
        </w:rPr>
        <w:t>Step 2:</w:t>
      </w:r>
      <w:r>
        <w:rPr>
          <w:rFonts w:ascii="Times New Roman" w:hAnsi="Times New Roman"/>
          <w:b w:val="false"/>
          <w:sz w:val="32"/>
          <w:u w:val="none"/>
          <w:lang w:val="en"/>
        </w:rPr>
        <w:t xml:space="preserve"> Repeat until all characters in the prefix expression are scanned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ab/>
        <w:t>a. Scan the prefix expression from right,one charcter at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ab/>
        <w:t>time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ab/>
        <w:t>b. If an operand is encountered, push it on the stack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ab/>
        <w:t>c. If an operator X is encountered, then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ab/>
        <w:t>a. pop the top two elements from the stack as A and B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ab/>
        <w:t>b. Evaluate A X B, where A was the topmost element and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ab/>
        <w:t>B was the element below A.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ab/>
        <w:t>c. Push the result of evaluation on the stack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>[END OF IF]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sz w:val="32"/>
          <w:u w:val="none"/>
          <w:lang w:val="en"/>
        </w:rPr>
        <w:t xml:space="preserve">Step 4: </w:t>
      </w:r>
      <w:r>
        <w:rPr>
          <w:rFonts w:ascii="Times New Roman" w:hAnsi="Times New Roman"/>
          <w:b w:val="false"/>
          <w:sz w:val="32"/>
          <w:u w:val="none"/>
          <w:lang w:val="en"/>
        </w:rPr>
        <w:t>SET RESULT equal to the topmost element of the stack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sz w:val="32"/>
          <w:u w:val="none"/>
          <w:lang w:val="en"/>
        </w:rPr>
        <w:t>Step 5:</w:t>
      </w:r>
      <w:r>
        <w:rPr>
          <w:rFonts w:ascii="Times New Roman" w:hAnsi="Times New Roman"/>
          <w:b w:val="false"/>
          <w:sz w:val="32"/>
          <w:u w:val="none"/>
          <w:lang w:val="en"/>
        </w:rPr>
        <w:t xml:space="preserve"> END</w:t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>___________________________________________________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single"/>
          <w:lang w:val="en"/>
        </w:rPr>
        <w:t>Algorithm to evaluate infix expression: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sz w:val="32"/>
          <w:u w:val="none"/>
          <w:lang w:val="en"/>
        </w:rPr>
        <w:t>There are two steps :-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/>
          <w:sz w:val="32"/>
          <w:u w:val="none"/>
          <w:lang w:val="en"/>
        </w:rPr>
        <w:t>Step 1=&gt; Convert infix expression to its equivalent postfix expression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>Algorithm to convert an Infix notation into postfix notation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b w:val="false"/>
          <w:b w:val="false"/>
          <w:i w:val="false"/>
          <w:i w:val="false"/>
          <w:sz w:val="32"/>
          <w:u w:val="none"/>
          <w:lang w:val="en"/>
        </w:rPr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  <w:t>Step 1:</w:t>
      </w: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 xml:space="preserve"> Add ‘)” to the end of the infix expression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  <w:t>Step 2:</w:t>
      </w: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 xml:space="preserve"> Push “(“ on to the stack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  <w:t>Step 3:</w:t>
      </w: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 xml:space="preserve"> Repeat until each character in the infix notation is scanned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ab/>
        <w:t>&gt;IF a “(“ is encountered, push it on the stack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ab/>
        <w:t xml:space="preserve">&gt;IF an operand (whether a digit or an alphabet) is </w:t>
        <w:tab/>
        <w:t>encountered, add it to the postfix expression.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ab/>
        <w:t>&gt;IF a “)” is encountered, then;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ab/>
        <w:tab/>
        <w:t xml:space="preserve">a. Repeatedly pop from stack and add it to the postfix </w:t>
        <w:tab/>
        <w:tab/>
        <w:t>expression until a “(” is encountered.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ab/>
        <w:tab/>
        <w:t xml:space="preserve">b. Discard the “(“. That is, remove the “(“ from stack </w:t>
        <w:tab/>
        <w:tab/>
        <w:t>and do not add it to the postfix expression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ab/>
        <w:t>&gt;IF an operator X is encountered, then;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ab/>
        <w:tab/>
        <w:t xml:space="preserve">Repeatedly pop from stack and add each operator </w:t>
        <w:tab/>
        <w:tab/>
        <w:tab/>
        <w:t xml:space="preserve">(popped from the stack which has the same </w:t>
        <w:tab/>
        <w:tab/>
        <w:tab/>
        <w:tab/>
        <w:t xml:space="preserve">precedence or a higher precedence than X) to the </w:t>
        <w:tab/>
        <w:tab/>
        <w:tab/>
        <w:t>postfix expression.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ab/>
        <w:tab/>
        <w:t xml:space="preserve">If precedence of popped operator is less than that of </w:t>
        <w:tab/>
        <w:tab/>
        <w:t>x, push popped operator back to stack.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ab/>
        <w:tab/>
        <w:t>b. Push the operator X to the stack.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  <w:t>Step 4:</w:t>
      </w: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 xml:space="preserve"> Repeatedly pop from the stack and add it to the postfix expression until the stack is empty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  <w:t>Step 5:</w:t>
      </w: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 xml:space="preserve"> END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b w:val="false"/>
          <w:b w:val="false"/>
          <w:i w:val="false"/>
          <w:i w:val="false"/>
          <w:sz w:val="32"/>
          <w:u w:val="none"/>
          <w:lang w:val="en"/>
        </w:rPr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/>
          <w:sz w:val="32"/>
          <w:u w:val="none"/>
          <w:lang w:val="en"/>
        </w:rPr>
        <w:t>Step 1=&gt; Evaluate postfix expression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>Algorithm to evaluate a postfix expression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  <w:t>Step 1:</w:t>
      </w: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 xml:space="preserve"> Add a “)” at the end of the postfix expression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  <w:t>Step 2:</w:t>
      </w: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 xml:space="preserve"> Scan every character of the postfix expression and repeat steps 3 and 4 until “)”is encountered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  <w:t>Step 3:</w:t>
      </w: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 xml:space="preserve"> IF an operand is encountered, push it on the stack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>IF an operator X is encountered, then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ab/>
        <w:t>a. pop the top two elements from the stack as A and B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ab/>
        <w:t xml:space="preserve">b. Evaluate B X A, where A was the topmost element and </w:t>
        <w:tab/>
        <w:t>B was the element below A.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ab/>
        <w:t>c. Push the result of evaluation on the stack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>[END OF IF]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  <w:t>Step 4:</w:t>
      </w: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 xml:space="preserve"> SET RESULT equal to the topmost element of the stack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  <w:t>Step 5:</w:t>
      </w:r>
      <w:r>
        <w:rPr>
          <w:rFonts w:ascii="Times New Roman" w:hAnsi="Times New Roman"/>
          <w:b w:val="false"/>
          <w:i w:val="false"/>
          <w:sz w:val="32"/>
          <w:u w:val="none"/>
          <w:lang w:val="en"/>
        </w:rPr>
        <w:t xml:space="preserve"> END</w:t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/>
          <w:b/>
          <w:b/>
          <w:i w:val="false"/>
          <w:i w:val="false"/>
          <w:sz w:val="32"/>
          <w:u w:val="none"/>
          <w:lang w:val="en"/>
        </w:rPr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center"/>
        <w:rPr/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  <w:t>Thank you</w:t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  <w:t>___________________________________________________</w:t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b/>
          <w:b/>
          <w:i w:val="false"/>
          <w:i w:val="false"/>
          <w:sz w:val="32"/>
          <w:u w:val="none"/>
          <w:lang w:val="en"/>
        </w:rPr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b/>
          <w:b/>
          <w:i w:val="false"/>
          <w:i w:val="false"/>
          <w:sz w:val="32"/>
          <w:u w:val="none"/>
          <w:lang w:val="en"/>
        </w:rPr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b/>
          <w:b/>
          <w:i w:val="false"/>
          <w:i w:val="false"/>
          <w:sz w:val="32"/>
          <w:u w:val="none"/>
          <w:lang w:val="en"/>
        </w:rPr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b/>
          <w:b/>
          <w:i w:val="false"/>
          <w:i w:val="false"/>
          <w:sz w:val="32"/>
          <w:u w:val="none"/>
          <w:lang w:val="en"/>
        </w:rPr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b/>
          <w:b/>
          <w:i w:val="false"/>
          <w:i w:val="false"/>
          <w:sz w:val="32"/>
          <w:u w:val="none"/>
          <w:lang w:val="en"/>
        </w:rPr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b/>
          <w:b/>
          <w:i w:val="false"/>
          <w:i w:val="false"/>
          <w:sz w:val="32"/>
          <w:u w:val="none"/>
          <w:lang w:val="en"/>
        </w:rPr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b/>
          <w:b/>
          <w:i w:val="false"/>
          <w:i w:val="false"/>
          <w:sz w:val="32"/>
          <w:u w:val="none"/>
          <w:lang w:val="en"/>
        </w:rPr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Times New Roman" w:hAnsi="Times New Roman"/>
          <w:b/>
          <w:b/>
          <w:i w:val="false"/>
          <w:i w:val="false"/>
          <w:sz w:val="32"/>
          <w:u w:val="none"/>
          <w:lang w:val="en"/>
        </w:rPr>
      </w:pPr>
      <w:r>
        <w:rPr>
          <w:rFonts w:ascii="Times New Roman" w:hAnsi="Times New Roman"/>
          <w:b/>
          <w:i w:val="false"/>
          <w:sz w:val="3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>
          <w:rFonts w:ascii="Calibri" w:hAnsi="Calibri"/>
          <w:b w:val="false"/>
          <w:b w:val="false"/>
          <w:i w:val="false"/>
          <w:i w:val="false"/>
          <w:sz w:val="22"/>
          <w:u w:val="none"/>
          <w:lang w:val="en"/>
        </w:rPr>
      </w:pPr>
      <w:r>
        <w:rPr>
          <w:rFonts w:ascii="Calibri" w:hAnsi="Calibri"/>
          <w:b w:val="false"/>
          <w:i w:val="false"/>
          <w:sz w:val="22"/>
          <w:u w:val="none"/>
          <w:lang w:val="en"/>
        </w:rPr>
      </w:r>
    </w:p>
    <w:p>
      <w:pPr>
        <w:pStyle w:val="Normal"/>
        <w:bidi w:val="0"/>
        <w:spacing w:lineRule="auto" w:line="276" w:before="0" w:after="200"/>
        <w:jc w:val="star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·"/>
      <w:lvlJc w:val="start"/>
      <w:pPr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LibreOffice/6.4.4.2$Windows_X86_64 LibreOffice_project/3d775be2011f3886db32dfd395a6a6d1ca2630ff</Application>
  <Pages>4</Pages>
  <Words>601</Words>
  <Characters>2960</Characters>
  <CharactersWithSpaces>3540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