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Programming Paradigm Lab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Lab Experiment No ___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ff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No.___</w:t>
        <w:tab/>
        <w:t xml:space="preserve">Batch_____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  <w:tab/>
        <w:tab/>
        <w:t xml:space="preserve">Write a C++ program to implement Triangle class which has the following members - three sides, four constructors ( one with no parameter,one with single parameter (equilateral triangle), one with two parameters (isosceles triangle), one with three parameters (scalene triangle), a destructor, methods to read data and display data along with area of respective triangles.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Theory</w:t>
      </w:r>
      <w:r w:rsidDel="00000000" w:rsidR="00000000" w:rsidRPr="00000000">
        <w:rPr>
          <w:rtl w:val="0"/>
        </w:rPr>
        <w:t xml:space="preserve">:</w:t>
        <w:tab/>
        <w:t xml:space="preserve">1. What are the advantages of encapsulation?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Differentiate b</w:t>
      </w:r>
      <w:r w:rsidDel="00000000" w:rsidR="00000000" w:rsidRPr="00000000">
        <w:rPr>
          <w:rtl w:val="0"/>
        </w:rPr>
        <w:t xml:space="preserve">etween object and class.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4. What is a constructor, what are the types of constructor?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5. When are constructors invoked? How are they different from functions?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6. Explain the concept of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overloading.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  <w:tab/>
        <w:t xml:space="preserve">code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tab/>
        <w:t xml:space="preserve">Snapshot of output (please take output with minimum two possible inputs)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