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D435" w14:textId="77777777" w:rsidR="00900829" w:rsidRDefault="00900829" w:rsidP="00900829">
      <w:pPr>
        <w:widowControl w:val="0"/>
        <w:spacing w:line="240" w:lineRule="auto"/>
        <w:ind w:left="3600" w:firstLine="720"/>
        <w:rPr>
          <w:rFonts w:ascii="Spectral Medium" w:eastAsia="Spectral Medium" w:hAnsi="Spectral Medium" w:cs="Spectral Medium"/>
          <w:sz w:val="28"/>
          <w:szCs w:val="28"/>
        </w:rPr>
      </w:pPr>
      <w:r>
        <w:rPr>
          <w:sz w:val="28"/>
          <w:szCs w:val="28"/>
        </w:rPr>
        <w:t>AAMIR ALI</w:t>
      </w:r>
    </w:p>
    <w:p w14:paraId="05A7D5B1" w14:textId="77777777" w:rsidR="00900829" w:rsidRDefault="00900829" w:rsidP="00900829">
      <w:pPr>
        <w:widowControl w:val="0"/>
        <w:spacing w:line="240" w:lineRule="auto"/>
        <w:jc w:val="center"/>
        <w:rPr>
          <w:rFonts w:ascii="Spectral" w:eastAsia="Spectral" w:hAnsi="Spectral" w:cs="Spectral"/>
          <w:color w:val="45818E"/>
          <w:sz w:val="20"/>
          <w:szCs w:val="20"/>
        </w:rPr>
      </w:pPr>
      <w:r>
        <w:rPr>
          <w:noProof/>
          <w:sz w:val="20"/>
          <w:szCs w:val="20"/>
        </w:rPr>
        <w:drawing>
          <wp:inline distT="114300" distB="114300" distL="114300" distR="114300" wp14:anchorId="715A995A" wp14:editId="3BBA028A">
            <wp:extent cx="91440" cy="9144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91440" cy="91440"/>
                    </a:xfrm>
                    <a:prstGeom prst="rect">
                      <a:avLst/>
                    </a:prstGeom>
                    <a:ln/>
                  </pic:spPr>
                </pic:pic>
              </a:graphicData>
            </a:graphic>
          </wp:inline>
        </w:drawing>
      </w:r>
      <w:r>
        <w:rPr>
          <w:sz w:val="20"/>
          <w:szCs w:val="20"/>
        </w:rPr>
        <w:t xml:space="preserve"> </w:t>
      </w:r>
      <w:hyperlink r:id="rId9">
        <w:r>
          <w:rPr>
            <w:color w:val="45818E"/>
            <w:sz w:val="20"/>
            <w:szCs w:val="20"/>
            <w:u w:val="single"/>
          </w:rPr>
          <w:t>LinkedIn</w:t>
        </w:r>
      </w:hyperlink>
      <w:r>
        <w:rPr>
          <w:sz w:val="20"/>
          <w:szCs w:val="20"/>
        </w:rPr>
        <w:t xml:space="preserve">  |  </w:t>
      </w:r>
      <w:r>
        <w:rPr>
          <w:noProof/>
          <w:sz w:val="20"/>
          <w:szCs w:val="20"/>
        </w:rPr>
        <w:drawing>
          <wp:inline distT="114300" distB="114300" distL="114300" distR="114300" wp14:anchorId="6A0030E3" wp14:editId="24605C9E">
            <wp:extent cx="91440" cy="914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1440" cy="91440"/>
                    </a:xfrm>
                    <a:prstGeom prst="rect">
                      <a:avLst/>
                    </a:prstGeom>
                    <a:ln/>
                  </pic:spPr>
                </pic:pic>
              </a:graphicData>
            </a:graphic>
          </wp:inline>
        </w:drawing>
      </w:r>
      <w:r>
        <w:rPr>
          <w:color w:val="0F0F0F"/>
          <w:sz w:val="20"/>
          <w:szCs w:val="20"/>
        </w:rPr>
        <w:t>7462-158-</w:t>
      </w:r>
      <w:proofErr w:type="gramStart"/>
      <w:r>
        <w:rPr>
          <w:color w:val="0F0F0F"/>
          <w:sz w:val="20"/>
          <w:szCs w:val="20"/>
        </w:rPr>
        <w:t>261</w:t>
      </w:r>
      <w:r>
        <w:rPr>
          <w:sz w:val="20"/>
          <w:szCs w:val="20"/>
        </w:rPr>
        <w:t xml:space="preserve">  |</w:t>
      </w:r>
      <w:proofErr w:type="gramEnd"/>
      <w:r>
        <w:rPr>
          <w:sz w:val="20"/>
          <w:szCs w:val="20"/>
        </w:rPr>
        <w:t xml:space="preserve"> RM8 3</w:t>
      </w:r>
      <w:proofErr w:type="gramStart"/>
      <w:r>
        <w:rPr>
          <w:sz w:val="20"/>
          <w:szCs w:val="20"/>
        </w:rPr>
        <w:t>ED ,</w:t>
      </w:r>
      <w:proofErr w:type="gramEnd"/>
      <w:r>
        <w:rPr>
          <w:sz w:val="20"/>
          <w:szCs w:val="20"/>
        </w:rPr>
        <w:t xml:space="preserve"> London Uk |  </w:t>
      </w:r>
      <w:r>
        <w:rPr>
          <w:noProof/>
          <w:sz w:val="20"/>
          <w:szCs w:val="20"/>
        </w:rPr>
        <w:drawing>
          <wp:inline distT="114300" distB="114300" distL="114300" distR="114300" wp14:anchorId="1FCDDF4F" wp14:editId="37FC9F3C">
            <wp:extent cx="91440" cy="9144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1440" cy="91440"/>
                    </a:xfrm>
                    <a:prstGeom prst="rect">
                      <a:avLst/>
                    </a:prstGeom>
                    <a:ln/>
                  </pic:spPr>
                </pic:pic>
              </a:graphicData>
            </a:graphic>
          </wp:inline>
        </w:drawing>
      </w:r>
      <w:r>
        <w:rPr>
          <w:sz w:val="20"/>
          <w:szCs w:val="20"/>
        </w:rPr>
        <w:t xml:space="preserve"> </w:t>
      </w:r>
      <w:proofErr w:type="gramStart"/>
      <w:r>
        <w:rPr>
          <w:sz w:val="20"/>
          <w:szCs w:val="20"/>
        </w:rPr>
        <w:t>aamirali7596</w:t>
      </w:r>
      <w:r>
        <w:rPr>
          <w:color w:val="0F0F0F"/>
          <w:sz w:val="20"/>
          <w:szCs w:val="20"/>
        </w:rPr>
        <w:t>@gmail.com</w:t>
      </w:r>
      <w:r>
        <w:rPr>
          <w:sz w:val="20"/>
          <w:szCs w:val="20"/>
        </w:rPr>
        <w:t xml:space="preserve">  |</w:t>
      </w:r>
      <w:proofErr w:type="gramEnd"/>
      <w:r>
        <w:rPr>
          <w:sz w:val="20"/>
          <w:szCs w:val="20"/>
        </w:rPr>
        <w:t xml:space="preserve">  </w:t>
      </w:r>
      <w:r>
        <w:rPr>
          <w:noProof/>
          <w:sz w:val="20"/>
          <w:szCs w:val="20"/>
        </w:rPr>
        <w:drawing>
          <wp:inline distT="114300" distB="114300" distL="114300" distR="114300" wp14:anchorId="717589D9" wp14:editId="45364DDB">
            <wp:extent cx="100584" cy="10058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0584" cy="100584"/>
                    </a:xfrm>
                    <a:prstGeom prst="rect">
                      <a:avLst/>
                    </a:prstGeom>
                    <a:ln/>
                  </pic:spPr>
                </pic:pic>
              </a:graphicData>
            </a:graphic>
          </wp:inline>
        </w:drawing>
      </w:r>
      <w:r>
        <w:rPr>
          <w:sz w:val="20"/>
          <w:szCs w:val="20"/>
        </w:rPr>
        <w:t xml:space="preserve"> </w:t>
      </w:r>
      <w:hyperlink r:id="rId13">
        <w:r>
          <w:rPr>
            <w:color w:val="45818E"/>
            <w:sz w:val="20"/>
            <w:szCs w:val="20"/>
            <w:u w:val="single"/>
          </w:rPr>
          <w:t>GitHub</w:t>
        </w:r>
      </w:hyperlink>
    </w:p>
    <w:p w14:paraId="12BD9217" w14:textId="77777777" w:rsidR="007C3EC1" w:rsidRDefault="007C3EC1" w:rsidP="003A18DB">
      <w:pPr>
        <w:spacing w:line="240" w:lineRule="auto"/>
        <w:rPr>
          <w:rFonts w:ascii="Nunito" w:eastAsia="Nunito" w:hAnsi="Nunito" w:cs="Nunito"/>
          <w:sz w:val="8"/>
          <w:szCs w:val="8"/>
        </w:rPr>
      </w:pPr>
    </w:p>
    <w:p w14:paraId="0D9A24F8" w14:textId="77777777" w:rsidR="001F3ABF" w:rsidRDefault="00000000" w:rsidP="0094451C">
      <w:pPr>
        <w:spacing w:line="240" w:lineRule="auto"/>
        <w:ind w:left="-270"/>
        <w:rPr>
          <w:rFonts w:ascii="Nunito" w:eastAsia="Nunito" w:hAnsi="Nunito" w:cs="Nunito"/>
          <w:color w:val="0F0F0F"/>
          <w:sz w:val="18"/>
          <w:szCs w:val="18"/>
        </w:rPr>
      </w:pPr>
      <w:r>
        <w:rPr>
          <w:b/>
          <w:color w:val="1155CC"/>
        </w:rPr>
        <w:t>Skills</w:t>
      </w:r>
      <w:r>
        <w:t xml:space="preserve"> ____________________________________________________________________________________________</w:t>
      </w:r>
      <w:r>
        <w:rPr>
          <w:sz w:val="8"/>
          <w:szCs w:val="8"/>
        </w:rPr>
        <w:br/>
      </w:r>
      <w:r w:rsidR="00C3492A">
        <w:rPr>
          <w:color w:val="1155CC"/>
          <w:sz w:val="18"/>
          <w:szCs w:val="18"/>
        </w:rPr>
        <w:t>-</w:t>
      </w:r>
      <w:r w:rsidR="001F3ABF" w:rsidRPr="001F3ABF">
        <w:rPr>
          <w:b/>
          <w:bCs/>
          <w:color w:val="0F0F0F"/>
          <w:sz w:val="18"/>
          <w:szCs w:val="18"/>
        </w:rPr>
        <w:t>Programming Languages</w:t>
      </w:r>
      <w:r>
        <w:rPr>
          <w:color w:val="0F0F0F"/>
          <w:sz w:val="18"/>
          <w:szCs w:val="18"/>
        </w:rPr>
        <w:t xml:space="preserve">: Python, SQL, C++</w:t>
      </w:r>
      <w:r>
        <w:rPr>
          <w:color w:val="0F0F0F"/>
          <w:sz w:val="18"/>
          <w:szCs w:val="18"/>
        </w:rPr>
        <w:br/>
      </w:r>
      <w:r w:rsidR="0091015C">
        <w:rPr>
          <w:color w:val="1155CC"/>
          <w:sz w:val="18"/>
          <w:szCs w:val="18"/>
        </w:rPr>
        <w:t>-</w:t>
      </w:r>
      <w:r w:rsidR="001F3ABF" w:rsidRPr="001F3ABF">
        <w:rPr>
          <w:b/>
          <w:bCs/>
          <w:color w:val="0F0F0F"/>
          <w:sz w:val="18"/>
          <w:szCs w:val="18"/>
        </w:rPr>
        <w:t>Databases</w:t>
      </w:r>
      <w:r w:rsidR="001F3ABF">
        <w:rPr>
          <w:color w:val="0F0F0F"/>
          <w:sz w:val="18"/>
          <w:szCs w:val="18"/>
        </w:rPr>
        <w:t xml:space="preserve">: </w:t>
      </w:r>
      <w:proofErr w:type="spellStart"/>
      <w:r w:rsidR="001F3ABF" w:rsidRPr="001F3ABF">
        <w:rPr>
          <w:color w:val="0F0F0F"/>
          <w:sz w:val="18"/>
          <w:szCs w:val="18"/>
        </w:rPr>
        <w:t>CosmosDB</w:t>
      </w:r>
      <w:proofErr w:type="spellEnd"/>
      <w:r w:rsidR="001F3ABF" w:rsidRPr="001F3ABF">
        <w:rPr>
          <w:color w:val="0F0F0F"/>
          <w:sz w:val="18"/>
          <w:szCs w:val="18"/>
        </w:rPr>
        <w:t>, MSSQL, NoSQL</w:t>
      </w:r>
      <w:r w:rsidR="003B3C87">
        <w:rPr>
          <w:color w:val="0F0F0F"/>
          <w:sz w:val="18"/>
          <w:szCs w:val="18"/>
        </w:rPr>
        <w:t xml:space="preserve">, </w:t>
      </w:r>
      <w:proofErr w:type="spellStart"/>
      <w:r w:rsidR="001F3ABF" w:rsidRPr="001F3ABF">
        <w:rPr>
          <w:color w:val="0F0F0F"/>
          <w:sz w:val="18"/>
          <w:szCs w:val="18"/>
        </w:rPr>
        <w:t>SnowSQL</w:t>
      </w:r>
      <w:proofErr w:type="spellEnd"/>
      <w:r w:rsidR="001F3ABF" w:rsidRPr="001F3ABF">
        <w:rPr>
          <w:color w:val="0F0F0F"/>
          <w:sz w:val="18"/>
          <w:szCs w:val="18"/>
        </w:rPr>
        <w:t>,</w:t>
      </w:r>
      <w:r w:rsidR="002C0C1A">
        <w:rPr>
          <w:color w:val="0F0F0F"/>
          <w:sz w:val="18"/>
          <w:szCs w:val="18"/>
        </w:rPr>
        <w:t xml:space="preserve"> </w:t>
      </w:r>
      <w:proofErr w:type="spellStart"/>
      <w:r w:rsidR="002743F4">
        <w:rPr>
          <w:color w:val="0F0F0F"/>
          <w:sz w:val="18"/>
          <w:szCs w:val="18"/>
        </w:rPr>
        <w:t>kdb</w:t>
      </w:r>
      <w:proofErr w:type="spellEnd"/>
      <w:r w:rsidR="002743F4">
        <w:rPr>
          <w:color w:val="0F0F0F"/>
          <w:sz w:val="18"/>
          <w:szCs w:val="18"/>
        </w:rPr>
        <w:t xml:space="preserve">+ </w:t>
      </w:r>
    </w:p>
    <w:p w14:paraId="6D8902CD" w14:textId="77777777" w:rsidR="0094451C" w:rsidRDefault="0091015C" w:rsidP="0094451C">
      <w:pPr>
        <w:spacing w:line="240" w:lineRule="auto"/>
        <w:ind w:left="-270"/>
        <w:rPr>
          <w:rFonts w:ascii="Nunito" w:eastAsia="Nunito" w:hAnsi="Nunito" w:cs="Nunito"/>
          <w:color w:val="0F0F0F"/>
          <w:sz w:val="18"/>
          <w:szCs w:val="18"/>
        </w:rPr>
      </w:pPr>
      <w:r>
        <w:rPr>
          <w:color w:val="1155CC"/>
          <w:sz w:val="18"/>
          <w:szCs w:val="18"/>
        </w:rPr>
        <w:t>-</w:t>
      </w:r>
      <w:r w:rsidR="001F3ABF" w:rsidRPr="001F3ABF">
        <w:rPr>
          <w:b/>
          <w:bCs/>
          <w:color w:val="0F0F0F"/>
          <w:sz w:val="18"/>
          <w:szCs w:val="18"/>
        </w:rPr>
        <w:t>Cloud Platforms</w:t>
      </w:r>
      <w:r>
        <w:rPr>
          <w:color w:val="0F0F0F"/>
          <w:sz w:val="18"/>
          <w:szCs w:val="18"/>
        </w:rPr>
        <w:t xml:space="preserve">: AWS (S3, EC2, EMR, Glue, Redshift), Snowflake, BigQuery, GCP (Vertex AI), Azure   
  (Data Factory, Databricks, Synapse), Terraform</w:t>
      </w:r>
    </w:p>
    <w:p w14:paraId="3C3D61F7" w14:textId="77777777" w:rsidR="007C3EC1" w:rsidRDefault="0091015C" w:rsidP="0094451C">
      <w:pPr>
        <w:spacing w:line="240" w:lineRule="auto"/>
        <w:ind w:left="-270"/>
        <w:rPr>
          <w:rFonts w:ascii="Nunito" w:eastAsia="Nunito" w:hAnsi="Nunito" w:cs="Nunito"/>
          <w:sz w:val="18"/>
          <w:szCs w:val="18"/>
        </w:rPr>
      </w:pPr>
      <w:r>
        <w:rPr>
          <w:color w:val="1155CC"/>
          <w:sz w:val="18"/>
          <w:szCs w:val="18"/>
        </w:rPr>
        <w:t>-</w:t>
      </w:r>
      <w:r w:rsidR="00676E02" w:rsidRPr="00676E02">
        <w:rPr>
          <w:b/>
          <w:bCs/>
          <w:sz w:val="18"/>
          <w:szCs w:val="18"/>
        </w:rPr>
        <w:t>Data Engineering Tools</w:t>
      </w:r>
      <w:r>
        <w:rPr>
          <w:sz w:val="18"/>
          <w:szCs w:val="18"/>
        </w:rPr>
        <w:t xml:space="preserve">: DBT, Apache Airflow (DAGs), Fivetran, Kafka, PySpark, Data Vault 2.0, CDC, 
  ELT, Looker, Looker API, MLOps, Model Deployment Pipelines, Model Registry, Experiment Tracking, Model    
  Versioning</w:t>
      </w:r>
    </w:p>
    <w:p w14:paraId="19E4255D" w14:textId="77777777" w:rsidR="00676E02" w:rsidRDefault="0091015C" w:rsidP="0094451C">
      <w:pPr>
        <w:spacing w:line="240" w:lineRule="auto"/>
        <w:ind w:left="-270"/>
        <w:rPr>
          <w:rFonts w:ascii="Nunito" w:eastAsia="Nunito" w:hAnsi="Nunito" w:cs="Nunito"/>
          <w:sz w:val="18"/>
          <w:szCs w:val="18"/>
        </w:rPr>
      </w:pPr>
      <w:r>
        <w:rPr>
          <w:color w:val="1155CC"/>
          <w:sz w:val="18"/>
          <w:szCs w:val="18"/>
        </w:rPr>
        <w:t>-</w:t>
      </w:r>
      <w:r w:rsidR="00676E02">
        <w:rPr>
          <w:b/>
          <w:bCs/>
          <w:sz w:val="18"/>
          <w:szCs w:val="18"/>
        </w:rPr>
        <w:t>CI/CD</w:t>
      </w:r>
      <w:r>
        <w:rPr>
          <w:sz w:val="18"/>
          <w:szCs w:val="18"/>
        </w:rPr>
        <w:t xml:space="preserve">: Git, CI/CD pipelines, DevOps, Automated Testing, Code Reviews, Azure DevOps, Agile/Scrum, L3
   Support</w:t>
      </w:r>
    </w:p>
    <w:p w14:paraId="607A1216" w14:textId="77777777" w:rsidR="00676E02" w:rsidRDefault="0091015C" w:rsidP="00676E02">
      <w:pPr>
        <w:spacing w:line="240" w:lineRule="auto"/>
        <w:ind w:left="-270"/>
        <w:rPr>
          <w:rFonts w:ascii="Nunito" w:eastAsia="Nunito" w:hAnsi="Nunito" w:cs="Nunito"/>
          <w:sz w:val="18"/>
          <w:szCs w:val="18"/>
        </w:rPr>
      </w:pPr>
      <w:r>
        <w:rPr>
          <w:color w:val="1155CC"/>
          <w:sz w:val="18"/>
          <w:szCs w:val="18"/>
        </w:rPr>
        <w:t>-</w:t>
      </w:r>
      <w:r w:rsidR="00676E02">
        <w:rPr>
          <w:b/>
          <w:bCs/>
          <w:sz w:val="18"/>
          <w:szCs w:val="18"/>
        </w:rPr>
        <w:t>Data techniques</w:t>
      </w:r>
      <w:r>
        <w:rPr>
          <w:sz w:val="18"/>
          <w:szCs w:val="18"/>
        </w:rPr>
        <w:t xml:space="preserve">: ETL, ELT, Data Modelling, Data Warehousing, Data Governance, PII Management, Data 
  Masking, Access Control, Data Lineage, Data Catalog, Data Quality, Data Integrity, Physical Modelling,    
  Data Ingestion, Data Migration, Streaming, CDC, Reconciliation, Semantic Layers, Observability,
  Self-Service Analytics, Near-Real-Time Inference, Feature Drift Monitoring, Model Rollback</w:t>
      </w:r>
    </w:p>
    <w:p w14:paraId="4614C3C3" w14:textId="77777777" w:rsidR="003B3C87" w:rsidRPr="003A18DB" w:rsidRDefault="00000000" w:rsidP="003A18DB">
      <w:pPr>
        <w:spacing w:line="240" w:lineRule="auto"/>
        <w:ind w:left="-270"/>
        <w:rPr>
          <w:rFonts w:ascii="Nunito" w:eastAsia="Nunito" w:hAnsi="Nunito" w:cs="Nunito"/>
          <w:sz w:val="2"/>
          <w:szCs w:val="2"/>
        </w:rPr>
      </w:pPr>
      <w:r>
        <w:rPr>
          <w:b/>
          <w:color w:val="1155CC"/>
        </w:rPr>
        <w:t>Experience</w:t>
      </w:r>
      <w:r>
        <w:rPr>
          <w:b/>
        </w:rPr>
        <w:t xml:space="preserve"> </w:t>
      </w:r>
      <w:r>
        <w:t>______________________________________________________________________________________</w:t>
      </w:r>
    </w:p>
    <w:p w14:paraId="25A6EDA7" w14:textId="77777777" w:rsidR="003B3C87" w:rsidRDefault="003B3C87" w:rsidP="003B3C87">
      <w:pPr>
        <w:spacing w:line="240" w:lineRule="auto"/>
        <w:ind w:left="-270"/>
        <w:rPr>
          <w:rFonts w:ascii="Nunito" w:eastAsia="Nunito" w:hAnsi="Nunito" w:cs="Nunito"/>
          <w:color w:val="434343"/>
          <w:sz w:val="16"/>
          <w:szCs w:val="16"/>
        </w:rPr>
      </w:pPr>
      <w:r w:rsidRPr="003A18DB">
        <w:rPr>
          <w:b/>
          <w:sz w:val="20"/>
          <w:szCs w:val="20"/>
          <w:u w:val="single"/>
        </w:rPr>
        <w:t>Senior Data Enginee</w:t>
      </w:r>
      <w:r>
        <w:rPr>
          <w:b/>
          <w:sz w:val="20"/>
          <w:szCs w:val="20"/>
        </w:rPr>
        <w:t>r</w:t>
      </w:r>
      <w:r>
        <w:rPr>
          <w:b/>
          <w:sz w:val="20"/>
          <w:szCs w:val="20"/>
        </w:rPr>
        <w:tab/>
        <w:t xml:space="preserve">       </w:t>
      </w:r>
      <w:r>
        <w:rPr>
          <w:b/>
          <w:sz w:val="20"/>
          <w:szCs w:val="20"/>
        </w:rPr>
        <w:tab/>
      </w:r>
      <w:r w:rsidRPr="0053322D">
        <w:rPr>
          <w:b/>
          <w:sz w:val="20"/>
          <w:szCs w:val="20"/>
          <w:u w:val="single"/>
        </w:rPr>
        <w:t xml:space="preserve">Build </w:t>
      </w:r>
      <w:proofErr w:type="gramStart"/>
      <w:r w:rsidRPr="0053322D">
        <w:rPr>
          <w:b/>
          <w:sz w:val="20"/>
          <w:szCs w:val="20"/>
          <w:u w:val="single"/>
        </w:rPr>
        <w:t>A</w:t>
      </w:r>
      <w:proofErr w:type="gramEnd"/>
      <w:r w:rsidRPr="0053322D">
        <w:rPr>
          <w:b/>
          <w:sz w:val="20"/>
          <w:szCs w:val="20"/>
          <w:u w:val="single"/>
        </w:rPr>
        <w:t xml:space="preserve"> Rocket Boy</w:t>
      </w:r>
      <w:r>
        <w:rPr>
          <w:b/>
          <w:sz w:val="20"/>
          <w:szCs w:val="20"/>
        </w:rPr>
        <w:t xml:space="preserve">                 </w:t>
      </w:r>
      <w:r w:rsidR="001149D4">
        <w:rPr>
          <w:b/>
          <w:sz w:val="20"/>
          <w:szCs w:val="20"/>
        </w:rPr>
        <w:t xml:space="preserve">                    </w:t>
      </w:r>
      <w:r>
        <w:rPr>
          <w:i/>
          <w:sz w:val="20"/>
          <w:szCs w:val="20"/>
        </w:rPr>
        <w:t xml:space="preserve">London, United Kingdom </w:t>
      </w:r>
      <w:r>
        <w:rPr>
          <w:b/>
          <w:sz w:val="20"/>
          <w:szCs w:val="20"/>
        </w:rPr>
        <w:t xml:space="preserve">      05/202</w:t>
      </w:r>
      <w:r w:rsidR="00B34A41">
        <w:rPr>
          <w:b/>
          <w:sz w:val="20"/>
          <w:szCs w:val="20"/>
        </w:rPr>
        <w:t>5</w:t>
      </w:r>
      <w:r>
        <w:rPr>
          <w:b/>
          <w:sz w:val="20"/>
          <w:szCs w:val="20"/>
        </w:rPr>
        <w:t xml:space="preserve"> - Current</w:t>
      </w:r>
    </w:p>
    <w:p w14:paraId="0FF7E308" w14:textId="77777777" w:rsidR="003B3C87" w:rsidRDefault="003B3C87" w:rsidP="003B3C87">
      <w:pPr>
        <w:spacing w:line="240" w:lineRule="auto"/>
        <w:ind w:left="-270"/>
        <w:rPr>
          <w:rFonts w:ascii="Nunito" w:eastAsia="Nunito" w:hAnsi="Nunito" w:cs="Nunito"/>
          <w:color w:val="434343"/>
          <w:sz w:val="16"/>
          <w:szCs w:val="16"/>
        </w:rPr>
      </w:pPr>
    </w:p>
    <w:p w14:paraId="33CD68B2" w14:textId="77777777" w:rsidR="00E360E9" w:rsidRDefault="0091015C" w:rsidP="00E360E9">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and developed </w:t>
      </w:r>
      <w:r>
        <w:rPr>
          <w:rFonts w:ascii="Calibri" w:hAnsi="Calibri" w:cs="Calibri"/>
          <w:b/>
          <w:bCs/>
          <w:sz w:val="18"/>
          <w:szCs w:val="18"/>
          <w:color w:val="auto"/>
        </w:rPr>
        <w:t xml:space="preserve">dbt</w:t>
      </w:r>
      <w:r>
        <w:rPr>
          <w:rFonts w:ascii="Calibri" w:hAnsi="Calibri" w:cs="Calibri"/>
          <w:sz w:val="18"/>
          <w:szCs w:val="18"/>
          <w:color w:val="auto"/>
        </w:rPr>
        <w:t xml:space="preserve"> data models with </w:t>
      </w:r>
      <w:r>
        <w:rPr>
          <w:rFonts w:ascii="Calibri" w:hAnsi="Calibri" w:cs="Calibri"/>
          <w:b/>
          <w:bCs/>
          <w:sz w:val="18"/>
          <w:szCs w:val="18"/>
          <w:color w:val="auto"/>
        </w:rPr>
        <w:t xml:space="preserve">Python</w:t>
      </w:r>
      <w:r>
        <w:rPr>
          <w:rFonts w:ascii="Calibri" w:hAnsi="Calibri" w:cs="Calibri"/>
          <w:sz w:val="18"/>
          <w:szCs w:val="18"/>
          <w:color w:val="auto"/>
        </w:rPr>
        <w:t xml:space="preserve">-driven </w:t>
      </w:r>
      <w:r>
        <w:rPr>
          <w:rFonts w:ascii="Calibri" w:hAnsi="Calibri" w:cs="Calibri"/>
          <w:b/>
          <w:bCs/>
          <w:sz w:val="18"/>
          <w:szCs w:val="18"/>
          <w:color w:val="auto"/>
        </w:rPr>
        <w:t xml:space="preserve">ELT</w:t>
      </w:r>
      <w:r>
        <w:rPr>
          <w:rFonts w:ascii="Calibri" w:hAnsi="Calibri" w:cs="Calibri"/>
          <w:sz w:val="18"/>
          <w:szCs w:val="18"/>
          <w:color w:val="auto"/>
        </w:rPr>
        <w:t xml:space="preserve"> pipelines integrating    
  100+ source systems into a centralised </w:t>
      </w:r>
      <w:r>
        <w:rPr>
          <w:rFonts w:ascii="Calibri" w:hAnsi="Calibri" w:cs="Calibri"/>
          <w:b/>
          <w:bCs/>
          <w:sz w:val="18"/>
          <w:szCs w:val="18"/>
          <w:color w:val="auto"/>
        </w:rPr>
        <w:t xml:space="preserve">Snowflake</w:t>
      </w:r>
      <w:r>
        <w:rPr>
          <w:rFonts w:ascii="Calibri" w:hAnsi="Calibri" w:cs="Calibri"/>
          <w:sz w:val="18"/>
          <w:szCs w:val="18"/>
          <w:color w:val="auto"/>
        </w:rPr>
        <w:t xml:space="preserve"> warehouse processing 120+ TB with comprehensive      
  </w:t>
      </w:r>
      <w:r>
        <w:rPr>
          <w:rFonts w:ascii="Calibri" w:hAnsi="Calibri" w:cs="Calibri"/>
          <w:b/>
          <w:bCs/>
          <w:sz w:val="18"/>
          <w:szCs w:val="18"/>
          <w:color w:val="auto"/>
        </w:rPr>
        <w:t xml:space="preserve">data quality</w:t>
      </w:r>
      <w:r>
        <w:rPr>
          <w:rFonts w:ascii="Calibri" w:hAnsi="Calibri" w:cs="Calibri"/>
          <w:sz w:val="18"/>
          <w:szCs w:val="18"/>
          <w:color w:val="auto"/>
        </w:rPr>
        <w:t xml:space="preserve"> testing.</w:t>
      </w:r>
    </w:p>
    <w:p w14:paraId="6A3656BE" w14:textId="77777777" w:rsidR="003B3C87" w:rsidRDefault="0091015C" w:rsidP="000E0B42">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end-to-end </w:t>
      </w:r>
      <w:r>
        <w:rPr>
          <w:rFonts w:ascii="Calibri" w:hAnsi="Calibri" w:cs="Calibri"/>
          <w:b/>
          <w:bCs/>
          <w:sz w:val="18"/>
          <w:szCs w:val="18"/>
          <w:color w:val="auto"/>
        </w:rPr>
        <w:t xml:space="preserve">dbt</w:t>
      </w:r>
      <w:r>
        <w:rPr>
          <w:rFonts w:ascii="Calibri" w:hAnsi="Calibri" w:cs="Calibri"/>
          <w:sz w:val="18"/>
          <w:szCs w:val="18"/>
          <w:color w:val="auto"/>
        </w:rPr>
        <w:t xml:space="preserve"> platform migration, establishing </w:t>
      </w:r>
      <w:r>
        <w:rPr>
          <w:rFonts w:ascii="Calibri" w:hAnsi="Calibri" w:cs="Calibri"/>
          <w:b/>
          <w:bCs/>
          <w:sz w:val="18"/>
          <w:szCs w:val="18"/>
          <w:color w:val="auto"/>
        </w:rPr>
        <w:t xml:space="preserve">Snowflake</w:t>
      </w:r>
      <w:r>
        <w:rPr>
          <w:rFonts w:ascii="Calibri" w:hAnsi="Calibri" w:cs="Calibri"/>
          <w:sz w:val="18"/>
          <w:szCs w:val="18"/>
          <w:color w:val="auto"/>
        </w:rPr>
        <w:t xml:space="preserve"> target schemas, </w:t>
      </w:r>
      <w:r>
        <w:rPr>
          <w:rFonts w:ascii="Calibri" w:hAnsi="Calibri" w:cs="Calibri"/>
          <w:b/>
          <w:bCs/>
          <w:sz w:val="18"/>
          <w:szCs w:val="18"/>
          <w:color w:val="auto"/>
        </w:rPr>
        <w:t xml:space="preserve">ELT</w:t>
      </w:r>
      <w:r>
        <w:rPr>
          <w:rFonts w:ascii="Calibri" w:hAnsi="Calibri" w:cs="Calibri"/>
          <w:sz w:val="18"/>
          <w:szCs w:val="18"/>
          <w:color w:val="auto"/>
        </w:rPr>
        <w:t xml:space="preserve">      
  pipelines, and </w:t>
      </w:r>
      <w:r>
        <w:rPr>
          <w:rFonts w:ascii="Calibri" w:hAnsi="Calibri" w:cs="Calibri"/>
          <w:b/>
          <w:bCs/>
          <w:sz w:val="18"/>
          <w:szCs w:val="18"/>
          <w:color w:val="auto"/>
        </w:rPr>
        <w:t xml:space="preserve">CI/CD</w:t>
      </w:r>
      <w:r>
        <w:rPr>
          <w:rFonts w:ascii="Calibri" w:hAnsi="Calibri" w:cs="Calibri"/>
          <w:sz w:val="18"/>
          <w:szCs w:val="18"/>
          <w:color w:val="auto"/>
        </w:rPr>
        <w:t xml:space="preserve"> workflows with </w:t>
      </w:r>
      <w:r>
        <w:rPr>
          <w:rFonts w:ascii="Calibri" w:hAnsi="Calibri" w:cs="Calibri"/>
          <w:b/>
          <w:bCs/>
          <w:sz w:val="18"/>
          <w:szCs w:val="18"/>
          <w:color w:val="auto"/>
        </w:rPr>
        <w:t xml:space="preserve">automated testing</w:t>
      </w:r>
      <w:r>
        <w:rPr>
          <w:rFonts w:ascii="Calibri" w:hAnsi="Calibri" w:cs="Calibri"/>
          <w:sz w:val="18"/>
          <w:szCs w:val="18"/>
          <w:color w:val="auto"/>
        </w:rPr>
        <w:t xml:space="preserve">, setting engineering standards across the   
  data platform team.</w:t>
      </w:r>
    </w:p>
    <w:p w14:paraId="41AAAE4F" w14:textId="77777777" w:rsidR="0053314E" w:rsidRDefault="0091015C" w:rsidP="003A18DB">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Automated </w:t>
      </w:r>
      <w:r>
        <w:rPr>
          <w:rFonts w:ascii="Calibri" w:hAnsi="Calibri" w:cs="Calibri"/>
          <w:b/>
          <w:bCs/>
          <w:sz w:val="18"/>
          <w:szCs w:val="18"/>
          <w:color w:val="auto"/>
        </w:rPr>
        <w:t xml:space="preserve">ETL/ELT</w:t>
      </w:r>
      <w:r>
        <w:rPr>
          <w:rFonts w:ascii="Calibri" w:hAnsi="Calibri" w:cs="Calibri"/>
          <w:sz w:val="18"/>
          <w:szCs w:val="18"/>
          <w:color w:val="auto"/>
        </w:rPr>
        <w:t xml:space="preserve"> workflows using </w:t>
      </w:r>
      <w:r>
        <w:rPr>
          <w:rFonts w:ascii="Calibri" w:hAnsi="Calibri" w:cs="Calibri"/>
          <w:b/>
          <w:bCs/>
          <w:sz w:val="18"/>
          <w:szCs w:val="18"/>
          <w:color w:val="auto"/>
        </w:rPr>
        <w:t xml:space="preserve">Fivetran</w:t>
      </w:r>
      <w:r>
        <w:rPr>
          <w:rFonts w:ascii="Calibri" w:hAnsi="Calibri" w:cs="Calibri"/>
          <w:sz w:val="18"/>
          <w:szCs w:val="18"/>
          <w:color w:val="auto"/>
        </w:rPr>
        <w:t xml:space="preserve">, </w:t>
      </w:r>
      <w:r>
        <w:rPr>
          <w:rFonts w:ascii="Calibri" w:hAnsi="Calibri" w:cs="Calibri"/>
          <w:b/>
          <w:bCs/>
          <w:sz w:val="18"/>
          <w:szCs w:val="18"/>
          <w:color w:val="auto"/>
        </w:rPr>
        <w:t xml:space="preserve">Python</w:t>
      </w:r>
      <w:r>
        <w:rPr>
          <w:rFonts w:ascii="Calibri" w:hAnsi="Calibri" w:cs="Calibri"/>
          <w:sz w:val="18"/>
          <w:szCs w:val="18"/>
          <w:color w:val="auto"/>
        </w:rPr>
        <w:t xml:space="preserve">, and </w:t>
      </w:r>
      <w:r>
        <w:rPr>
          <w:rFonts w:ascii="Calibri" w:hAnsi="Calibri" w:cs="Calibri"/>
          <w:b/>
          <w:bCs/>
          <w:sz w:val="18"/>
          <w:szCs w:val="18"/>
          <w:color w:val="auto"/>
        </w:rPr>
        <w:t xml:space="preserve">Apache Airflow</w:t>
      </w:r>
      <w:r>
        <w:rPr>
          <w:rFonts w:ascii="Calibri" w:hAnsi="Calibri" w:cs="Calibri"/>
          <w:sz w:val="18"/>
          <w:szCs w:val="18"/>
          <w:color w:val="auto"/>
        </w:rPr>
        <w:t xml:space="preserve"> DAG
  orchestration on </w:t>
      </w:r>
      <w:r>
        <w:rPr>
          <w:rFonts w:ascii="Calibri" w:hAnsi="Calibri" w:cs="Calibri"/>
          <w:b/>
          <w:bCs/>
          <w:sz w:val="18"/>
          <w:szCs w:val="18"/>
          <w:color w:val="auto"/>
        </w:rPr>
        <w:t xml:space="preserve">Terraform</w:t>
      </w:r>
      <w:r>
        <w:rPr>
          <w:rFonts w:ascii="Calibri" w:hAnsi="Calibri" w:cs="Calibri"/>
          <w:sz w:val="18"/>
          <w:szCs w:val="18"/>
          <w:color w:val="auto"/>
        </w:rPr>
        <w:t xml:space="preserve">-provisioned </w:t>
      </w:r>
      <w:r>
        <w:rPr>
          <w:rFonts w:ascii="Calibri" w:hAnsi="Calibri" w:cs="Calibri"/>
          <w:b/>
          <w:bCs/>
          <w:sz w:val="18"/>
          <w:szCs w:val="18"/>
          <w:color w:val="auto"/>
        </w:rPr>
        <w:t xml:space="preserve">AWS</w:t>
      </w:r>
      <w:r>
        <w:rPr>
          <w:rFonts w:ascii="Calibri" w:hAnsi="Calibri" w:cs="Calibri"/>
          <w:sz w:val="18"/>
          <w:szCs w:val="18"/>
          <w:color w:val="auto"/>
        </w:rPr>
        <w:t xml:space="preserve">, with </w:t>
      </w:r>
      <w:r>
        <w:rPr>
          <w:rFonts w:ascii="Calibri" w:hAnsi="Calibri" w:cs="Calibri"/>
          <w:b/>
          <w:bCs/>
          <w:sz w:val="18"/>
          <w:szCs w:val="18"/>
          <w:color w:val="auto"/>
        </w:rPr>
        <w:t xml:space="preserve">observability</w:t>
      </w:r>
      <w:r>
        <w:rPr>
          <w:rFonts w:ascii="Calibri" w:hAnsi="Calibri" w:cs="Calibri"/>
          <w:sz w:val="18"/>
          <w:szCs w:val="18"/>
          <w:color w:val="auto"/>
        </w:rPr>
        <w:t xml:space="preserve"> frameworks ensuring pipeline   
  reliability and data quality.</w:t>
      </w:r>
    </w:p>
    <w:p w14:paraId="4BEDED22" w14:textId="77777777" w:rsidR="003627F0" w:rsidRDefault="0091015C" w:rsidP="0053314E">
      <w:pPr>
        <w:spacing w:line="240" w:lineRule="auto"/>
        <w:ind w:left="-270"/>
        <w:rPr>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and deployed </w:t>
      </w:r>
      <w:r>
        <w:rPr>
          <w:rFonts w:ascii="Calibri" w:hAnsi="Calibri" w:cs="Calibri"/>
          <w:b/>
          <w:bCs/>
          <w:sz w:val="18"/>
          <w:szCs w:val="18"/>
          <w:color w:val="auto"/>
        </w:rPr>
        <w:t xml:space="preserve">Gen AI</w:t>
      </w:r>
      <w:r>
        <w:rPr>
          <w:rFonts w:ascii="Calibri" w:hAnsi="Calibri" w:cs="Calibri"/>
          <w:sz w:val="18"/>
          <w:szCs w:val="18"/>
          <w:color w:val="auto"/>
        </w:rPr>
        <w:t xml:space="preserve"> and </w:t>
      </w:r>
      <w:r>
        <w:rPr>
          <w:rFonts w:ascii="Calibri" w:hAnsi="Calibri" w:cs="Calibri"/>
          <w:b/>
          <w:bCs/>
          <w:sz w:val="18"/>
          <w:szCs w:val="18"/>
          <w:color w:val="auto"/>
        </w:rPr>
        <w:t xml:space="preserve">ML</w:t>
      </w:r>
      <w:r>
        <w:rPr>
          <w:rFonts w:ascii="Calibri" w:hAnsi="Calibri" w:cs="Calibri"/>
          <w:sz w:val="18"/>
          <w:szCs w:val="18"/>
          <w:color w:val="auto"/>
        </w:rPr>
        <w:t xml:space="preserve"> model pipelines using </w:t>
      </w:r>
      <w:r>
        <w:rPr>
          <w:rFonts w:ascii="Calibri" w:hAnsi="Calibri" w:cs="Calibri"/>
          <w:b/>
          <w:bCs/>
          <w:sz w:val="18"/>
          <w:szCs w:val="18"/>
          <w:color w:val="auto"/>
        </w:rPr>
        <w:t xml:space="preserve">MLOps</w:t>
      </w:r>
      <w:r>
        <w:rPr>
          <w:rFonts w:ascii="Calibri" w:hAnsi="Calibri" w:cs="Calibri"/>
          <w:sz w:val="18"/>
          <w:szCs w:val="18"/>
          <w:color w:val="auto"/>
        </w:rPr>
        <w:t xml:space="preserve"> best practices and     
  </w:t>
      </w:r>
      <w:r>
        <w:rPr>
          <w:rFonts w:ascii="Calibri" w:hAnsi="Calibri" w:cs="Calibri"/>
          <w:b/>
          <w:bCs/>
          <w:sz w:val="18"/>
          <w:szCs w:val="18"/>
          <w:color w:val="auto"/>
        </w:rPr>
        <w:t xml:space="preserve">AI</w:t>
      </w:r>
      <w:r>
        <w:rPr>
          <w:rFonts w:ascii="Calibri" w:hAnsi="Calibri" w:cs="Calibri"/>
          <w:sz w:val="18"/>
          <w:szCs w:val="18"/>
          <w:color w:val="auto"/>
        </w:rPr>
        <w:t xml:space="preserve">-assisted development tools, establishing model deployment, registry, and versioning for production 
  AI workloads over </w:t>
      </w:r>
      <w:r>
        <w:rPr>
          <w:rFonts w:ascii="Calibri" w:hAnsi="Calibri" w:cs="Calibri"/>
          <w:b/>
          <w:bCs/>
          <w:sz w:val="18"/>
          <w:szCs w:val="18"/>
          <w:color w:val="auto"/>
        </w:rPr>
        <w:t xml:space="preserve">Snowflake</w:t>
      </w:r>
      <w:r>
        <w:rPr>
          <w:rFonts w:ascii="Calibri" w:hAnsi="Calibri" w:cs="Calibri"/>
          <w:sz w:val="18"/>
          <w:szCs w:val="18"/>
          <w:color w:val="auto"/>
        </w:rPr>
        <w:t xml:space="preserve">.</w:t>
      </w:r>
    </w:p>
    <w:p w14:paraId="01AF026E" w14:textId="77777777" w:rsidR="001149D4" w:rsidRPr="0053314E" w:rsidRDefault="001149D4" w:rsidP="0053314E">
      <w:pPr>
        <w:spacing w:line="240" w:lineRule="auto"/>
        <w:ind w:left="-270"/>
        <w:rPr>
          <w:rFonts w:ascii="Nunito" w:eastAsia="Nunito" w:hAnsi="Nunito" w:cs="Nunito"/>
          <w:sz w:val="18"/>
          <w:szCs w:val="18"/>
        </w:rPr>
      </w:pPr>
    </w:p>
    <w:p w14:paraId="31FCD79B" w14:textId="77777777" w:rsidR="00302E6D" w:rsidRDefault="002558A5" w:rsidP="003A18DB">
      <w:pPr>
        <w:spacing w:line="240" w:lineRule="auto"/>
        <w:ind w:left="-270"/>
        <w:rPr>
          <w:rFonts w:ascii="Nunito" w:eastAsia="Nunito" w:hAnsi="Nunito" w:cs="Nunito"/>
          <w:color w:val="434343"/>
          <w:sz w:val="16"/>
          <w:szCs w:val="16"/>
        </w:rPr>
      </w:pPr>
      <w:r w:rsidRPr="003A18DB">
        <w:rPr>
          <w:b/>
          <w:sz w:val="20"/>
          <w:szCs w:val="20"/>
          <w:u w:val="single"/>
        </w:rPr>
        <w:t>Lead Data Engineer</w:t>
      </w:r>
      <w:r w:rsidR="00302E6D">
        <w:rPr>
          <w:b/>
          <w:sz w:val="20"/>
          <w:szCs w:val="20"/>
        </w:rPr>
        <w:tab/>
        <w:t xml:space="preserve">       </w:t>
      </w:r>
      <w:r>
        <w:rPr>
          <w:b/>
          <w:sz w:val="20"/>
          <w:szCs w:val="20"/>
        </w:rPr>
        <w:tab/>
      </w:r>
      <w:r w:rsidR="0053322D">
        <w:rPr>
          <w:b/>
          <w:sz w:val="20"/>
          <w:szCs w:val="20"/>
        </w:rPr>
        <w:t xml:space="preserve">          </w:t>
      </w:r>
      <w:r w:rsidR="001149D4">
        <w:rPr>
          <w:b/>
          <w:sz w:val="20"/>
          <w:szCs w:val="20"/>
        </w:rPr>
        <w:t xml:space="preserve">   </w:t>
      </w:r>
      <w:r w:rsidR="00302E6D" w:rsidRPr="003D0DB2">
        <w:rPr>
          <w:b/>
          <w:sz w:val="20"/>
          <w:szCs w:val="20"/>
          <w:u w:val="single"/>
        </w:rPr>
        <w:t>Castleton Commodities Int.</w:t>
      </w:r>
      <w:r w:rsidR="00302E6D">
        <w:rPr>
          <w:b/>
          <w:sz w:val="20"/>
          <w:szCs w:val="20"/>
        </w:rPr>
        <w:t xml:space="preserve">   </w:t>
      </w:r>
      <w:r w:rsidR="0053322D">
        <w:rPr>
          <w:b/>
          <w:sz w:val="20"/>
          <w:szCs w:val="20"/>
        </w:rPr>
        <w:t xml:space="preserve">     </w:t>
      </w:r>
      <w:r w:rsidR="001149D4">
        <w:rPr>
          <w:b/>
          <w:sz w:val="20"/>
          <w:szCs w:val="20"/>
        </w:rPr>
        <w:t xml:space="preserve">                </w:t>
      </w:r>
      <w:r w:rsidR="00302E6D">
        <w:rPr>
          <w:i/>
          <w:sz w:val="20"/>
          <w:szCs w:val="20"/>
        </w:rPr>
        <w:t xml:space="preserve">London, United Kingdom </w:t>
      </w:r>
      <w:r w:rsidR="00302E6D">
        <w:rPr>
          <w:b/>
          <w:sz w:val="20"/>
          <w:szCs w:val="20"/>
        </w:rPr>
        <w:t xml:space="preserve">    </w:t>
      </w:r>
      <w:r w:rsidR="001149D4">
        <w:rPr>
          <w:b/>
          <w:sz w:val="20"/>
          <w:szCs w:val="20"/>
        </w:rPr>
        <w:t xml:space="preserve">  </w:t>
      </w:r>
      <w:r w:rsidR="00302E6D">
        <w:rPr>
          <w:b/>
          <w:sz w:val="20"/>
          <w:szCs w:val="20"/>
        </w:rPr>
        <w:t>0</w:t>
      </w:r>
      <w:r w:rsidR="001317E0">
        <w:rPr>
          <w:b/>
          <w:sz w:val="20"/>
          <w:szCs w:val="20"/>
        </w:rPr>
        <w:t>8</w:t>
      </w:r>
      <w:r w:rsidR="00302E6D">
        <w:rPr>
          <w:b/>
          <w:sz w:val="20"/>
          <w:szCs w:val="20"/>
        </w:rPr>
        <w:t>/202</w:t>
      </w:r>
      <w:r w:rsidR="001317E0">
        <w:rPr>
          <w:b/>
          <w:sz w:val="20"/>
          <w:szCs w:val="20"/>
        </w:rPr>
        <w:t xml:space="preserve">4 </w:t>
      </w:r>
      <w:r w:rsidR="003B3C87">
        <w:rPr>
          <w:b/>
          <w:sz w:val="20"/>
          <w:szCs w:val="20"/>
        </w:rPr>
        <w:t>–</w:t>
      </w:r>
      <w:r w:rsidR="001317E0">
        <w:rPr>
          <w:b/>
          <w:sz w:val="20"/>
          <w:szCs w:val="20"/>
        </w:rPr>
        <w:t xml:space="preserve"> </w:t>
      </w:r>
      <w:r w:rsidR="003B3C87">
        <w:rPr>
          <w:b/>
          <w:sz w:val="20"/>
          <w:szCs w:val="20"/>
        </w:rPr>
        <w:t>04/2025</w:t>
      </w:r>
    </w:p>
    <w:p w14:paraId="4BE81E24" w14:textId="77777777" w:rsidR="003A18DB" w:rsidRDefault="003A18DB" w:rsidP="002E65B4">
      <w:pPr>
        <w:spacing w:line="240" w:lineRule="auto"/>
        <w:ind w:left="-270"/>
        <w:rPr>
          <w:rFonts w:ascii="Nunito" w:eastAsia="Nunito" w:hAnsi="Nunito" w:cs="Nunito"/>
          <w:color w:val="1155CC"/>
          <w:sz w:val="18"/>
          <w:szCs w:val="18"/>
        </w:rPr>
      </w:pPr>
    </w:p>
    <w:p w14:paraId="22D92AD7"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Architected scalable </w:t>
      </w:r>
      <w:r>
        <w:rPr>
          <w:rFonts w:ascii="Calibri" w:hAnsi="Calibri" w:cs="Calibri"/>
          <w:b/>
          <w:bCs/>
          <w:sz w:val="18"/>
          <w:szCs w:val="18"/>
          <w:color w:val="auto"/>
        </w:rPr>
        <w:t xml:space="preserve">ETL/ELT</w:t>
      </w:r>
      <w:r>
        <w:rPr>
          <w:rFonts w:ascii="Calibri" w:hAnsi="Calibri" w:cs="Calibri"/>
          <w:sz w:val="18"/>
          <w:szCs w:val="18"/>
          <w:color w:val="auto"/>
        </w:rPr>
        <w:t xml:space="preserve"> pipelines in </w:t>
      </w:r>
      <w:r>
        <w:rPr>
          <w:rFonts w:ascii="Calibri" w:hAnsi="Calibri" w:cs="Calibri"/>
          <w:b/>
          <w:bCs/>
          <w:sz w:val="18"/>
          <w:szCs w:val="18"/>
          <w:color w:val="auto"/>
        </w:rPr>
        <w:t xml:space="preserve">Snowflake</w:t>
      </w:r>
      <w:r>
        <w:rPr>
          <w:rFonts w:ascii="Calibri" w:hAnsi="Calibri" w:cs="Calibri"/>
          <w:sz w:val="18"/>
          <w:szCs w:val="18"/>
          <w:color w:val="auto"/>
        </w:rPr>
        <w:t xml:space="preserve"> and </w:t>
      </w:r>
      <w:r>
        <w:rPr>
          <w:rFonts w:ascii="Calibri" w:hAnsi="Calibri" w:cs="Calibri"/>
          <w:b/>
          <w:bCs/>
          <w:sz w:val="18"/>
          <w:szCs w:val="18"/>
          <w:color w:val="auto"/>
        </w:rPr>
        <w:t xml:space="preserve">dbt</w:t>
      </w:r>
      <w:r>
        <w:rPr>
          <w:rFonts w:ascii="Calibri" w:hAnsi="Calibri" w:cs="Calibri"/>
          <w:sz w:val="18"/>
          <w:szCs w:val="18"/>
          <w:color w:val="auto"/>
        </w:rPr>
        <w:t xml:space="preserve"> with </w:t>
      </w:r>
      <w:r>
        <w:rPr>
          <w:rFonts w:ascii="Calibri" w:hAnsi="Calibri" w:cs="Calibri"/>
          <w:b/>
          <w:bCs/>
          <w:sz w:val="18"/>
          <w:szCs w:val="18"/>
          <w:color w:val="auto"/>
        </w:rPr>
        <w:t xml:space="preserve">CDC</w:t>
      </w:r>
      <w:r>
        <w:rPr>
          <w:rFonts w:ascii="Calibri" w:hAnsi="Calibri" w:cs="Calibri"/>
          <w:sz w:val="18"/>
          <w:szCs w:val="18"/>
          <w:color w:val="auto"/>
        </w:rPr>
        <w:t xml:space="preserve">-based
  ingestion and </w:t>
      </w:r>
      <w:r>
        <w:rPr>
          <w:rFonts w:ascii="Calibri" w:hAnsi="Calibri" w:cs="Calibri"/>
          <w:b/>
          <w:bCs/>
          <w:sz w:val="18"/>
          <w:szCs w:val="18"/>
          <w:color w:val="auto"/>
        </w:rPr>
        <w:t xml:space="preserve">Apache Airflow</w:t>
      </w:r>
      <w:r>
        <w:rPr>
          <w:rFonts w:ascii="Calibri" w:hAnsi="Calibri" w:cs="Calibri"/>
          <w:sz w:val="18"/>
          <w:szCs w:val="18"/>
          <w:color w:val="auto"/>
        </w:rPr>
        <w:t xml:space="preserve"> DAG orchestration, delivering trusted </w:t>
      </w:r>
      <w:r>
        <w:rPr>
          <w:rFonts w:ascii="Calibri" w:hAnsi="Calibri" w:cs="Calibri"/>
          <w:b/>
          <w:bCs/>
          <w:sz w:val="18"/>
          <w:szCs w:val="18"/>
          <w:color w:val="auto"/>
        </w:rPr>
        <w:t xml:space="preserve">data warehouse</w:t>
      </w:r>
      <w:r>
        <w:rPr>
          <w:rFonts w:ascii="Calibri" w:hAnsi="Calibri" w:cs="Calibri"/>
          <w:sz w:val="18"/>
          <w:szCs w:val="18"/>
          <w:color w:val="auto"/>
        </w:rPr>
        <w:t xml:space="preserve"> foundations for 
  trading, settlements, and risk.</w:t>
      </w:r>
    </w:p>
    <w:p w14:paraId="004D32D5" w14:textId="77777777" w:rsidR="002743F4" w:rsidRDefault="0091015C" w:rsidP="002743F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Developed advanced </w:t>
      </w:r>
      <w:r>
        <w:rPr>
          <w:rFonts w:ascii="Calibri" w:hAnsi="Calibri" w:cs="Calibri"/>
          <w:b/>
          <w:bCs/>
          <w:sz w:val="18"/>
          <w:szCs w:val="18"/>
          <w:color w:val="auto"/>
        </w:rPr>
        <w:t xml:space="preserve">SQL</w:t>
      </w:r>
      <w:r>
        <w:rPr>
          <w:rFonts w:ascii="Calibri" w:hAnsi="Calibri" w:cs="Calibri"/>
          <w:sz w:val="18"/>
          <w:szCs w:val="18"/>
          <w:color w:val="auto"/>
        </w:rPr>
        <w:t xml:space="preserve"> and </w:t>
      </w:r>
      <w:r>
        <w:rPr>
          <w:rFonts w:ascii="Calibri" w:hAnsi="Calibri" w:cs="Calibri"/>
          <w:b/>
          <w:bCs/>
          <w:sz w:val="18"/>
          <w:szCs w:val="18"/>
          <w:color w:val="auto"/>
        </w:rPr>
        <w:t xml:space="preserve">Python</w:t>
      </w:r>
      <w:r>
        <w:rPr>
          <w:rFonts w:ascii="Calibri" w:hAnsi="Calibri" w:cs="Calibri"/>
          <w:sz w:val="18"/>
          <w:szCs w:val="18"/>
          <w:color w:val="auto"/>
        </w:rPr>
        <w:t xml:space="preserve"> transformation models for pre-trade and market data,     
  ensuring </w:t>
      </w:r>
      <w:r>
        <w:rPr>
          <w:rFonts w:ascii="Calibri" w:hAnsi="Calibri" w:cs="Calibri"/>
          <w:b/>
          <w:bCs/>
          <w:sz w:val="18"/>
          <w:szCs w:val="18"/>
          <w:color w:val="auto"/>
        </w:rPr>
        <w:t xml:space="preserve">data quality</w:t>
      </w:r>
      <w:r>
        <w:rPr>
          <w:rFonts w:ascii="Calibri" w:hAnsi="Calibri" w:cs="Calibri"/>
          <w:sz w:val="18"/>
          <w:szCs w:val="18"/>
          <w:color w:val="auto"/>
        </w:rPr>
        <w:t xml:space="preserve">, integrity, and security across high-volume financial data workflows and        
  pipelines.</w:t>
      </w:r>
    </w:p>
    <w:p w14:paraId="2CA3B5C0" w14:textId="77777777" w:rsidR="002743F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Built rules-engine-driven </w:t>
      </w:r>
      <w:r>
        <w:rPr>
          <w:rFonts w:ascii="Calibri" w:hAnsi="Calibri" w:cs="Calibri"/>
          <w:b/>
          <w:bCs/>
          <w:sz w:val="18"/>
          <w:szCs w:val="18"/>
          <w:color w:val="auto"/>
        </w:rPr>
        <w:t xml:space="preserve">data quality</w:t>
      </w:r>
      <w:r>
        <w:rPr>
          <w:rFonts w:ascii="Calibri" w:hAnsi="Calibri" w:cs="Calibri"/>
          <w:sz w:val="18"/>
          <w:szCs w:val="18"/>
          <w:color w:val="auto"/>
        </w:rPr>
        <w:t xml:space="preserve"> frameworks with </w:t>
      </w:r>
      <w:r>
        <w:rPr>
          <w:rFonts w:ascii="Calibri" w:hAnsi="Calibri" w:cs="Calibri"/>
          <w:b/>
          <w:bCs/>
          <w:sz w:val="18"/>
          <w:szCs w:val="18"/>
          <w:color w:val="auto"/>
        </w:rPr>
        <w:t xml:space="preserve">observability</w:t>
      </w:r>
      <w:r>
        <w:rPr>
          <w:rFonts w:ascii="Calibri" w:hAnsi="Calibri" w:cs="Calibri"/>
          <w:sz w:val="18"/>
          <w:szCs w:val="18"/>
          <w:color w:val="auto"/>
        </w:rPr>
        <w:t xml:space="preserve"> and </w:t>
      </w:r>
      <w:r>
        <w:rPr>
          <w:rFonts w:ascii="Calibri" w:hAnsi="Calibri" w:cs="Calibri"/>
          <w:b/>
          <w:bCs/>
          <w:sz w:val="18"/>
          <w:szCs w:val="18"/>
          <w:color w:val="auto"/>
        </w:rPr>
        <w:t xml:space="preserve">data lineage</w:t>
      </w:r>
      <w:r>
        <w:rPr>
          <w:rFonts w:ascii="Calibri" w:hAnsi="Calibri" w:cs="Calibri"/>
          <w:sz w:val="18"/>
          <w:szCs w:val="18"/>
          <w:color w:val="auto"/>
        </w:rPr>
        <w:t xml:space="preserve">  
  controls, ensuring </w:t>
      </w:r>
      <w:r>
        <w:rPr>
          <w:rFonts w:ascii="Calibri" w:hAnsi="Calibri" w:cs="Calibri"/>
          <w:b/>
          <w:bCs/>
          <w:sz w:val="18"/>
          <w:szCs w:val="18"/>
          <w:color w:val="auto"/>
        </w:rPr>
        <w:t xml:space="preserve">data integrity</w:t>
      </w:r>
      <w:r>
        <w:rPr>
          <w:rFonts w:ascii="Calibri" w:hAnsi="Calibri" w:cs="Calibri"/>
          <w:sz w:val="18"/>
          <w:szCs w:val="18"/>
          <w:color w:val="auto"/>
        </w:rPr>
        <w:t xml:space="preserve"> and compliance for 30+ front-office and risk stakeholders.</w:t>
      </w:r>
    </w:p>
    <w:p w14:paraId="1F804C36" w14:textId="77777777" w:rsidR="002E65B4"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Mentored junior engineers, authored technical documentation, and drove </w:t>
      </w:r>
      <w:r>
        <w:rPr>
          <w:rFonts w:ascii="Calibri" w:hAnsi="Calibri" w:cs="Calibri"/>
          <w:b/>
          <w:bCs/>
          <w:sz w:val="18"/>
          <w:szCs w:val="18"/>
          <w:color w:val="auto"/>
        </w:rPr>
        <w:t xml:space="preserve">dbt</w:t>
      </w:r>
      <w:r>
        <w:rPr>
          <w:rFonts w:ascii="Calibri" w:hAnsi="Calibri" w:cs="Calibri"/>
          <w:sz w:val="18"/>
          <w:szCs w:val="18"/>
          <w:color w:val="auto"/>
        </w:rPr>
        <w:t xml:space="preserve"> best practices and  
  </w:t>
      </w:r>
      <w:r>
        <w:rPr>
          <w:rFonts w:ascii="Calibri" w:hAnsi="Calibri" w:cs="Calibri"/>
          <w:b/>
          <w:bCs/>
          <w:sz w:val="18"/>
          <w:szCs w:val="18"/>
          <w:color w:val="auto"/>
        </w:rPr>
        <w:t xml:space="preserve">CI/CD</w:t>
      </w:r>
      <w:r>
        <w:rPr>
          <w:rFonts w:ascii="Calibri" w:hAnsi="Calibri" w:cs="Calibri"/>
          <w:sz w:val="18"/>
          <w:szCs w:val="18"/>
          <w:color w:val="auto"/>
        </w:rPr>
        <w:t xml:space="preserve"> standards; delivered production hotfixes maintaining data platform SLA compliance.</w:t>
      </w:r>
    </w:p>
    <w:p w14:paraId="17F88418" w14:textId="77777777" w:rsidR="002E65B4" w:rsidRDefault="002E65B4" w:rsidP="002E65B4">
      <w:pPr>
        <w:spacing w:line="240" w:lineRule="auto"/>
        <w:ind w:left="-270"/>
        <w:rPr>
          <w:rFonts w:ascii="Nunito" w:eastAsia="Nunito" w:hAnsi="Nunito" w:cs="Nunito"/>
          <w:sz w:val="18"/>
          <w:szCs w:val="18"/>
        </w:rPr>
      </w:pPr>
      <w:r>
        <w:rPr>
          <w:color w:val="1155CC"/>
          <w:sz w:val="18"/>
          <w:szCs w:val="18"/>
        </w:rPr>
        <w:t xml:space="preserve">   </w:t>
      </w:r>
      <w:r w:rsidRPr="002E65B4">
        <w:rPr>
          <w:sz w:val="18"/>
          <w:szCs w:val="18"/>
        </w:rPr>
        <w:t>enabling informed decision-making for Analysts</w:t>
      </w:r>
      <w:r w:rsidR="00300965">
        <w:rPr>
          <w:sz w:val="18"/>
          <w:szCs w:val="18"/>
        </w:rPr>
        <w:t>.</w:t>
      </w:r>
    </w:p>
    <w:p w14:paraId="33F04358" w14:textId="77777777" w:rsidR="003627F0" w:rsidRDefault="0091015C" w:rsidP="002E65B4">
      <w:pPr>
        <w:spacing w:line="240" w:lineRule="auto"/>
        <w:ind w:left="-270"/>
        <w:rPr>
          <w:rFonts w:ascii="Nunito" w:eastAsia="Nunito" w:hAnsi="Nunito" w:cs="Nunito"/>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Implemented </w:t>
      </w:r>
      <w:r>
        <w:rPr>
          <w:rFonts w:ascii="Calibri" w:hAnsi="Calibri" w:cs="Calibri"/>
          <w:b/>
          <w:bCs/>
          <w:sz w:val="18"/>
          <w:szCs w:val="18"/>
          <w:color w:val="auto"/>
        </w:rPr>
        <w:t xml:space="preserve">data governance</w:t>
      </w:r>
      <w:r>
        <w:rPr>
          <w:rFonts w:ascii="Calibri" w:hAnsi="Calibri" w:cs="Calibri"/>
          <w:sz w:val="18"/>
          <w:szCs w:val="18"/>
          <w:color w:val="auto"/>
        </w:rPr>
        <w:t xml:space="preserve"> controls with </w:t>
      </w:r>
      <w:r>
        <w:rPr>
          <w:rFonts w:ascii="Calibri" w:hAnsi="Calibri" w:cs="Calibri"/>
          <w:b/>
          <w:bCs/>
          <w:sz w:val="18"/>
          <w:szCs w:val="18"/>
          <w:color w:val="auto"/>
        </w:rPr>
        <w:t xml:space="preserve">data lineage</w:t>
      </w:r>
      <w:r>
        <w:rPr>
          <w:rFonts w:ascii="Calibri" w:hAnsi="Calibri" w:cs="Calibri"/>
          <w:sz w:val="18"/>
          <w:szCs w:val="18"/>
          <w:color w:val="auto"/>
        </w:rPr>
        <w:t xml:space="preserve">, auditability, and **PII
  management</w:t>
      </w:r>
      <w:r>
        <w:rPr>
          <w:rFonts w:ascii="Calibri" w:hAnsi="Calibri" w:cs="Calibri"/>
          <w:b/>
          <w:bCs/>
          <w:sz w:val="18"/>
          <w:szCs w:val="18"/>
          <w:color w:val="auto"/>
        </w:rPr>
        <w:t xml:space="preserve"> policies for REMIT/EMIR datasets using </w:t>
      </w:r>
      <w:r>
        <w:rPr>
          <w:rFonts w:ascii="Calibri" w:hAnsi="Calibri" w:cs="Calibri"/>
          <w:sz w:val="18"/>
          <w:szCs w:val="18"/>
          <w:color w:val="auto"/>
        </w:rPr>
        <w:t xml:space="preserve">Terraform</w:t>
      </w:r>
      <w:r>
        <w:rPr>
          <w:rFonts w:ascii="Calibri" w:hAnsi="Calibri" w:cs="Calibri"/>
          <w:b/>
          <w:bCs/>
          <w:sz w:val="18"/>
          <w:szCs w:val="18"/>
          <w:color w:val="auto"/>
        </w:rPr>
        <w:t xml:space="preserve">-managed </w:t>
      </w:r>
      <w:r>
        <w:rPr>
          <w:rFonts w:ascii="Calibri" w:hAnsi="Calibri" w:cs="Calibri"/>
          <w:sz w:val="18"/>
          <w:szCs w:val="18"/>
          <w:color w:val="auto"/>
        </w:rPr>
        <w:t xml:space="preserve">GCP</w:t>
      </w:r>
      <w:r>
        <w:rPr>
          <w:rFonts w:ascii="Calibri" w:hAnsi="Calibri" w:cs="Calibri"/>
          <w:b/>
          <w:bCs/>
          <w:sz w:val="18"/>
          <w:szCs w:val="18"/>
          <w:color w:val="auto"/>
        </w:rPr>
        <w:t xml:space="preserve"> and </w:t>
      </w:r>
      <w:r>
        <w:rPr>
          <w:rFonts w:ascii="Calibri" w:hAnsi="Calibri" w:cs="Calibri"/>
          <w:sz w:val="18"/>
          <w:szCs w:val="18"/>
          <w:color w:val="auto"/>
        </w:rPr>
        <w:t xml:space="preserve">AWS**
  infrastructure.</w:t>
      </w:r>
    </w:p>
    <w:p w14:paraId="23544A68" w14:textId="77777777" w:rsidR="001149D4" w:rsidRDefault="0091015C" w:rsidP="001149D4">
      <w:pPr>
        <w:spacing w:line="240" w:lineRule="auto"/>
        <w:ind w:left="-270"/>
        <w:rPr>
          <w:rFonts w:ascii="Nunito" w:eastAsia="Nunito" w:hAnsi="Nunito" w:cs="Nunito"/>
          <w:sz w:val="18"/>
          <w:szCs w:val="18"/>
        </w:rPr>
      </w:pPr>
      <w:r>
        <w:rPr>
          <w:color w:val="1155CC"/>
          <w:sz w:val="18"/>
          <w:szCs w:val="18"/>
        </w:rPr>
        <w:t>-</w:t>
      </w:r>
      <w:r w:rsidR="002743F4" w:rsidRPr="002743F4">
        <w:rPr>
          <w:sz w:val="18"/>
          <w:szCs w:val="18"/>
        </w:rPr>
        <w:t xml:space="preserve">Integrated </w:t>
      </w:r>
      <w:r w:rsidR="002743F4" w:rsidRPr="002743F4">
        <w:rPr>
          <w:b/>
          <w:bCs/>
          <w:sz w:val="18"/>
          <w:szCs w:val="18"/>
        </w:rPr>
        <w:t>regulatory reporting datasets (REMIT, EMIR)</w:t>
      </w:r>
      <w:r w:rsidR="002743F4" w:rsidRPr="002743F4">
        <w:rPr>
          <w:sz w:val="18"/>
          <w:szCs w:val="18"/>
        </w:rPr>
        <w:t xml:space="preserve"> into governed data models, ensuring full lineage, auditability, and compliance.</w:t>
      </w:r>
    </w:p>
    <w:p w14:paraId="73B73D89" w14:textId="77777777" w:rsidR="001149D4" w:rsidRDefault="001149D4" w:rsidP="001149D4">
      <w:pPr>
        <w:spacing w:line="240" w:lineRule="auto"/>
        <w:ind w:left="-270"/>
        <w:rPr>
          <w:rFonts w:ascii="Nunito" w:eastAsia="Nunito" w:hAnsi="Nunito" w:cs="Nunito"/>
          <w:sz w:val="18"/>
          <w:szCs w:val="18"/>
        </w:rPr>
      </w:pPr>
    </w:p>
    <w:p w14:paraId="57C0B517" w14:textId="77777777" w:rsidR="001F27A3" w:rsidRDefault="00000000" w:rsidP="001149D4">
      <w:pPr>
        <w:spacing w:line="240" w:lineRule="auto"/>
        <w:ind w:left="-270"/>
        <w:rPr>
          <w:b/>
          <w:bCs/>
          <w:sz w:val="20"/>
          <w:szCs w:val="20"/>
        </w:rPr>
      </w:pPr>
      <w:r w:rsidRPr="001149D4">
        <w:rPr>
          <w:b/>
          <w:bCs/>
          <w:sz w:val="20"/>
          <w:szCs w:val="20"/>
          <w:u w:val="single"/>
        </w:rPr>
        <w:t>Lead Data Engineer</w:t>
      </w:r>
      <w:r>
        <w:rPr>
          <w:sz w:val="20"/>
          <w:szCs w:val="20"/>
        </w:rPr>
        <w:t xml:space="preserve">     </w:t>
      </w:r>
      <w:r w:rsidR="001149D4">
        <w:rPr>
          <w:sz w:val="20"/>
          <w:szCs w:val="20"/>
        </w:rPr>
        <w:tab/>
      </w:r>
      <w:r w:rsidR="001149D4">
        <w:rPr>
          <w:sz w:val="20"/>
          <w:szCs w:val="20"/>
        </w:rPr>
        <w:tab/>
      </w:r>
      <w:r w:rsidR="001149D4">
        <w:rPr>
          <w:sz w:val="20"/>
          <w:szCs w:val="20"/>
        </w:rPr>
        <w:tab/>
      </w:r>
      <w:r w:rsidRPr="001149D4">
        <w:rPr>
          <w:b/>
          <w:bCs/>
          <w:sz w:val="20"/>
          <w:szCs w:val="20"/>
          <w:u w:val="single"/>
        </w:rPr>
        <w:t>Sodexo</w:t>
      </w:r>
      <w:r>
        <w:rPr>
          <w:sz w:val="20"/>
          <w:szCs w:val="20"/>
        </w:rPr>
        <w:t xml:space="preserve">     </w:t>
      </w:r>
      <w:r w:rsidR="001149D4">
        <w:rPr>
          <w:sz w:val="20"/>
          <w:szCs w:val="20"/>
        </w:rPr>
        <w:t xml:space="preserve">                                      </w:t>
      </w:r>
      <w:r>
        <w:rPr>
          <w:i/>
          <w:iCs/>
          <w:sz w:val="20"/>
          <w:szCs w:val="20"/>
        </w:rPr>
        <w:t>London, United Kingdom</w:t>
      </w:r>
      <w:r>
        <w:rPr>
          <w:sz w:val="20"/>
          <w:szCs w:val="20"/>
        </w:rPr>
        <w:t xml:space="preserve">     </w:t>
      </w:r>
      <w:r>
        <w:rPr>
          <w:b/>
          <w:bCs/>
          <w:sz w:val="20"/>
          <w:szCs w:val="20"/>
        </w:rPr>
        <w:t>05/2023 – 01/2024</w:t>
      </w:r>
    </w:p>
    <w:p w14:paraId="16F02B2B" w14:textId="77777777" w:rsidR="001149D4" w:rsidRPr="001149D4" w:rsidRDefault="001149D4" w:rsidP="001149D4">
      <w:pPr>
        <w:spacing w:line="240" w:lineRule="auto"/>
        <w:ind w:left="-270"/>
        <w:rPr>
          <w:rFonts w:ascii="Nunito" w:eastAsia="Nunito" w:hAnsi="Nunito" w:cs="Nunito"/>
          <w:sz w:val="18"/>
          <w:szCs w:val="18"/>
        </w:rPr>
      </w:pPr>
    </w:p>
    <w:p w14:paraId="16B4D51C" w14:textId="77777777" w:rsidR="00302E6D" w:rsidRDefault="0091015C" w:rsidP="00302E6D">
      <w:pPr>
        <w:spacing w:line="240" w:lineRule="auto"/>
        <w:ind w:left="-270"/>
        <w:rPr>
          <w:rFonts w:ascii="Nunito" w:eastAsia="Nunito" w:hAnsi="Nunito" w:cs="Nunito"/>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Led </w:t>
      </w:r>
      <w:r>
        <w:rPr>
          <w:rFonts w:ascii="Calibri" w:hAnsi="Calibri" w:cs="Calibri"/>
          <w:b/>
          <w:bCs/>
          <w:sz w:val="18"/>
          <w:szCs w:val="18"/>
          <w:color w:val="auto"/>
        </w:rPr>
        <w:t xml:space="preserve">CDC</w:t>
      </w:r>
      <w:r>
        <w:rPr>
          <w:rFonts w:ascii="Calibri" w:hAnsi="Calibri" w:cs="Calibri"/>
          <w:sz w:val="18"/>
          <w:szCs w:val="18"/>
          <w:color w:val="auto"/>
        </w:rPr>
        <w:t xml:space="preserve">-based </w:t>
      </w:r>
      <w:r>
        <w:rPr>
          <w:rFonts w:ascii="Calibri" w:hAnsi="Calibri" w:cs="Calibri"/>
          <w:b/>
          <w:bCs/>
          <w:sz w:val="18"/>
          <w:szCs w:val="18"/>
          <w:color w:val="auto"/>
        </w:rPr>
        <w:t xml:space="preserve">ETL/ELT</w:t>
      </w:r>
      <w:r>
        <w:rPr>
          <w:rFonts w:ascii="Calibri" w:hAnsi="Calibri" w:cs="Calibri"/>
          <w:sz w:val="18"/>
          <w:szCs w:val="18"/>
          <w:color w:val="auto"/>
        </w:rPr>
        <w:t xml:space="preserve"> data ingestion using Azure ADF, </w:t>
      </w:r>
      <w:r>
        <w:rPr>
          <w:rFonts w:ascii="Calibri" w:hAnsi="Calibri" w:cs="Calibri"/>
          <w:b/>
          <w:bCs/>
          <w:sz w:val="18"/>
          <w:szCs w:val="18"/>
          <w:color w:val="auto"/>
        </w:rPr>
        <w:t xml:space="preserve">Fivetran</w:t>
      </w:r>
      <w:r>
        <w:rPr>
          <w:rFonts w:ascii="Calibri" w:hAnsi="Calibri" w:cs="Calibri"/>
          <w:sz w:val="18"/>
          <w:szCs w:val="18"/>
          <w:color w:val="auto"/>
        </w:rPr>
        <w:t xml:space="preserve">, and </w:t>
      </w:r>
      <w:r>
        <w:rPr>
          <w:rFonts w:ascii="Calibri" w:hAnsi="Calibri" w:cs="Calibri"/>
          <w:b/>
          <w:bCs/>
          <w:sz w:val="18"/>
          <w:szCs w:val="18"/>
          <w:color w:val="auto"/>
        </w:rPr>
        <w:t xml:space="preserve">PySpark</w:t>
      </w:r>
      <w:r>
        <w:rPr>
          <w:rFonts w:ascii="Calibri" w:hAnsi="Calibri" w:cs="Calibri"/>
          <w:sz w:val="18"/>
          <w:szCs w:val="18"/>
          <w:color w:val="auto"/>
        </w:rPr>
        <w:t xml:space="preserve">,       
  building </w:t>
      </w:r>
      <w:r>
        <w:rPr>
          <w:rFonts w:ascii="Calibri" w:hAnsi="Calibri" w:cs="Calibri"/>
          <w:b/>
          <w:bCs/>
          <w:sz w:val="18"/>
          <w:szCs w:val="18"/>
          <w:color w:val="auto"/>
        </w:rPr>
        <w:t xml:space="preserve">observability</w:t>
      </w:r>
      <w:r>
        <w:rPr>
          <w:rFonts w:ascii="Calibri" w:hAnsi="Calibri" w:cs="Calibri"/>
          <w:sz w:val="18"/>
          <w:szCs w:val="18"/>
          <w:color w:val="auto"/>
        </w:rPr>
        <w:t xml:space="preserve"> and </w:t>
      </w:r>
      <w:r>
        <w:rPr>
          <w:rFonts w:ascii="Calibri" w:hAnsi="Calibri" w:cs="Calibri"/>
          <w:b/>
          <w:bCs/>
          <w:sz w:val="18"/>
          <w:szCs w:val="18"/>
          <w:color w:val="auto"/>
        </w:rPr>
        <w:t xml:space="preserve">data quality</w:t>
      </w:r>
      <w:r>
        <w:rPr>
          <w:rFonts w:ascii="Calibri" w:hAnsi="Calibri" w:cs="Calibri"/>
          <w:sz w:val="18"/>
          <w:szCs w:val="18"/>
          <w:color w:val="auto"/>
        </w:rPr>
        <w:t xml:space="preserve"> frameworks that eliminated legacy third-party tooling and 
  reduced costs by 80%.</w:t>
      </w:r>
    </w:p>
    <w:p w14:paraId="32604766" w14:textId="77777777" w:rsidR="001149D4" w:rsidRDefault="0091015C" w:rsidP="001149D4">
      <w:pPr>
        <w:spacing w:line="240" w:lineRule="auto"/>
        <w:ind w:left="-270"/>
        <w:rPr>
          <w:color w:val="0F0F0F"/>
          <w:sz w:val="18"/>
          <w:szCs w:val="18"/>
        </w:rPr>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Reported to CTO, designing a fintech </w:t>
      </w:r>
      <w:r>
        <w:rPr>
          <w:rFonts w:ascii="Calibri" w:hAnsi="Calibri" w:cs="Calibri"/>
          <w:b/>
          <w:bCs/>
          <w:sz w:val="18"/>
          <w:szCs w:val="18"/>
          <w:color w:val="auto"/>
        </w:rPr>
        <w:t xml:space="preserve">data warehouse</w:t>
      </w:r>
      <w:r>
        <w:rPr>
          <w:rFonts w:ascii="Calibri" w:hAnsi="Calibri" w:cs="Calibri"/>
          <w:sz w:val="18"/>
          <w:szCs w:val="18"/>
          <w:color w:val="auto"/>
        </w:rPr>
        <w:t xml:space="preserve"> platform with </w:t>
      </w:r>
      <w:r>
        <w:rPr>
          <w:rFonts w:ascii="Calibri" w:hAnsi="Calibri" w:cs="Calibri"/>
          <w:b/>
          <w:bCs/>
          <w:sz w:val="18"/>
          <w:szCs w:val="18"/>
          <w:color w:val="auto"/>
        </w:rPr>
        <w:t xml:space="preserve">PII management</w:t>
      </w:r>
      <w:r>
        <w:rPr>
          <w:rFonts w:ascii="Calibri" w:hAnsi="Calibri" w:cs="Calibri"/>
          <w:sz w:val="18"/>
          <w:szCs w:val="18"/>
          <w:color w:val="auto"/>
        </w:rPr>
        <w:t xml:space="preserve">, data     
  masking, and access control policies providing trusted, secure analytics for 1M+ daily user decisions.</w:t>
      </w:r>
    </w:p>
    <w:p w14:paraId="329FDEAF"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Apache Airflow</w:t>
      </w:r>
      <w:r>
        <w:rPr>
          <w:rFonts w:ascii="Calibri" w:hAnsi="Calibri" w:cs="Calibri"/>
          <w:sz w:val="18"/>
          <w:szCs w:val="18"/>
          <w:color w:val="auto"/>
        </w:rPr>
        <w:t xml:space="preserve">-style orchestration pipelines with </w:t>
      </w:r>
      <w:r>
        <w:rPr>
          <w:rFonts w:ascii="Calibri" w:hAnsi="Calibri" w:cs="Calibri"/>
          <w:b/>
          <w:bCs/>
          <w:sz w:val="18"/>
          <w:szCs w:val="18"/>
          <w:color w:val="auto"/>
        </w:rPr>
        <w:t xml:space="preserve">CI/CD</w:t>
      </w:r>
      <w:r>
        <w:rPr>
          <w:rFonts w:ascii="Calibri" w:hAnsi="Calibri" w:cs="Calibri"/>
          <w:sz w:val="18"/>
          <w:szCs w:val="18"/>
          <w:color w:val="auto"/>
        </w:rPr>
        <w:t xml:space="preserve">, </w:t>
      </w:r>
      <w:r>
        <w:rPr>
          <w:rFonts w:ascii="Calibri" w:hAnsi="Calibri" w:cs="Calibri"/>
          <w:b/>
          <w:bCs/>
          <w:sz w:val="18"/>
          <w:szCs w:val="18"/>
          <w:color w:val="auto"/>
        </w:rPr>
        <w:t xml:space="preserve">automated testing</w:t>
      </w:r>
      <w:r>
        <w:rPr>
          <w:rFonts w:ascii="Calibri" w:hAnsi="Calibri" w:cs="Calibri"/>
          <w:sz w:val="18"/>
          <w:szCs w:val="18"/>
          <w:color w:val="auto"/>
        </w:rPr>
        <w:t xml:space="preserve">,   
  and </w:t>
      </w:r>
      <w:r>
        <w:rPr>
          <w:rFonts w:ascii="Calibri" w:hAnsi="Calibri" w:cs="Calibri"/>
          <w:b/>
          <w:bCs/>
          <w:sz w:val="18"/>
          <w:szCs w:val="18"/>
          <w:color w:val="auto"/>
        </w:rPr>
        <w:t xml:space="preserve">data governance</w:t>
      </w:r>
      <w:r>
        <w:rPr>
          <w:rFonts w:ascii="Calibri" w:hAnsi="Calibri" w:cs="Calibri"/>
          <w:sz w:val="18"/>
          <w:szCs w:val="18"/>
          <w:color w:val="auto"/>
        </w:rPr>
        <w:t xml:space="preserve"> controls, delivering scalable </w:t>
      </w:r>
      <w:r>
        <w:rPr>
          <w:rFonts w:ascii="Calibri" w:hAnsi="Calibri" w:cs="Calibri"/>
          <w:b/>
          <w:bCs/>
          <w:sz w:val="18"/>
          <w:szCs w:val="18"/>
          <w:color w:val="auto"/>
        </w:rPr>
        <w:t xml:space="preserve">ELT</w:t>
      </w:r>
      <w:r>
        <w:rPr>
          <w:rFonts w:ascii="Calibri" w:hAnsi="Calibri" w:cs="Calibri"/>
          <w:sz w:val="18"/>
          <w:szCs w:val="18"/>
          <w:color w:val="auto"/>
        </w:rPr>
        <w:t xml:space="preserve"> workflows with access control and
  </w:t>
      </w:r>
      <w:r>
        <w:rPr>
          <w:rFonts w:ascii="Calibri" w:hAnsi="Calibri" w:cs="Calibri"/>
          <w:b/>
          <w:bCs/>
          <w:sz w:val="18"/>
          <w:szCs w:val="18"/>
          <w:color w:val="auto"/>
        </w:rPr>
        <w:t xml:space="preserve">observability</w:t>
      </w:r>
      <w:r>
        <w:rPr>
          <w:rFonts w:ascii="Calibri" w:hAnsi="Calibri" w:cs="Calibri"/>
          <w:sz w:val="18"/>
          <w:szCs w:val="18"/>
          <w:color w:val="auto"/>
        </w:rPr>
        <w:t xml:space="preserve">.</w:t>
      </w:r>
    </w:p>
    <w:p w14:paraId="3A2EB61E" w14:textId="77777777" w:rsidR="001A5C3D" w:rsidRDefault="00000000">
      <w:pPr>
        <w:spacing w:line="240" w:lineRule="auto"/>
        <w:ind w:left="-270"/>
        <w:rPr>
          <w:rFonts w:ascii="Nunito" w:eastAsia="Nunito" w:hAnsi="Nunito" w:cs="Nunito"/>
          <w:color w:val="0F0F0F"/>
          <w:sz w:val="18"/>
          <w:szCs w:val="18"/>
        </w:rPr>
      </w:pPr>
      <w:r>
        <w:rPr>
          <w:color w:val="1155CC"/>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Mentored junior engineers and led </w:t>
      </w:r>
      <w:r>
        <w:rPr>
          <w:rFonts w:ascii="Calibri" w:hAnsi="Calibri" w:cs="Calibri"/>
          <w:b/>
          <w:bCs/>
          <w:sz w:val="18"/>
          <w:szCs w:val="18"/>
          <w:color w:val="auto"/>
        </w:rPr>
        <w:t xml:space="preserve">Data Vault 2.0</w:t>
      </w:r>
      <w:r>
        <w:rPr>
          <w:rFonts w:ascii="Calibri" w:hAnsi="Calibri" w:cs="Calibri"/>
          <w:sz w:val="18"/>
          <w:szCs w:val="18"/>
          <w:color w:val="auto"/>
        </w:rPr>
        <w:t xml:space="preserve"> data modelling with rules engines enforcing   
  </w:t>
      </w:r>
      <w:r>
        <w:rPr>
          <w:rFonts w:ascii="Calibri" w:hAnsi="Calibri" w:cs="Calibri"/>
          <w:b/>
          <w:bCs/>
          <w:sz w:val="18"/>
          <w:szCs w:val="18"/>
          <w:color w:val="auto"/>
        </w:rPr>
        <w:t xml:space="preserve">data quality</w:t>
      </w:r>
      <w:r>
        <w:rPr>
          <w:rFonts w:ascii="Calibri" w:hAnsi="Calibri" w:cs="Calibri"/>
          <w:sz w:val="18"/>
          <w:szCs w:val="18"/>
          <w:color w:val="auto"/>
        </w:rPr>
        <w:t xml:space="preserve">, </w:t>
      </w:r>
      <w:r>
        <w:rPr>
          <w:rFonts w:ascii="Calibri" w:hAnsi="Calibri" w:cs="Calibri"/>
          <w:b/>
          <w:bCs/>
          <w:sz w:val="18"/>
          <w:szCs w:val="18"/>
          <w:color w:val="auto"/>
        </w:rPr>
        <w:t xml:space="preserve">data lineage</w:t>
      </w:r>
      <w:r>
        <w:rPr>
          <w:rFonts w:ascii="Calibri" w:hAnsi="Calibri" w:cs="Calibri"/>
          <w:sz w:val="18"/>
          <w:szCs w:val="18"/>
          <w:color w:val="auto"/>
        </w:rPr>
        <w:t xml:space="preserve">, and governance standards, reducing data redundancy by 45%.</w:t>
      </w:r>
    </w:p>
    <w:p w14:paraId="2D0D6EDF" w14:textId="77777777" w:rsidR="001149D4" w:rsidRDefault="001149D4" w:rsidP="001149D4">
      <w:pPr>
        <w:spacing w:line="240" w:lineRule="auto"/>
        <w:ind w:left="-270"/>
        <w:rPr>
          <w:rFonts w:ascii="Nunito" w:eastAsia="Nunito" w:hAnsi="Nunito" w:cs="Nunito"/>
          <w:color w:val="434343"/>
          <w:sz w:val="16"/>
          <w:szCs w:val="16"/>
        </w:rPr>
      </w:pPr>
    </w:p>
    <w:p w14:paraId="77632FE8" w14:textId="77777777" w:rsidR="001F27A3" w:rsidRDefault="00000000" w:rsidP="001149D4">
      <w:pPr>
        <w:spacing w:line="240" w:lineRule="auto"/>
        <w:ind w:left="-270"/>
        <w:rPr>
          <w:b/>
          <w:bCs/>
          <w:sz w:val="20"/>
          <w:szCs w:val="20"/>
        </w:rPr>
      </w:pPr>
      <w:r w:rsidRPr="001149D4">
        <w:rPr>
          <w:b/>
          <w:bCs/>
          <w:sz w:val="20"/>
          <w:szCs w:val="20"/>
          <w:u w:val="single"/>
        </w:rPr>
        <w:t>Data Engineer</w:t>
      </w:r>
      <w:r>
        <w:rPr>
          <w:sz w:val="20"/>
          <w:szCs w:val="20"/>
        </w:rPr>
        <w:t xml:space="preserve">     </w:t>
      </w:r>
      <w:r w:rsidR="001149D4">
        <w:rPr>
          <w:sz w:val="20"/>
          <w:szCs w:val="20"/>
        </w:rPr>
        <w:t xml:space="preserve">                                               </w:t>
      </w:r>
      <w:proofErr w:type="spellStart"/>
      <w:r w:rsidRPr="001149D4">
        <w:rPr>
          <w:b/>
          <w:bCs/>
          <w:sz w:val="20"/>
          <w:szCs w:val="20"/>
          <w:u w:val="single"/>
        </w:rPr>
        <w:t>Wherescape</w:t>
      </w:r>
      <w:proofErr w:type="spellEnd"/>
      <w:r w:rsidRPr="001149D4">
        <w:rPr>
          <w:b/>
          <w:bCs/>
          <w:sz w:val="20"/>
          <w:szCs w:val="20"/>
          <w:u w:val="single"/>
        </w:rPr>
        <w:t xml:space="preserve"> USA</w:t>
      </w:r>
      <w:r>
        <w:rPr>
          <w:sz w:val="20"/>
          <w:szCs w:val="20"/>
        </w:rPr>
        <w:t xml:space="preserve">    </w:t>
      </w:r>
      <w:r w:rsidR="001149D4">
        <w:rPr>
          <w:sz w:val="20"/>
          <w:szCs w:val="20"/>
        </w:rPr>
        <w:t xml:space="preserve">                          </w:t>
      </w:r>
      <w:proofErr w:type="gramStart"/>
      <w:r w:rsidR="001149D4">
        <w:rPr>
          <w:sz w:val="20"/>
          <w:szCs w:val="20"/>
        </w:rPr>
        <w:t xml:space="preserve">  </w:t>
      </w:r>
      <w:r>
        <w:rPr>
          <w:sz w:val="20"/>
          <w:szCs w:val="20"/>
        </w:rPr>
        <w:t xml:space="preserve"> </w:t>
      </w:r>
      <w:r>
        <w:rPr>
          <w:i/>
          <w:iCs/>
          <w:sz w:val="20"/>
          <w:szCs w:val="20"/>
        </w:rPr>
        <w:t>(</w:t>
      </w:r>
      <w:proofErr w:type="gramEnd"/>
      <w:r>
        <w:rPr>
          <w:i/>
          <w:iCs/>
          <w:sz w:val="20"/>
          <w:szCs w:val="20"/>
        </w:rPr>
        <w:t>United States -</w:t>
      </w:r>
      <w:proofErr w:type="gramStart"/>
      <w:r>
        <w:rPr>
          <w:i/>
          <w:iCs/>
          <w:sz w:val="20"/>
          <w:szCs w:val="20"/>
        </w:rPr>
        <w:t>Remote)</w:t>
      </w:r>
      <w:r>
        <w:rPr>
          <w:sz w:val="20"/>
          <w:szCs w:val="20"/>
        </w:rPr>
        <w:t xml:space="preserve">   </w:t>
      </w:r>
      <w:proofErr w:type="gramEnd"/>
      <w:r>
        <w:rPr>
          <w:sz w:val="20"/>
          <w:szCs w:val="20"/>
        </w:rPr>
        <w:t xml:space="preserve">  </w:t>
      </w:r>
      <w:r>
        <w:rPr>
          <w:b/>
          <w:bCs/>
          <w:sz w:val="20"/>
          <w:szCs w:val="20"/>
        </w:rPr>
        <w:t>07/2019 - 05/2023</w:t>
      </w:r>
    </w:p>
    <w:p w14:paraId="3331E1C0" w14:textId="77777777" w:rsidR="001149D4" w:rsidRPr="001149D4" w:rsidRDefault="001149D4" w:rsidP="001149D4">
      <w:pPr>
        <w:spacing w:line="240" w:lineRule="auto"/>
        <w:ind w:left="-270"/>
        <w:rPr>
          <w:rFonts w:ascii="Nunito" w:eastAsia="Nunito" w:hAnsi="Nunito" w:cs="Nunito"/>
          <w:color w:val="434343"/>
          <w:sz w:val="16"/>
          <w:szCs w:val="16"/>
        </w:rPr>
      </w:pPr>
    </w:p>
    <w:p w14:paraId="1BAE5001" w14:textId="77777777" w:rsidR="003A18DB" w:rsidRDefault="0091015C" w:rsidP="003A18DB">
      <w:pPr>
        <w:spacing w:line="240" w:lineRule="auto"/>
        <w:ind w:left="-270"/>
      </w:pPr>
      <w:r>
        <w:rPr>
          <w:color w:val="1155CC"/>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Delivered multi-client </w:t>
      </w:r>
      <w:r>
        <w:rPr>
          <w:rFonts w:ascii="Calibri" w:hAnsi="Calibri" w:cs="Calibri"/>
          <w:b/>
          <w:bCs/>
          <w:sz w:val="18"/>
          <w:szCs w:val="18"/>
          <w:color w:val="auto"/>
        </w:rPr>
        <w:t xml:space="preserve">Snowflake</w:t>
      </w:r>
      <w:r>
        <w:rPr>
          <w:rFonts w:ascii="Calibri" w:hAnsi="Calibri" w:cs="Calibri"/>
          <w:sz w:val="18"/>
          <w:szCs w:val="18"/>
          <w:color w:val="auto"/>
        </w:rPr>
        <w:t xml:space="preserve"> data warehouse migrations with </w:t>
      </w:r>
      <w:r>
        <w:rPr>
          <w:rFonts w:ascii="Calibri" w:hAnsi="Calibri" w:cs="Calibri"/>
          <w:b/>
          <w:bCs/>
          <w:sz w:val="18"/>
          <w:szCs w:val="18"/>
          <w:color w:val="auto"/>
        </w:rPr>
        <w:t xml:space="preserve">automated testing</w:t>
      </w:r>
      <w:r>
        <w:rPr>
          <w:rFonts w:ascii="Calibri" w:hAnsi="Calibri" w:cs="Calibri"/>
          <w:sz w:val="18"/>
          <w:szCs w:val="18"/>
          <w:color w:val="auto"/>
        </w:rPr>
        <w:t xml:space="preserve">, workload
   isolation, and </w:t>
      </w:r>
      <w:r>
        <w:rPr>
          <w:rFonts w:ascii="Calibri" w:hAnsi="Calibri" w:cs="Calibri"/>
          <w:b/>
          <w:bCs/>
          <w:sz w:val="18"/>
          <w:szCs w:val="18"/>
          <w:color w:val="auto"/>
        </w:rPr>
        <w:t xml:space="preserve">Terraform</w:t>
      </w:r>
      <w:r>
        <w:rPr>
          <w:rFonts w:ascii="Calibri" w:hAnsi="Calibri" w:cs="Calibri"/>
          <w:sz w:val="18"/>
          <w:szCs w:val="18"/>
          <w:color w:val="auto"/>
        </w:rPr>
        <w:t xml:space="preserve">-managed infrastructure ensuring </w:t>
      </w:r>
      <w:r>
        <w:rPr>
          <w:rFonts w:ascii="Calibri" w:hAnsi="Calibri" w:cs="Calibri"/>
          <w:b/>
          <w:bCs/>
          <w:sz w:val="18"/>
          <w:szCs w:val="18"/>
          <w:color w:val="auto"/>
        </w:rPr>
        <w:t xml:space="preserve">data quality</w:t>
      </w:r>
      <w:r>
        <w:rPr>
          <w:rFonts w:ascii="Calibri" w:hAnsi="Calibri" w:cs="Calibri"/>
          <w:sz w:val="18"/>
          <w:szCs w:val="18"/>
          <w:color w:val="auto"/>
        </w:rPr>
        <w:t xml:space="preserve"> and SLA compliance for     
  FTSE-scale clients.</w:t>
      </w:r>
    </w:p>
    <w:p w14:paraId="093FF442" w14:textId="77777777" w:rsidR="003A18DB" w:rsidRDefault="003A18DB" w:rsidP="003A18DB">
      <w:pPr>
        <w:spacing w:line="240" w:lineRule="auto"/>
        <w:ind w:left="-270"/>
        <w:rPr>
          <w:rFonts w:ascii="Nunito" w:eastAsia="Nunito" w:hAnsi="Nunito" w:cs="Nunito"/>
          <w:color w:val="0F0F0F"/>
          <w:sz w:val="18"/>
          <w:szCs w:val="18"/>
        </w:rPr>
      </w:pPr>
      <w:r>
        <w:rPr>
          <w:color w:val="0F0F0F"/>
          <w:sz w:val="18"/>
          <w:szCs w:val="18"/>
        </w:rPr>
        <w:t>-</w:t>
      </w:r>
      <w:r>
        <w:rPr>
          <w:rFonts w:ascii="Calibri" w:hAnsi="Calibri" w:cs="Calibri"/>
          <w:sz w:val="18"/>
          <w:szCs w:val="18"/>
          <w:color w:val="auto"/>
        </w:rPr>
        <w:t xml:space="preserve"> </w:t>
      </w:r>
      <w:r>
        <w:rPr>
          <w:rFonts w:ascii="Calibri" w:hAnsi="Calibri" w:cs="Calibri"/>
          <w:sz w:val="18"/>
          <w:szCs w:val="18"/>
          <w:color w:val="auto"/>
        </w:rPr>
        <w:t xml:space="preserve">Designed </w:t>
      </w:r>
      <w:r>
        <w:rPr>
          <w:rFonts w:ascii="Calibri" w:hAnsi="Calibri" w:cs="Calibri"/>
          <w:b/>
          <w:bCs/>
          <w:sz w:val="18"/>
          <w:szCs w:val="18"/>
          <w:color w:val="auto"/>
        </w:rPr>
        <w:t xml:space="preserve">Snowflake</w:t>
      </w:r>
      <w:r>
        <w:rPr>
          <w:rFonts w:ascii="Calibri" w:hAnsi="Calibri" w:cs="Calibri"/>
          <w:sz w:val="18"/>
          <w:szCs w:val="18"/>
          <w:color w:val="auto"/>
        </w:rPr>
        <w:t xml:space="preserve"> external tables on </w:t>
      </w:r>
      <w:r>
        <w:rPr>
          <w:rFonts w:ascii="Calibri" w:hAnsi="Calibri" w:cs="Calibri"/>
          <w:b/>
          <w:bCs/>
          <w:sz w:val="18"/>
          <w:szCs w:val="18"/>
          <w:color w:val="auto"/>
        </w:rPr>
        <w:t xml:space="preserve">AWS</w:t>
      </w:r>
      <w:r>
        <w:rPr>
          <w:rFonts w:ascii="Calibri" w:hAnsi="Calibri" w:cs="Calibri"/>
          <w:sz w:val="18"/>
          <w:szCs w:val="18"/>
          <w:color w:val="auto"/>
        </w:rPr>
        <w:t xml:space="preserve"> S3 for semi-structured data using physical       
  modelling best practices, producing scalable </w:t>
      </w:r>
      <w:r>
        <w:rPr>
          <w:rFonts w:ascii="Calibri" w:hAnsi="Calibri" w:cs="Calibri"/>
          <w:b/>
          <w:bCs/>
          <w:sz w:val="18"/>
          <w:szCs w:val="18"/>
          <w:color w:val="auto"/>
        </w:rPr>
        <w:t xml:space="preserve">ETL/ELT</w:t>
      </w:r>
      <w:r>
        <w:rPr>
          <w:rFonts w:ascii="Calibri" w:hAnsi="Calibri" w:cs="Calibri"/>
          <w:sz w:val="18"/>
          <w:szCs w:val="18"/>
          <w:color w:val="auto"/>
        </w:rPr>
        <w:t xml:space="preserve"> pipelines integrated into core analytics **data  
  warehouses**.</w:t>
      </w:r>
    </w:p>
    <w:p w14:paraId="758A3CCC" w14:textId="77777777" w:rsidR="001149D4" w:rsidRDefault="0091015C" w:rsidP="001149D4">
      <w:pPr>
        <w:spacing w:line="240" w:lineRule="auto"/>
        <w:ind w:left="-270"/>
        <w:rPr>
          <w:rFonts w:eastAsia="Nunito"/>
          <w:color w:val="0F0F0F"/>
          <w:sz w:val="18"/>
          <w:szCs w:val="18"/>
        </w:rPr>
      </w:pPr>
      <w:r w:rsidR="003A18DB">
        <w:rPr>
          <w:color w:val="0F0F0F"/>
          <w:sz w:val="18"/>
          <w:szCs w:val="18"/>
        </w:rPr>
        <w:t xml:space="preserve">- </w:t>
      </w:r>
      <w:r>
        <w:rPr>
          <w:rFonts w:ascii="Calibri" w:hAnsi="Calibri" w:cs="Calibri"/>
          <w:sz w:val="18"/>
          <w:szCs w:val="18"/>
          <w:color w:val="auto"/>
        </w:rPr>
        <w:t xml:space="preserve"> </w:t>
      </w:r>
      <w:r>
        <w:rPr>
          <w:rFonts w:ascii="Calibri" w:hAnsi="Calibri" w:cs="Calibri"/>
          <w:sz w:val="18"/>
          <w:szCs w:val="18"/>
          <w:color w:val="auto"/>
        </w:rPr>
        <w:t xml:space="preserve">Authored </w:t>
      </w:r>
      <w:r>
        <w:rPr>
          <w:rFonts w:ascii="Calibri" w:hAnsi="Calibri" w:cs="Calibri"/>
          <w:b/>
          <w:bCs/>
          <w:sz w:val="18"/>
          <w:szCs w:val="18"/>
          <w:color w:val="auto"/>
        </w:rPr>
        <w:t xml:space="preserve">SQL</w:t>
      </w:r>
      <w:r>
        <w:rPr>
          <w:rFonts w:ascii="Calibri" w:hAnsi="Calibri" w:cs="Calibri"/>
          <w:sz w:val="18"/>
          <w:szCs w:val="18"/>
          <w:color w:val="auto"/>
        </w:rPr>
        <w:t xml:space="preserve"> and </w:t>
      </w:r>
      <w:r>
        <w:rPr>
          <w:rFonts w:ascii="Calibri" w:hAnsi="Calibri" w:cs="Calibri"/>
          <w:b/>
          <w:bCs/>
          <w:sz w:val="18"/>
          <w:szCs w:val="18"/>
          <w:color w:val="auto"/>
        </w:rPr>
        <w:t xml:space="preserve">Python</w:t>
      </w:r>
      <w:r>
        <w:rPr>
          <w:rFonts w:ascii="Calibri" w:hAnsi="Calibri" w:cs="Calibri"/>
          <w:sz w:val="18"/>
          <w:szCs w:val="18"/>
          <w:color w:val="auto"/>
        </w:rPr>
        <w:t xml:space="preserve"> transformations and built incremental </w:t>
      </w:r>
      <w:r>
        <w:rPr>
          <w:rFonts w:ascii="Calibri" w:hAnsi="Calibri" w:cs="Calibri"/>
          <w:b/>
          <w:bCs/>
          <w:sz w:val="18"/>
          <w:szCs w:val="18"/>
          <w:color w:val="auto"/>
        </w:rPr>
        <w:t xml:space="preserve">ELT</w:t>
      </w:r>
      <w:r>
        <w:rPr>
          <w:rFonts w:ascii="Calibri" w:hAnsi="Calibri" w:cs="Calibri"/>
          <w:sz w:val="18"/>
          <w:szCs w:val="18"/>
          <w:color w:val="auto"/>
        </w:rPr>
        <w:t xml:space="preserve"> pipelines for AMD    
  Malaysia migration, loading 1B records with 80% efficiency gain using </w:t>
      </w:r>
      <w:r>
        <w:rPr>
          <w:rFonts w:ascii="Calibri" w:hAnsi="Calibri" w:cs="Calibri"/>
          <w:b/>
          <w:bCs/>
          <w:sz w:val="18"/>
          <w:szCs w:val="18"/>
          <w:color w:val="auto"/>
        </w:rPr>
        <w:t xml:space="preserve">Agile/Scrum</w:t>
      </w:r>
      <w:r>
        <w:rPr>
          <w:rFonts w:ascii="Calibri" w:hAnsi="Calibri" w:cs="Calibri"/>
          <w:sz w:val="18"/>
          <w:szCs w:val="18"/>
          <w:color w:val="auto"/>
        </w:rPr>
        <w:t xml:space="preserve"> and </w:t>
      </w:r>
      <w:r>
        <w:rPr>
          <w:rFonts w:ascii="Calibri" w:hAnsi="Calibri" w:cs="Calibri"/>
          <w:b/>
          <w:bCs/>
          <w:sz w:val="18"/>
          <w:szCs w:val="18"/>
          <w:color w:val="auto"/>
        </w:rPr>
        <w:t xml:space="preserve">DevOps</w:t>
      </w:r>
      <w:r>
        <w:rPr>
          <w:rFonts w:ascii="Calibri" w:hAnsi="Calibri" w:cs="Calibri"/>
          <w:sz w:val="18"/>
          <w:szCs w:val="18"/>
          <w:color w:val="auto"/>
        </w:rPr>
        <w:t xml:space="preserve">      
  delivery standards.</w:t>
      </w:r>
    </w:p>
    <w:p w14:paraId="534B607C" w14:textId="77777777" w:rsidR="001149D4" w:rsidRDefault="001149D4" w:rsidP="001149D4">
      <w:pPr>
        <w:spacing w:line="240" w:lineRule="auto"/>
        <w:ind w:left="-270"/>
        <w:rPr>
          <w:rFonts w:eastAsia="Nunito"/>
          <w:color w:val="0F0F0F"/>
          <w:sz w:val="18"/>
          <w:szCs w:val="18"/>
        </w:rPr>
      </w:pPr>
    </w:p>
    <w:p w14:paraId="0DC150FD" w14:textId="77777777" w:rsidR="001149D4" w:rsidRDefault="00000000" w:rsidP="001149D4">
      <w:pPr>
        <w:spacing w:line="240" w:lineRule="auto"/>
        <w:ind w:left="-270"/>
      </w:pPr>
      <w:r>
        <w:rPr>
          <w:b/>
          <w:color w:val="1155CC"/>
        </w:rPr>
        <w:t>Education</w:t>
      </w:r>
      <w:r>
        <w:rPr>
          <w:b/>
        </w:rPr>
        <w:t xml:space="preserve"> </w:t>
      </w:r>
      <w:r>
        <w:t>_______________________________________________________________________________________</w:t>
      </w:r>
    </w:p>
    <w:p w14:paraId="4C4CA884" w14:textId="77777777" w:rsidR="001F27A3" w:rsidRDefault="00000000" w:rsidP="001149D4">
      <w:pPr>
        <w:spacing w:line="240" w:lineRule="auto"/>
        <w:ind w:left="-270"/>
        <w:rPr>
          <w:b/>
          <w:bCs/>
          <w:sz w:val="20"/>
          <w:szCs w:val="20"/>
        </w:rPr>
      </w:pPr>
      <w:r w:rsidRPr="001149D4">
        <w:rPr>
          <w:b/>
          <w:bCs/>
          <w:sz w:val="20"/>
          <w:szCs w:val="20"/>
        </w:rPr>
        <w:t>Bachelor of Computer Applications</w:t>
      </w:r>
      <w:r>
        <w:rPr>
          <w:sz w:val="20"/>
          <w:szCs w:val="20"/>
        </w:rPr>
        <w:t xml:space="preserve">     </w:t>
      </w:r>
      <w:r w:rsidR="001149D4">
        <w:rPr>
          <w:sz w:val="20"/>
          <w:szCs w:val="20"/>
        </w:rPr>
        <w:t xml:space="preserve">              </w:t>
      </w:r>
      <w:r w:rsidRPr="001149D4">
        <w:rPr>
          <w:b/>
          <w:bCs/>
          <w:sz w:val="20"/>
          <w:szCs w:val="20"/>
          <w:u w:val="single"/>
        </w:rPr>
        <w:t>Pune University</w:t>
      </w:r>
      <w:r>
        <w:rPr>
          <w:sz w:val="20"/>
          <w:szCs w:val="20"/>
        </w:rPr>
        <w:t xml:space="preserve">     </w:t>
      </w:r>
      <w:r w:rsidR="001149D4">
        <w:rPr>
          <w:sz w:val="20"/>
          <w:szCs w:val="20"/>
        </w:rPr>
        <w:t xml:space="preserve">                                          </w:t>
      </w:r>
      <w:r>
        <w:rPr>
          <w:i/>
          <w:iCs/>
          <w:sz w:val="20"/>
          <w:szCs w:val="20"/>
        </w:rPr>
        <w:t>Mumbai, India</w:t>
      </w:r>
      <w:r>
        <w:rPr>
          <w:sz w:val="20"/>
          <w:szCs w:val="20"/>
        </w:rPr>
        <w:t xml:space="preserve">     </w:t>
      </w:r>
      <w:r>
        <w:rPr>
          <w:b/>
          <w:bCs/>
          <w:sz w:val="20"/>
          <w:szCs w:val="20"/>
        </w:rPr>
        <w:t>05/2016 - 04/2019</w:t>
      </w:r>
    </w:p>
    <w:p w14:paraId="33E9A90B" w14:textId="77777777" w:rsidR="001149D4" w:rsidRDefault="001149D4" w:rsidP="001149D4">
      <w:pPr>
        <w:spacing w:line="240" w:lineRule="auto"/>
        <w:ind w:left="-270"/>
      </w:pPr>
    </w:p>
    <w:p w14:paraId="2606E3B7" w14:textId="77777777" w:rsidR="007C3EC1" w:rsidRPr="002C3DF7" w:rsidRDefault="00000000" w:rsidP="002C3DF7">
      <w:pPr>
        <w:spacing w:line="240" w:lineRule="auto"/>
        <w:ind w:left="-270"/>
        <w:rPr>
          <w:rFonts w:ascii="Nunito" w:eastAsia="Nunito" w:hAnsi="Nunito" w:cs="Nunito"/>
          <w:color w:val="0F0F0F"/>
          <w:sz w:val="18"/>
          <w:szCs w:val="18"/>
        </w:rPr>
      </w:pPr>
      <w:r>
        <w:rPr>
          <w:color w:val="1155CC"/>
          <w:sz w:val="16"/>
          <w:szCs w:val="16"/>
        </w:rPr>
        <w:t>•</w:t>
      </w:r>
      <w:r w:rsidR="006D1B5C">
        <w:rPr>
          <w:color w:val="0F0F0F"/>
          <w:sz w:val="16"/>
          <w:szCs w:val="16"/>
        </w:rPr>
        <w:t xml:space="preserve">Bachelors in Computer Applications – 3.2 GPA </w:t>
      </w:r>
    </w:p>
    <w:sectPr w:rsidR="007C3EC1" w:rsidRPr="002C3DF7">
      <w:pgSz w:w="12240" w:h="15840"/>
      <w:pgMar w:top="270" w:right="450" w:bottom="9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2FD5E" w14:textId="77777777" w:rsidR="00A608FB" w:rsidRDefault="00A608FB">
      <w:pPr>
        <w:spacing w:line="240" w:lineRule="auto"/>
      </w:pPr>
      <w:r>
        <w:separator/>
      </w:r>
    </w:p>
  </w:endnote>
  <w:endnote w:type="continuationSeparator" w:id="0">
    <w:p w14:paraId="4E01A580" w14:textId="77777777" w:rsidR="00A608FB" w:rsidRDefault="00A608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altName w:val="Nunito"/>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Spectral Medium">
    <w:altName w:val="Calibri"/>
    <w:charset w:val="00"/>
    <w:family w:val="auto"/>
    <w:pitch w:val="default"/>
  </w:font>
  <w:font w:name="Spectral">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BC5B" w14:textId="77777777" w:rsidR="00A608FB" w:rsidRDefault="00A608FB">
      <w:pPr>
        <w:spacing w:line="240" w:lineRule="auto"/>
      </w:pPr>
      <w:r>
        <w:separator/>
      </w:r>
    </w:p>
  </w:footnote>
  <w:footnote w:type="continuationSeparator" w:id="0">
    <w:p w14:paraId="255EADDE" w14:textId="77777777" w:rsidR="00A608FB" w:rsidRDefault="00A608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11231"/>
    <w:multiLevelType w:val="hybridMultilevel"/>
    <w:tmpl w:val="3BBE500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779028A3"/>
    <w:multiLevelType w:val="hybridMultilevel"/>
    <w:tmpl w:val="AB4AD3A0"/>
    <w:lvl w:ilvl="0" w:tplc="3E5CD0F4">
      <w:numFmt w:val="bullet"/>
      <w:lvlText w:val="•"/>
      <w:lvlJc w:val="left"/>
      <w:pPr>
        <w:ind w:left="90" w:hanging="360"/>
      </w:pPr>
      <w:rPr>
        <w:rFonts w:ascii="Nunito" w:eastAsia="Nunito" w:hAnsi="Nunito" w:cs="Nunito" w:hint="default"/>
        <w:color w:val="1155CC"/>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16cid:durableId="491213004">
    <w:abstractNumId w:val="0"/>
  </w:num>
  <w:num w:numId="2" w16cid:durableId="106988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EC1"/>
    <w:rsid w:val="00080557"/>
    <w:rsid w:val="000B32FF"/>
    <w:rsid w:val="000B6E3B"/>
    <w:rsid w:val="000E0B42"/>
    <w:rsid w:val="000E2039"/>
    <w:rsid w:val="00102565"/>
    <w:rsid w:val="001149D4"/>
    <w:rsid w:val="00121E2B"/>
    <w:rsid w:val="001317E0"/>
    <w:rsid w:val="0015046B"/>
    <w:rsid w:val="001606F2"/>
    <w:rsid w:val="001A5C3D"/>
    <w:rsid w:val="001D6D84"/>
    <w:rsid w:val="001F27A3"/>
    <w:rsid w:val="001F3ABF"/>
    <w:rsid w:val="001F47D0"/>
    <w:rsid w:val="00232F96"/>
    <w:rsid w:val="002558A5"/>
    <w:rsid w:val="00256F6C"/>
    <w:rsid w:val="002743F4"/>
    <w:rsid w:val="0028552F"/>
    <w:rsid w:val="00286F06"/>
    <w:rsid w:val="002A7E3E"/>
    <w:rsid w:val="002C0C1A"/>
    <w:rsid w:val="002C3DF7"/>
    <w:rsid w:val="002E65B4"/>
    <w:rsid w:val="00300965"/>
    <w:rsid w:val="00302E6D"/>
    <w:rsid w:val="00305679"/>
    <w:rsid w:val="00332A3C"/>
    <w:rsid w:val="003627F0"/>
    <w:rsid w:val="00362C9D"/>
    <w:rsid w:val="00386A8C"/>
    <w:rsid w:val="003A18DB"/>
    <w:rsid w:val="003B3C87"/>
    <w:rsid w:val="003D0DB2"/>
    <w:rsid w:val="00405888"/>
    <w:rsid w:val="004477CD"/>
    <w:rsid w:val="004518B3"/>
    <w:rsid w:val="00461855"/>
    <w:rsid w:val="0046210C"/>
    <w:rsid w:val="0053314E"/>
    <w:rsid w:val="0053322D"/>
    <w:rsid w:val="00572B2C"/>
    <w:rsid w:val="00595307"/>
    <w:rsid w:val="005E586E"/>
    <w:rsid w:val="005F1958"/>
    <w:rsid w:val="00637F9E"/>
    <w:rsid w:val="00654648"/>
    <w:rsid w:val="00671F1B"/>
    <w:rsid w:val="00676E02"/>
    <w:rsid w:val="00680EB5"/>
    <w:rsid w:val="006D1378"/>
    <w:rsid w:val="006D1B5C"/>
    <w:rsid w:val="00701E6B"/>
    <w:rsid w:val="00763F04"/>
    <w:rsid w:val="00795695"/>
    <w:rsid w:val="007C3EC1"/>
    <w:rsid w:val="007D0C59"/>
    <w:rsid w:val="007F3DED"/>
    <w:rsid w:val="00801DEA"/>
    <w:rsid w:val="00856E2B"/>
    <w:rsid w:val="008615D3"/>
    <w:rsid w:val="00876D3B"/>
    <w:rsid w:val="00880FCA"/>
    <w:rsid w:val="008B38C1"/>
    <w:rsid w:val="00900829"/>
    <w:rsid w:val="0091015C"/>
    <w:rsid w:val="0094451C"/>
    <w:rsid w:val="009B73F1"/>
    <w:rsid w:val="00A22D47"/>
    <w:rsid w:val="00A36B09"/>
    <w:rsid w:val="00A467F6"/>
    <w:rsid w:val="00A608FB"/>
    <w:rsid w:val="00A73C14"/>
    <w:rsid w:val="00A82A1A"/>
    <w:rsid w:val="00A86F2D"/>
    <w:rsid w:val="00AE62D3"/>
    <w:rsid w:val="00AF7C4B"/>
    <w:rsid w:val="00B21B42"/>
    <w:rsid w:val="00B34A41"/>
    <w:rsid w:val="00B749E4"/>
    <w:rsid w:val="00C3492A"/>
    <w:rsid w:val="00C82294"/>
    <w:rsid w:val="00C82D08"/>
    <w:rsid w:val="00D2400A"/>
    <w:rsid w:val="00D33B4F"/>
    <w:rsid w:val="00D36974"/>
    <w:rsid w:val="00D46125"/>
    <w:rsid w:val="00D518A0"/>
    <w:rsid w:val="00DA2B5D"/>
    <w:rsid w:val="00E360E9"/>
    <w:rsid w:val="00E51D91"/>
    <w:rsid w:val="00EC3CA3"/>
    <w:rsid w:val="00EE614E"/>
    <w:rsid w:val="00F97AF0"/>
    <w:rsid w:val="00FB5D3E"/>
    <w:rsid w:val="00FF4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56D22"/>
  <w15:docId w15:val="{55E3D705-3642-4400-9702-EC330CF2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E614E"/>
    <w:pPr>
      <w:tabs>
        <w:tab w:val="center" w:pos="4680"/>
        <w:tab w:val="right" w:pos="9360"/>
      </w:tabs>
      <w:spacing w:line="240" w:lineRule="auto"/>
    </w:pPr>
  </w:style>
  <w:style w:type="character" w:customStyle="1" w:styleId="HeaderChar">
    <w:name w:val="Header Char"/>
    <w:basedOn w:val="DefaultParagraphFont"/>
    <w:link w:val="Header"/>
    <w:uiPriority w:val="99"/>
    <w:rsid w:val="00EE614E"/>
  </w:style>
  <w:style w:type="paragraph" w:styleId="Footer">
    <w:name w:val="footer"/>
    <w:basedOn w:val="Normal"/>
    <w:link w:val="FooterChar"/>
    <w:uiPriority w:val="99"/>
    <w:unhideWhenUsed/>
    <w:rsid w:val="00EE614E"/>
    <w:pPr>
      <w:tabs>
        <w:tab w:val="center" w:pos="4680"/>
        <w:tab w:val="right" w:pos="9360"/>
      </w:tabs>
      <w:spacing w:line="240" w:lineRule="auto"/>
    </w:pPr>
  </w:style>
  <w:style w:type="character" w:customStyle="1" w:styleId="FooterChar">
    <w:name w:val="Footer Char"/>
    <w:basedOn w:val="DefaultParagraphFont"/>
    <w:link w:val="Footer"/>
    <w:uiPriority w:val="99"/>
    <w:rsid w:val="00EE614E"/>
  </w:style>
  <w:style w:type="paragraph" w:styleId="ListParagraph">
    <w:name w:val="List Paragraph"/>
    <w:basedOn w:val="Normal"/>
    <w:uiPriority w:val="34"/>
    <w:qFormat/>
    <w:rsid w:val="001606F2"/>
    <w:pPr>
      <w:ind w:left="720"/>
      <w:contextualSpacing/>
    </w:pPr>
  </w:style>
  <w:style w:type="paragraph" w:customStyle="1" w:styleId="Default">
    <w:name w:val="Default"/>
    <w:rsid w:val="002C3DF7"/>
    <w:pPr>
      <w:autoSpaceDE w:val="0"/>
      <w:autoSpaceDN w:val="0"/>
      <w:adjustRightInd w:val="0"/>
      <w:spacing w:line="240" w:lineRule="auto"/>
    </w:pPr>
    <w:rP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amirali7596/Covid-19-analysi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linkedin.com/in/aamiralid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20378-BB5B-4E9D-8D7E-574280F7A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Aamir</dc:creator>
  <cp:lastModifiedBy>Aamir Ali</cp:lastModifiedBy>
  <cp:revision>6</cp:revision>
  <cp:lastPrinted>2026-02-26T23:34:00Z</cp:lastPrinted>
  <dcterms:created xsi:type="dcterms:W3CDTF">2026-02-27T18:27:00Z</dcterms:created>
  <dcterms:modified xsi:type="dcterms:W3CDTF">2026-03-28T00:57:00Z</dcterms:modified>
</cp:coreProperties>
</file>