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 Databricks,   
 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ELT, Looker, Looker API, Apache  
 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Automated Testing, Change Management, L3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Medallion Architecture, Dimensional Modelling, KPI Definitions, Metrics 
  Frameworks, Physical Modelling, Data Ingestion, Data Migration, Streaming, Data Warehousing, Data
  Analysis, CDC, Reconciliation, Semantic Layers, Rules Engines, Data Lineage, Data Privacy,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 medallion-style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architecture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models, cleanly  
  separating raw ingestion, transformation, and analytics-ready consumption layers across 100+ source       
  systems processing 120+ TB.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Established a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to power thin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Power BI</w:t>
      </w:r>
      <w:r>
        <w:rPr>
          <w:rFonts w:ascii="Calibri" w:hAnsi="Calibri" w:cs="Calibri"/>
          <w:sz w:val="18"/>
          <w:szCs w:val="18"/>
          <w:color w:val="auto"/>
        </w:rPr>
        <w:t xml:space="preserve"> semantic     
  models, defining reusable KPI logic and metrics definitions, reducing downstream modelling complexity for 
  150+ self-service users.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target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  
  version control, automated testing, and change management practices, improving data traceability and      
  maintainability by 40%.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AI-ready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foundations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 and **Looker 
  API** integrations, enabling Gen AI-powered analytics with full data governance, privacy controls, and    
  lineage traceability.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with a layered data architecture,       
  delivering analytics-ready datasets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dimensional modelling</w:t>
      </w:r>
      <w:r>
        <w:rPr>
          <w:rFonts w:ascii="Calibri" w:hAnsi="Calibri" w:cs="Calibri"/>
          <w:sz w:val="18"/>
          <w:szCs w:val="18"/>
          <w:color w:val="auto"/>
        </w:rPr>
        <w:t xml:space="preserve"> and defined metrics for trading and    
  risk stakeholders.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models defining consistent KPI
   logic and metrics for pre-trade market data (prices, positions, exposures), supporting P&amp;L reporting and 
 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Power BI</w:t>
      </w:r>
      <w:r>
        <w:rPr>
          <w:rFonts w:ascii="Calibri" w:hAnsi="Calibri" w:cs="Calibri"/>
          <w:sz w:val="18"/>
          <w:szCs w:val="18"/>
          <w:color w:val="auto"/>
        </w:rPr>
        <w:t xml:space="preserve"> semantic models backed by reusable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products,
   enabling self-service reporting for 30+ front-office stakeholders and reducing single points of BI       
  dependency.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comprehensive data model documentation and change management practices for all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 changes; 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patterns and enabled wider self-service
   data capability.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full        
  lineage, auditability, and data privacy controls, ensuring responsible data handling across all reporting 
 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and medallion-style ingestion-to-analytics data architecture for the   
  AMETA region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reducing external tooling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defining KPI logic and metrics frameworks for the fintech     
  transaction platform, enabling consistent self-service reporting and reconciliation across 1M+ daily      
 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version control,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
  change management frameworks, ensuring governance, traceability, and long-term maintainability of all data
   models.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knowledge-transfer initiatives through shared documentation and  
  repeatable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patterns; implemented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dimensional modelling with rules engines,     
  reducing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governed,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schemas for BAT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Synapse</w:t>
      </w:r>
      <w:r>
        <w:rPr>
          <w:rFonts w:ascii="Calibri" w:hAnsi="Calibri" w:cs="Calibri"/>
          <w:sz w:val="18"/>
          <w:szCs w:val="18"/>
          <w:color w:val="auto"/>
        </w:rPr>
        <w:t xml:space="preserve">  
  migration,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ensuring data quality and SLA        
 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reusable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dimensional</w:t>
      </w:r>
      <w:r>
        <w:rPr>
          <w:rFonts w:ascii="Calibri" w:hAnsi="Calibri" w:cs="Calibri"/>
          <w:sz w:val="18"/>
          <w:szCs w:val="18"/>
          <w:color w:val="auto"/>
        </w:rPr>
        <w:t xml:space="preserve"> data models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
  (JSON, Parquet)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integrating IoT/supply-chain feeds via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Wherescape; 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
  transformations with defined metrics definitions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      
  records with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