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26D435" w14:textId="77777777" w:rsidR="00900829" w:rsidRDefault="00900829" w:rsidP="00900829">
      <w:pPr>
        <w:widowControl w:val="0"/>
        <w:spacing w:line="240" w:lineRule="auto"/>
        <w:ind w:left="3600" w:firstLine="720"/>
        <w:rPr>
          <w:rFonts w:ascii="Spectral Medium" w:eastAsia="Spectral Medium" w:hAnsi="Spectral Medium" w:cs="Spectral Medium"/>
          <w:sz w:val="28"/>
          <w:szCs w:val="28"/>
        </w:rPr>
      </w:pPr>
      <w:r>
        <w:rPr>
          <w:sz w:val="28"/>
          <w:szCs w:val="28"/>
        </w:rPr>
        <w:t>AAMIR ALI</w:t>
      </w:r>
    </w:p>
    <w:p w14:paraId="05A7D5B1" w14:textId="77777777" w:rsidR="00900829" w:rsidRDefault="00900829" w:rsidP="00900829">
      <w:pPr>
        <w:widowControl w:val="0"/>
        <w:spacing w:line="240" w:lineRule="auto"/>
        <w:jc w:val="center"/>
        <w:rPr>
          <w:rFonts w:ascii="Spectral" w:eastAsia="Spectral" w:hAnsi="Spectral" w:cs="Spectral"/>
          <w:color w:val="45818E"/>
          <w:sz w:val="20"/>
          <w:szCs w:val="20"/>
        </w:rPr>
      </w:pPr>
      <w:r>
        <w:rPr>
          <w:noProof/>
          <w:sz w:val="20"/>
          <w:szCs w:val="20"/>
        </w:rPr>
        <w:drawing>
          <wp:inline distT="114300" distB="114300" distL="114300" distR="114300" wp14:anchorId="715A995A" wp14:editId="3BBA028A">
            <wp:extent cx="91440" cy="91440"/>
            <wp:effectExtent l="0" t="0" r="0" b="0"/>
            <wp:docPr id="4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91440" cy="9144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sz w:val="20"/>
          <w:szCs w:val="20"/>
        </w:rPr>
        <w:t xml:space="preserve"> </w:t>
      </w:r>
      <w:hyperlink r:id="rId9">
        <w:r>
          <w:rPr>
            <w:color w:val="45818E"/>
            <w:sz w:val="20"/>
            <w:szCs w:val="20"/>
            <w:u w:val="single"/>
          </w:rPr>
          <w:t>LinkedIn</w:t>
        </w:r>
      </w:hyperlink>
      <w:r>
        <w:rPr>
          <w:sz w:val="20"/>
          <w:szCs w:val="20"/>
        </w:rPr>
        <w:t xml:space="preserve">  |  </w:t>
      </w:r>
      <w:r>
        <w:rPr>
          <w:noProof/>
          <w:sz w:val="20"/>
          <w:szCs w:val="20"/>
        </w:rPr>
        <w:drawing>
          <wp:inline distT="114300" distB="114300" distL="114300" distR="114300" wp14:anchorId="6A0030E3" wp14:editId="24605C9E">
            <wp:extent cx="91440" cy="91440"/>
            <wp:effectExtent l="0" t="0" r="0" b="0"/>
            <wp:docPr id="3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91440" cy="9144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color w:val="0F0F0F"/>
          <w:sz w:val="20"/>
          <w:szCs w:val="20"/>
        </w:rPr>
        <w:t>7462-158-</w:t>
      </w:r>
      <w:proofErr w:type="gramStart"/>
      <w:r>
        <w:rPr>
          <w:color w:val="0F0F0F"/>
          <w:sz w:val="20"/>
          <w:szCs w:val="20"/>
        </w:rPr>
        <w:t>261</w:t>
      </w:r>
      <w:r>
        <w:rPr>
          <w:sz w:val="20"/>
          <w:szCs w:val="20"/>
        </w:rPr>
        <w:t xml:space="preserve">  |</w:t>
      </w:r>
      <w:proofErr w:type="gramEnd"/>
      <w:r>
        <w:rPr>
          <w:sz w:val="20"/>
          <w:szCs w:val="20"/>
        </w:rPr>
        <w:t xml:space="preserve"> RM8 3</w:t>
      </w:r>
      <w:proofErr w:type="gramStart"/>
      <w:r>
        <w:rPr>
          <w:sz w:val="20"/>
          <w:szCs w:val="20"/>
        </w:rPr>
        <w:t>ED ,</w:t>
      </w:r>
      <w:proofErr w:type="gramEnd"/>
      <w:r>
        <w:rPr>
          <w:sz w:val="20"/>
          <w:szCs w:val="20"/>
        </w:rPr>
        <w:t xml:space="preserve"> London Uk |  </w:t>
      </w:r>
      <w:r>
        <w:rPr>
          <w:noProof/>
          <w:sz w:val="20"/>
          <w:szCs w:val="20"/>
        </w:rPr>
        <w:drawing>
          <wp:inline distT="114300" distB="114300" distL="114300" distR="114300" wp14:anchorId="1FCDDF4F" wp14:editId="37FC9F3C">
            <wp:extent cx="91440" cy="91440"/>
            <wp:effectExtent l="0" t="0" r="0" b="0"/>
            <wp:docPr id="5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91440" cy="9144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sz w:val="20"/>
          <w:szCs w:val="20"/>
        </w:rPr>
        <w:t xml:space="preserve"> </w:t>
      </w:r>
      <w:proofErr w:type="gramStart"/>
      <w:r>
        <w:rPr>
          <w:sz w:val="20"/>
          <w:szCs w:val="20"/>
        </w:rPr>
        <w:t>aamirali7596</w:t>
      </w:r>
      <w:r>
        <w:rPr>
          <w:color w:val="0F0F0F"/>
          <w:sz w:val="20"/>
          <w:szCs w:val="20"/>
        </w:rPr>
        <w:t>@gmail.com</w:t>
      </w:r>
      <w:r>
        <w:rPr>
          <w:sz w:val="20"/>
          <w:szCs w:val="20"/>
        </w:rPr>
        <w:t xml:space="preserve">  |</w:t>
      </w:r>
      <w:proofErr w:type="gramEnd"/>
      <w:r>
        <w:rPr>
          <w:sz w:val="20"/>
          <w:szCs w:val="20"/>
        </w:rPr>
        <w:t xml:space="preserve">  </w:t>
      </w:r>
      <w:r>
        <w:rPr>
          <w:noProof/>
          <w:sz w:val="20"/>
          <w:szCs w:val="20"/>
        </w:rPr>
        <w:drawing>
          <wp:inline distT="114300" distB="114300" distL="114300" distR="114300" wp14:anchorId="717589D9" wp14:editId="45364DDB">
            <wp:extent cx="100584" cy="100584"/>
            <wp:effectExtent l="0" t="0" r="0" b="0"/>
            <wp:docPr id="2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00584" cy="10058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sz w:val="20"/>
          <w:szCs w:val="20"/>
        </w:rPr>
        <w:t xml:space="preserve"> </w:t>
      </w:r>
      <w:hyperlink r:id="rId13">
        <w:r>
          <w:rPr>
            <w:color w:val="45818E"/>
            <w:sz w:val="20"/>
            <w:szCs w:val="20"/>
            <w:u w:val="single"/>
          </w:rPr>
          <w:t>GitHub</w:t>
        </w:r>
      </w:hyperlink>
    </w:p>
    <w:p w14:paraId="12BD9217" w14:textId="77777777" w:rsidR="007C3EC1" w:rsidRDefault="007C3EC1" w:rsidP="003A18DB">
      <w:pPr>
        <w:spacing w:line="240" w:lineRule="auto"/>
        <w:rPr>
          <w:rFonts w:ascii="Nunito" w:eastAsia="Nunito" w:hAnsi="Nunito" w:cs="Nunito"/>
          <w:sz w:val="8"/>
          <w:szCs w:val="8"/>
        </w:rPr>
      </w:pPr>
    </w:p>
    <w:p w14:paraId="0D9A24F8" w14:textId="77777777" w:rsidR="001F3ABF" w:rsidRDefault="00000000" w:rsidP="0094451C">
      <w:pPr>
        <w:spacing w:line="240" w:lineRule="auto"/>
        <w:ind w:left="-270"/>
        <w:rPr>
          <w:rFonts w:ascii="Nunito" w:eastAsia="Nunito" w:hAnsi="Nunito" w:cs="Nunito"/>
          <w:color w:val="0F0F0F"/>
          <w:sz w:val="18"/>
          <w:szCs w:val="18"/>
        </w:rPr>
      </w:pPr>
      <w:r>
        <w:rPr>
          <w:b/>
          <w:color w:val="1155CC"/>
        </w:rPr>
        <w:t>Skills</w:t>
      </w:r>
      <w:r>
        <w:t xml:space="preserve"> ____________________________________________________________________________________________</w:t>
      </w:r>
      <w:r>
        <w:rPr>
          <w:sz w:val="8"/>
          <w:szCs w:val="8"/>
        </w:rPr>
        <w:br/>
      </w:r>
      <w:r w:rsidR="00C3492A">
        <w:rPr>
          <w:color w:val="1155CC"/>
          <w:sz w:val="18"/>
          <w:szCs w:val="18"/>
        </w:rPr>
        <w:t>-</w:t>
      </w:r>
      <w:r w:rsidR="001F3ABF" w:rsidRPr="001F3ABF">
        <w:rPr>
          <w:b/>
          <w:bCs/>
          <w:color w:val="0F0F0F"/>
          <w:sz w:val="18"/>
          <w:szCs w:val="18"/>
        </w:rPr>
        <w:t>Programming Languages</w:t>
      </w:r>
      <w:r>
        <w:rPr>
          <w:color w:val="0F0F0F"/>
          <w:sz w:val="18"/>
          <w:szCs w:val="18"/>
        </w:rPr>
        <w:t xml:space="preserve">: Python, SQL, C++</w:t>
      </w:r>
      <w:r>
        <w:rPr>
          <w:color w:val="0F0F0F"/>
          <w:sz w:val="18"/>
          <w:szCs w:val="18"/>
        </w:rPr>
        <w:br/>
      </w:r>
      <w:r w:rsidR="0091015C">
        <w:rPr>
          <w:color w:val="1155CC"/>
          <w:sz w:val="18"/>
          <w:szCs w:val="18"/>
        </w:rPr>
        <w:t>-</w:t>
      </w:r>
      <w:r w:rsidR="001F3ABF" w:rsidRPr="001F3ABF">
        <w:rPr>
          <w:b/>
          <w:bCs/>
          <w:color w:val="0F0F0F"/>
          <w:sz w:val="18"/>
          <w:szCs w:val="18"/>
        </w:rPr>
        <w:t>Databases</w:t>
      </w:r>
      <w:r w:rsidR="001F3ABF">
        <w:rPr>
          <w:color w:val="0F0F0F"/>
          <w:sz w:val="18"/>
          <w:szCs w:val="18"/>
        </w:rPr>
        <w:t xml:space="preserve">: </w:t>
      </w:r>
      <w:proofErr w:type="spellStart"/>
      <w:r w:rsidR="001F3ABF" w:rsidRPr="001F3ABF">
        <w:rPr>
          <w:color w:val="0F0F0F"/>
          <w:sz w:val="18"/>
          <w:szCs w:val="18"/>
        </w:rPr>
        <w:t>CosmosDB</w:t>
      </w:r>
      <w:proofErr w:type="spellEnd"/>
      <w:r w:rsidR="001F3ABF" w:rsidRPr="001F3ABF">
        <w:rPr>
          <w:color w:val="0F0F0F"/>
          <w:sz w:val="18"/>
          <w:szCs w:val="18"/>
        </w:rPr>
        <w:t>, MSSQL, NoSQL</w:t>
      </w:r>
      <w:r w:rsidR="003B3C87">
        <w:rPr>
          <w:color w:val="0F0F0F"/>
          <w:sz w:val="18"/>
          <w:szCs w:val="18"/>
        </w:rPr>
        <w:t xml:space="preserve">, </w:t>
      </w:r>
      <w:proofErr w:type="spellStart"/>
      <w:r w:rsidR="001F3ABF" w:rsidRPr="001F3ABF">
        <w:rPr>
          <w:color w:val="0F0F0F"/>
          <w:sz w:val="18"/>
          <w:szCs w:val="18"/>
        </w:rPr>
        <w:t>SnowSQL</w:t>
      </w:r>
      <w:proofErr w:type="spellEnd"/>
      <w:r w:rsidR="001F3ABF" w:rsidRPr="001F3ABF">
        <w:rPr>
          <w:color w:val="0F0F0F"/>
          <w:sz w:val="18"/>
          <w:szCs w:val="18"/>
        </w:rPr>
        <w:t>,</w:t>
      </w:r>
      <w:r w:rsidR="002C0C1A">
        <w:rPr>
          <w:color w:val="0F0F0F"/>
          <w:sz w:val="18"/>
          <w:szCs w:val="18"/>
        </w:rPr>
        <w:t xml:space="preserve"> </w:t>
      </w:r>
      <w:proofErr w:type="spellStart"/>
      <w:r w:rsidR="002743F4">
        <w:rPr>
          <w:color w:val="0F0F0F"/>
          <w:sz w:val="18"/>
          <w:szCs w:val="18"/>
        </w:rPr>
        <w:t>kdb</w:t>
      </w:r>
      <w:proofErr w:type="spellEnd"/>
      <w:r w:rsidR="002743F4">
        <w:rPr>
          <w:color w:val="0F0F0F"/>
          <w:sz w:val="18"/>
          <w:szCs w:val="18"/>
        </w:rPr>
        <w:t xml:space="preserve">+ </w:t>
      </w:r>
    </w:p>
    <w:p w14:paraId="6D8902CD" w14:textId="77777777" w:rsidR="0094451C" w:rsidRDefault="0091015C" w:rsidP="0094451C">
      <w:pPr>
        <w:spacing w:line="240" w:lineRule="auto"/>
        <w:ind w:left="-270"/>
        <w:rPr>
          <w:rFonts w:ascii="Nunito" w:eastAsia="Nunito" w:hAnsi="Nunito" w:cs="Nunito"/>
          <w:color w:val="0F0F0F"/>
          <w:sz w:val="18"/>
          <w:szCs w:val="18"/>
        </w:rPr>
      </w:pPr>
      <w:r>
        <w:rPr>
          <w:color w:val="1155CC"/>
          <w:sz w:val="18"/>
          <w:szCs w:val="18"/>
        </w:rPr>
        <w:t>-</w:t>
      </w:r>
      <w:r w:rsidR="001F3ABF" w:rsidRPr="001F3ABF">
        <w:rPr>
          <w:b/>
          <w:bCs/>
          <w:color w:val="0F0F0F"/>
          <w:sz w:val="18"/>
          <w:szCs w:val="18"/>
        </w:rPr>
        <w:t>Cloud Platforms</w:t>
      </w:r>
      <w:r>
        <w:rPr>
          <w:color w:val="0F0F0F"/>
          <w:sz w:val="18"/>
          <w:szCs w:val="18"/>
        </w:rPr>
        <w:t xml:space="preserve">: AWS (S3, EC2, EMR, Glue, Redshift), Snowflake, Azure (Data Factory, Databricks,   
  Synapse), GCP, Terraform</w:t>
      </w:r>
    </w:p>
    <w:p w14:paraId="3C3D61F7" w14:textId="77777777" w:rsidR="007C3EC1" w:rsidRDefault="0091015C" w:rsidP="0094451C">
      <w:pPr>
        <w:spacing w:line="240" w:lineRule="auto"/>
        <w:ind w:left="-270"/>
        <w:rPr>
          <w:rFonts w:ascii="Nunito" w:eastAsia="Nunito" w:hAnsi="Nunito" w:cs="Nunito"/>
          <w:sz w:val="18"/>
          <w:szCs w:val="18"/>
        </w:rPr>
      </w:pPr>
      <w:r>
        <w:rPr>
          <w:color w:val="1155CC"/>
          <w:sz w:val="18"/>
          <w:szCs w:val="18"/>
        </w:rPr>
        <w:t>-</w:t>
      </w:r>
      <w:r w:rsidR="00676E02" w:rsidRPr="00676E02">
        <w:rPr>
          <w:b/>
          <w:bCs/>
          <w:sz w:val="18"/>
          <w:szCs w:val="18"/>
        </w:rPr>
        <w:t>Data Engineering Tools</w:t>
      </w:r>
      <w:r>
        <w:rPr>
          <w:sz w:val="18"/>
          <w:szCs w:val="18"/>
        </w:rPr>
        <w:t xml:space="preserve">: DBT (Core/Cloud), dbt Custom Macros, dbt Packages, Fivetran, PySpark,      
  Kafka, Data Vault 2.0, CDC, ELT, Looker, Looker API, Apache Airflow (DAGs), MLOps, Model Registry,        
  Experiment Tracking</w:t>
      </w:r>
    </w:p>
    <w:p w14:paraId="19E4255D" w14:textId="77777777" w:rsidR="00676E02" w:rsidRDefault="0091015C" w:rsidP="0094451C">
      <w:pPr>
        <w:spacing w:line="240" w:lineRule="auto"/>
        <w:ind w:left="-270"/>
        <w:rPr>
          <w:rFonts w:ascii="Nunito" w:eastAsia="Nunito" w:hAnsi="Nunito" w:cs="Nunito"/>
          <w:sz w:val="18"/>
          <w:szCs w:val="18"/>
        </w:rPr>
      </w:pPr>
      <w:r>
        <w:rPr>
          <w:color w:val="1155CC"/>
          <w:sz w:val="18"/>
          <w:szCs w:val="18"/>
        </w:rPr>
        <w:t>-</w:t>
      </w:r>
      <w:r w:rsidR="00676E02">
        <w:rPr>
          <w:b/>
          <w:bCs/>
          <w:sz w:val="18"/>
          <w:szCs w:val="18"/>
        </w:rPr>
        <w:t>CI/CD</w:t>
      </w:r>
      <w:r>
        <w:rPr>
          <w:sz w:val="18"/>
          <w:szCs w:val="18"/>
        </w:rPr>
        <w:t xml:space="preserve">: Git, CI/CD pipelines, Automated Testing, Code Reviews, Azure DevOps, Agile/Scrum, L3        
  Support</w:t>
      </w:r>
    </w:p>
    <w:p w14:paraId="607A1216" w14:textId="77777777" w:rsidR="00676E02" w:rsidRDefault="0091015C" w:rsidP="00676E02">
      <w:pPr>
        <w:spacing w:line="240" w:lineRule="auto"/>
        <w:ind w:left="-270"/>
        <w:rPr>
          <w:rFonts w:ascii="Nunito" w:eastAsia="Nunito" w:hAnsi="Nunito" w:cs="Nunito"/>
          <w:sz w:val="18"/>
          <w:szCs w:val="18"/>
        </w:rPr>
      </w:pPr>
      <w:r>
        <w:rPr>
          <w:color w:val="1155CC"/>
          <w:sz w:val="18"/>
          <w:szCs w:val="18"/>
        </w:rPr>
        <w:t>-</w:t>
      </w:r>
      <w:r w:rsidR="00676E02">
        <w:rPr>
          <w:b/>
          <w:bCs/>
          <w:sz w:val="18"/>
          <w:szCs w:val="18"/>
        </w:rPr>
        <w:t>Data techniques</w:t>
      </w:r>
      <w:r>
        <w:rPr>
          <w:sz w:val="18"/>
          <w:szCs w:val="18"/>
        </w:rPr>
        <w:t xml:space="preserve">: ETL, ELT, Data Modelling, Data Quality Testing, Data Assertions, Data Integrity,  
  Documentation Standards, BI Analytics, Experimentation Platforms, Physical Modelling, Data Ingestion, Data
   Migration, Streaming, Data Warehousing, CDC, Reconciliation, Semantic Layers, Observability, Self-Service
   Analytics, Rules Engines, Feature Drift Monitoring, Model Rollback</w:t>
      </w:r>
    </w:p>
    <w:p w14:paraId="4614C3C3" w14:textId="77777777" w:rsidR="003B3C87" w:rsidRPr="003A18DB" w:rsidRDefault="00000000" w:rsidP="003A18DB">
      <w:pPr>
        <w:spacing w:line="240" w:lineRule="auto"/>
        <w:ind w:left="-270"/>
        <w:rPr>
          <w:rFonts w:ascii="Nunito" w:eastAsia="Nunito" w:hAnsi="Nunito" w:cs="Nunito"/>
          <w:sz w:val="2"/>
          <w:szCs w:val="2"/>
        </w:rPr>
      </w:pPr>
      <w:r>
        <w:rPr>
          <w:b/>
          <w:color w:val="1155CC"/>
        </w:rPr>
        <w:t>Experience</w:t>
      </w:r>
      <w:r>
        <w:rPr>
          <w:b/>
        </w:rPr>
        <w:t xml:space="preserve"> </w:t>
      </w:r>
      <w:r>
        <w:t>______________________________________________________________________________________</w:t>
      </w:r>
    </w:p>
    <w:p w14:paraId="25A6EDA7" w14:textId="77777777" w:rsidR="003B3C87" w:rsidRDefault="003B3C87" w:rsidP="003B3C87">
      <w:pPr>
        <w:spacing w:line="240" w:lineRule="auto"/>
        <w:ind w:left="-270"/>
        <w:rPr>
          <w:rFonts w:ascii="Nunito" w:eastAsia="Nunito" w:hAnsi="Nunito" w:cs="Nunito"/>
          <w:color w:val="434343"/>
          <w:sz w:val="16"/>
          <w:szCs w:val="16"/>
        </w:rPr>
      </w:pPr>
      <w:r w:rsidRPr="003A18DB">
        <w:rPr>
          <w:b/>
          <w:sz w:val="20"/>
          <w:szCs w:val="20"/>
          <w:u w:val="single"/>
        </w:rPr>
        <w:t>Senior Data Enginee</w:t>
      </w:r>
      <w:r>
        <w:rPr>
          <w:b/>
          <w:sz w:val="20"/>
          <w:szCs w:val="20"/>
        </w:rPr>
        <w:t>r</w:t>
      </w:r>
      <w:r>
        <w:rPr>
          <w:b/>
          <w:sz w:val="20"/>
          <w:szCs w:val="20"/>
        </w:rPr>
        <w:tab/>
        <w:t xml:space="preserve">       </w:t>
      </w:r>
      <w:r>
        <w:rPr>
          <w:b/>
          <w:sz w:val="20"/>
          <w:szCs w:val="20"/>
        </w:rPr>
        <w:tab/>
      </w:r>
      <w:r w:rsidRPr="0053322D">
        <w:rPr>
          <w:b/>
          <w:sz w:val="20"/>
          <w:szCs w:val="20"/>
          <w:u w:val="single"/>
        </w:rPr>
        <w:t xml:space="preserve">Build </w:t>
      </w:r>
      <w:proofErr w:type="gramStart"/>
      <w:r w:rsidRPr="0053322D">
        <w:rPr>
          <w:b/>
          <w:sz w:val="20"/>
          <w:szCs w:val="20"/>
          <w:u w:val="single"/>
        </w:rPr>
        <w:t>A</w:t>
      </w:r>
      <w:proofErr w:type="gramEnd"/>
      <w:r w:rsidRPr="0053322D">
        <w:rPr>
          <w:b/>
          <w:sz w:val="20"/>
          <w:szCs w:val="20"/>
          <w:u w:val="single"/>
        </w:rPr>
        <w:t xml:space="preserve"> Rocket Boy</w:t>
      </w:r>
      <w:r>
        <w:rPr>
          <w:b/>
          <w:sz w:val="20"/>
          <w:szCs w:val="20"/>
        </w:rPr>
        <w:t xml:space="preserve">                 </w:t>
      </w:r>
      <w:r w:rsidR="001149D4">
        <w:rPr>
          <w:b/>
          <w:sz w:val="20"/>
          <w:szCs w:val="20"/>
        </w:rPr>
        <w:t xml:space="preserve">                    </w:t>
      </w:r>
      <w:r>
        <w:rPr>
          <w:i/>
          <w:sz w:val="20"/>
          <w:szCs w:val="20"/>
        </w:rPr>
        <w:t xml:space="preserve">London, United Kingdom </w:t>
      </w:r>
      <w:r>
        <w:rPr>
          <w:b/>
          <w:sz w:val="20"/>
          <w:szCs w:val="20"/>
        </w:rPr>
        <w:t xml:space="preserve">      05/202</w:t>
      </w:r>
      <w:r w:rsidR="00B34A41">
        <w:rPr>
          <w:b/>
          <w:sz w:val="20"/>
          <w:szCs w:val="20"/>
        </w:rPr>
        <w:t>5</w:t>
      </w:r>
      <w:r>
        <w:rPr>
          <w:b/>
          <w:sz w:val="20"/>
          <w:szCs w:val="20"/>
        </w:rPr>
        <w:t xml:space="preserve"> - Current</w:t>
      </w:r>
    </w:p>
    <w:p w14:paraId="0FF7E308" w14:textId="77777777" w:rsidR="003B3C87" w:rsidRDefault="003B3C87" w:rsidP="003B3C87">
      <w:pPr>
        <w:spacing w:line="240" w:lineRule="auto"/>
        <w:ind w:left="-270"/>
        <w:rPr>
          <w:rFonts w:ascii="Nunito" w:eastAsia="Nunito" w:hAnsi="Nunito" w:cs="Nunito"/>
          <w:color w:val="434343"/>
          <w:sz w:val="16"/>
          <w:szCs w:val="16"/>
        </w:rPr>
      </w:pPr>
    </w:p>
    <w:p w14:paraId="33CD68B2" w14:textId="77777777" w:rsidR="00E360E9" w:rsidRDefault="0091015C" w:rsidP="00E360E9">
      <w:pPr>
        <w:spacing w:line="240" w:lineRule="auto"/>
        <w:ind w:left="-270"/>
        <w:rPr>
          <w:rFonts w:ascii="Nunito" w:eastAsia="Nunito" w:hAnsi="Nunito" w:cs="Nunito"/>
          <w:sz w:val="18"/>
          <w:szCs w:val="18"/>
        </w:rPr>
      </w:pPr>
      <w:r>
        <w:rPr>
          <w:color w:val="1155CC"/>
          <w:sz w:val="18"/>
          <w:szCs w:val="18"/>
        </w:rPr>
        <w:t>-</w:t>
      </w:r>
      <w:r>
        <w:rPr>
          <w:rFonts w:ascii="Calibri" w:hAnsi="Calibri" w:cs="Calibri"/>
          <w:sz w:val="18"/>
          <w:szCs w:val="18"/>
          <w:color w:val="auto"/>
        </w:rPr>
        <w:t xml:space="preserve"> </w:t>
      </w:r>
      <w:r>
        <w:rPr>
          <w:rFonts w:ascii="Calibri" w:hAnsi="Calibri" w:cs="Calibri"/>
          <w:sz w:val="18"/>
          <w:szCs w:val="18"/>
          <w:color w:val="auto"/>
        </w:rPr>
        <w:t xml:space="preserve">Designed and built complex </w:t>
      </w:r>
      <w:r>
        <w:rPr>
          <w:rFonts w:ascii="Calibri" w:hAnsi="Calibri" w:cs="Calibri"/>
          <w:b/>
          <w:bCs/>
          <w:sz w:val="18"/>
          <w:szCs w:val="18"/>
          <w:color w:val="auto"/>
        </w:rPr>
        <w:t xml:space="preserve">dbt</w:t>
      </w:r>
      <w:r>
        <w:rPr>
          <w:rFonts w:ascii="Calibri" w:hAnsi="Calibri" w:cs="Calibri"/>
          <w:sz w:val="18"/>
          <w:szCs w:val="18"/>
          <w:color w:val="auto"/>
        </w:rPr>
        <w:t xml:space="preserve"> data models with </w:t>
      </w:r>
      <w:r>
        <w:rPr>
          <w:rFonts w:ascii="Calibri" w:hAnsi="Calibri" w:cs="Calibri"/>
          <w:b/>
          <w:bCs/>
          <w:sz w:val="18"/>
          <w:szCs w:val="18"/>
          <w:color w:val="auto"/>
        </w:rPr>
        <w:t xml:space="preserve">custom macros</w:t>
      </w:r>
      <w:r>
        <w:rPr>
          <w:rFonts w:ascii="Calibri" w:hAnsi="Calibri" w:cs="Calibri"/>
          <w:sz w:val="18"/>
          <w:szCs w:val="18"/>
          <w:color w:val="auto"/>
        </w:rPr>
        <w:t xml:space="preserve"> and </w:t>
      </w:r>
      <w:r>
        <w:rPr>
          <w:rFonts w:ascii="Calibri" w:hAnsi="Calibri" w:cs="Calibri"/>
          <w:b/>
          <w:bCs/>
          <w:sz w:val="18"/>
          <w:szCs w:val="18"/>
          <w:color w:val="auto"/>
        </w:rPr>
        <w:t xml:space="preserve">reusable packages</w:t>
      </w:r>
      <w:r>
        <w:rPr>
          <w:rFonts w:ascii="Calibri" w:hAnsi="Calibri" w:cs="Calibri"/>
          <w:sz w:val="18"/>
          <w:szCs w:val="18"/>
          <w:color w:val="auto"/>
        </w:rPr>
        <w:t xml:space="preserve">,   
  integrating 100+ source systems into a centralised </w:t>
      </w:r>
      <w:r>
        <w:rPr>
          <w:rFonts w:ascii="Calibri" w:hAnsi="Calibri" w:cs="Calibri"/>
          <w:b/>
          <w:bCs/>
          <w:sz w:val="18"/>
          <w:szCs w:val="18"/>
          <w:color w:val="auto"/>
        </w:rPr>
        <w:t xml:space="preserve">Snowflake</w:t>
      </w:r>
      <w:r>
        <w:rPr>
          <w:rFonts w:ascii="Calibri" w:hAnsi="Calibri" w:cs="Calibri"/>
          <w:sz w:val="18"/>
          <w:szCs w:val="18"/>
          <w:color w:val="auto"/>
        </w:rPr>
        <w:t xml:space="preserve"> warehouse processing 120+ TB with        
  comprehensive </w:t>
      </w:r>
      <w:r>
        <w:rPr>
          <w:rFonts w:ascii="Calibri" w:hAnsi="Calibri" w:cs="Calibri"/>
          <w:b/>
          <w:bCs/>
          <w:sz w:val="18"/>
          <w:szCs w:val="18"/>
          <w:color w:val="auto"/>
        </w:rPr>
        <w:t xml:space="preserve">data quality</w:t>
      </w:r>
      <w:r>
        <w:rPr>
          <w:rFonts w:ascii="Calibri" w:hAnsi="Calibri" w:cs="Calibri"/>
          <w:sz w:val="18"/>
          <w:szCs w:val="18"/>
          <w:color w:val="auto"/>
        </w:rPr>
        <w:t xml:space="preserve"> testing strategies.</w:t>
      </w:r>
    </w:p>
    <w:p w14:paraId="6A3656BE" w14:textId="77777777" w:rsidR="003B3C87" w:rsidRDefault="0091015C" w:rsidP="000E0B42">
      <w:pPr>
        <w:spacing w:line="240" w:lineRule="auto"/>
        <w:ind w:left="-270"/>
        <w:rPr>
          <w:rFonts w:ascii="Nunito" w:eastAsia="Nunito" w:hAnsi="Nunito" w:cs="Nunito"/>
          <w:sz w:val="18"/>
          <w:szCs w:val="18"/>
        </w:rPr>
      </w:pPr>
      <w:r>
        <w:rPr>
          <w:color w:val="1155CC"/>
          <w:sz w:val="18"/>
          <w:szCs w:val="18"/>
        </w:rPr>
        <w:t>-</w:t>
      </w:r>
      <w:r>
        <w:rPr>
          <w:rFonts w:ascii="Calibri" w:hAnsi="Calibri" w:cs="Calibri"/>
          <w:sz w:val="18"/>
          <w:szCs w:val="18"/>
          <w:color w:val="auto"/>
        </w:rPr>
        <w:t xml:space="preserve"> </w:t>
      </w:r>
      <w:r>
        <w:rPr>
          <w:rFonts w:ascii="Calibri" w:hAnsi="Calibri" w:cs="Calibri"/>
          <w:sz w:val="18"/>
          <w:szCs w:val="18"/>
          <w:color w:val="auto"/>
        </w:rPr>
        <w:t xml:space="preserve">Led </w:t>
      </w:r>
      <w:r>
        <w:rPr>
          <w:rFonts w:ascii="Calibri" w:hAnsi="Calibri" w:cs="Calibri"/>
          <w:b/>
          <w:bCs/>
          <w:sz w:val="18"/>
          <w:szCs w:val="18"/>
          <w:color w:val="auto"/>
        </w:rPr>
        <w:t xml:space="preserve">dbt</w:t>
      </w:r>
      <w:r>
        <w:rPr>
          <w:rFonts w:ascii="Calibri" w:hAnsi="Calibri" w:cs="Calibri"/>
          <w:sz w:val="18"/>
          <w:szCs w:val="18"/>
          <w:color w:val="auto"/>
        </w:rPr>
        <w:t xml:space="preserve"> platform migration independently owning </w:t>
      </w:r>
      <w:r>
        <w:rPr>
          <w:rFonts w:ascii="Calibri" w:hAnsi="Calibri" w:cs="Calibri"/>
          <w:b/>
          <w:bCs/>
          <w:sz w:val="18"/>
          <w:szCs w:val="18"/>
          <w:color w:val="auto"/>
        </w:rPr>
        <w:t xml:space="preserve">Snowflake</w:t>
      </w:r>
      <w:r>
        <w:rPr>
          <w:rFonts w:ascii="Calibri" w:hAnsi="Calibri" w:cs="Calibri"/>
          <w:sz w:val="18"/>
          <w:szCs w:val="18"/>
          <w:color w:val="auto"/>
        </w:rPr>
        <w:t xml:space="preserve"> schema design, </w:t>
      </w:r>
      <w:r>
        <w:rPr>
          <w:rFonts w:ascii="Calibri" w:hAnsi="Calibri" w:cs="Calibri"/>
          <w:b/>
          <w:bCs/>
          <w:sz w:val="18"/>
          <w:szCs w:val="18"/>
          <w:color w:val="auto"/>
        </w:rPr>
        <w:t xml:space="preserve">ELT</w:t>
      </w:r>
      <w:r>
        <w:rPr>
          <w:rFonts w:ascii="Calibri" w:hAnsi="Calibri" w:cs="Calibri"/>
          <w:sz w:val="18"/>
          <w:szCs w:val="18"/>
          <w:color w:val="auto"/>
        </w:rPr>
        <w:t xml:space="preserve"> pipelines,
   and </w:t>
      </w:r>
      <w:r>
        <w:rPr>
          <w:rFonts w:ascii="Calibri" w:hAnsi="Calibri" w:cs="Calibri"/>
          <w:b/>
          <w:bCs/>
          <w:sz w:val="18"/>
          <w:szCs w:val="18"/>
          <w:color w:val="auto"/>
        </w:rPr>
        <w:t xml:space="preserve">CI/CD</w:t>
      </w:r>
      <w:r>
        <w:rPr>
          <w:rFonts w:ascii="Calibri" w:hAnsi="Calibri" w:cs="Calibri"/>
          <w:sz w:val="18"/>
          <w:szCs w:val="18"/>
          <w:color w:val="auto"/>
        </w:rPr>
        <w:t xml:space="preserve"> workflows, establishing robust documentation standards and </w:t>
      </w:r>
      <w:r>
        <w:rPr>
          <w:rFonts w:ascii="Calibri" w:hAnsi="Calibri" w:cs="Calibri"/>
          <w:b/>
          <w:bCs/>
          <w:sz w:val="18"/>
          <w:szCs w:val="18"/>
          <w:color w:val="auto"/>
        </w:rPr>
        <w:t xml:space="preserve">data integrity</w:t>
      </w:r>
      <w:r>
        <w:rPr>
          <w:rFonts w:ascii="Calibri" w:hAnsi="Calibri" w:cs="Calibri"/>
          <w:sz w:val="18"/>
          <w:szCs w:val="18"/>
          <w:color w:val="auto"/>
        </w:rPr>
        <w:t xml:space="preserve"> testing best 
  practices across the team.</w:t>
      </w:r>
    </w:p>
    <w:p w14:paraId="41AAAE4F" w14:textId="77777777" w:rsidR="0053314E" w:rsidRDefault="0091015C" w:rsidP="003A18DB">
      <w:pPr>
        <w:spacing w:line="240" w:lineRule="auto"/>
        <w:ind w:left="-270"/>
        <w:rPr>
          <w:rFonts w:ascii="Nunito" w:eastAsia="Nunito" w:hAnsi="Nunito" w:cs="Nunito"/>
          <w:sz w:val="18"/>
          <w:szCs w:val="18"/>
        </w:rPr>
      </w:pPr>
      <w:r>
        <w:rPr>
          <w:color w:val="1155CC"/>
          <w:sz w:val="18"/>
          <w:szCs w:val="18"/>
        </w:rPr>
        <w:t>-</w:t>
      </w:r>
      <w:r>
        <w:rPr>
          <w:rFonts w:ascii="Calibri" w:hAnsi="Calibri" w:cs="Calibri"/>
          <w:sz w:val="18"/>
          <w:szCs w:val="18"/>
          <w:color w:val="auto"/>
        </w:rPr>
        <w:t xml:space="preserve"> </w:t>
      </w:r>
      <w:r>
        <w:rPr>
          <w:rFonts w:ascii="Calibri" w:hAnsi="Calibri" w:cs="Calibri"/>
          <w:sz w:val="18"/>
          <w:szCs w:val="18"/>
          <w:color w:val="auto"/>
        </w:rPr>
        <w:t xml:space="preserve">Owned and monitored </w:t>
      </w:r>
      <w:r>
        <w:rPr>
          <w:rFonts w:ascii="Calibri" w:hAnsi="Calibri" w:cs="Calibri"/>
          <w:b/>
          <w:bCs/>
          <w:sz w:val="18"/>
          <w:szCs w:val="18"/>
          <w:color w:val="auto"/>
        </w:rPr>
        <w:t xml:space="preserve">dbt</w:t>
      </w:r>
      <w:r>
        <w:rPr>
          <w:rFonts w:ascii="Calibri" w:hAnsi="Calibri" w:cs="Calibri"/>
          <w:sz w:val="18"/>
          <w:szCs w:val="18"/>
          <w:color w:val="auto"/>
        </w:rPr>
        <w:t xml:space="preserve"> workflow jobs using </w:t>
      </w:r>
      <w:r>
        <w:rPr>
          <w:rFonts w:ascii="Calibri" w:hAnsi="Calibri" w:cs="Calibri"/>
          <w:b/>
          <w:bCs/>
          <w:sz w:val="18"/>
          <w:szCs w:val="18"/>
          <w:color w:val="auto"/>
        </w:rPr>
        <w:t xml:space="preserve">Fivetran</w:t>
      </w:r>
      <w:r>
        <w:rPr>
          <w:rFonts w:ascii="Calibri" w:hAnsi="Calibri" w:cs="Calibri"/>
          <w:sz w:val="18"/>
          <w:szCs w:val="18"/>
          <w:color w:val="auto"/>
        </w:rPr>
        <w:t xml:space="preserve"> and </w:t>
      </w:r>
      <w:r>
        <w:rPr>
          <w:rFonts w:ascii="Calibri" w:hAnsi="Calibri" w:cs="Calibri"/>
          <w:b/>
          <w:bCs/>
          <w:sz w:val="18"/>
          <w:szCs w:val="18"/>
          <w:color w:val="auto"/>
        </w:rPr>
        <w:t xml:space="preserve">Python</w:t>
      </w:r>
      <w:r>
        <w:rPr>
          <w:rFonts w:ascii="Calibri" w:hAnsi="Calibri" w:cs="Calibri"/>
          <w:sz w:val="18"/>
          <w:szCs w:val="18"/>
          <w:color w:val="auto"/>
        </w:rPr>
        <w:t xml:space="preserve"> on </w:t>
      </w:r>
      <w:r>
        <w:rPr>
          <w:rFonts w:ascii="Calibri" w:hAnsi="Calibri" w:cs="Calibri"/>
          <w:b/>
          <w:bCs/>
          <w:sz w:val="18"/>
          <w:szCs w:val="18"/>
          <w:color w:val="auto"/>
        </w:rPr>
        <w:t xml:space="preserve">AWS</w:t>
      </w:r>
      <w:r>
        <w:rPr>
          <w:rFonts w:ascii="Calibri" w:hAnsi="Calibri" w:cs="Calibri"/>
          <w:sz w:val="18"/>
          <w:szCs w:val="18"/>
          <w:color w:val="auto"/>
        </w:rPr>
        <w:t xml:space="preserve">, with       
  </w:t>
      </w:r>
      <w:r>
        <w:rPr>
          <w:rFonts w:ascii="Calibri" w:hAnsi="Calibri" w:cs="Calibri"/>
          <w:b/>
          <w:bCs/>
          <w:sz w:val="18"/>
          <w:szCs w:val="18"/>
          <w:color w:val="auto"/>
        </w:rPr>
        <w:t xml:space="preserve">observability</w:t>
      </w:r>
      <w:r>
        <w:rPr>
          <w:rFonts w:ascii="Calibri" w:hAnsi="Calibri" w:cs="Calibri"/>
          <w:sz w:val="18"/>
          <w:szCs w:val="18"/>
          <w:color w:val="auto"/>
        </w:rPr>
        <w:t xml:space="preserve"> frameworks, assertions, and alerting ensuring data accuracy, freshness, and pipeline    
  reliability.</w:t>
      </w:r>
    </w:p>
    <w:p w14:paraId="4BEDED22" w14:textId="77777777" w:rsidR="003627F0" w:rsidRDefault="0091015C" w:rsidP="0053314E">
      <w:pPr>
        <w:spacing w:line="240" w:lineRule="auto"/>
        <w:ind w:left="-270"/>
        <w:rPr>
          <w:sz w:val="18"/>
          <w:szCs w:val="18"/>
        </w:rPr>
      </w:pPr>
      <w:r>
        <w:rPr>
          <w:color w:val="1155CC"/>
          <w:sz w:val="18"/>
          <w:szCs w:val="18"/>
        </w:rPr>
        <w:t>-</w:t>
      </w:r>
      <w:r>
        <w:rPr>
          <w:rFonts w:ascii="Calibri" w:hAnsi="Calibri" w:cs="Calibri"/>
          <w:sz w:val="18"/>
          <w:szCs w:val="18"/>
          <w:color w:val="auto"/>
        </w:rPr>
        <w:t xml:space="preserve"> </w:t>
      </w:r>
      <w:r>
        <w:rPr>
          <w:rFonts w:ascii="Calibri" w:hAnsi="Calibri" w:cs="Calibri"/>
          <w:sz w:val="18"/>
          <w:szCs w:val="18"/>
          <w:color w:val="auto"/>
        </w:rPr>
        <w:t xml:space="preserve">Designed </w:t>
      </w:r>
      <w:r>
        <w:rPr>
          <w:rFonts w:ascii="Calibri" w:hAnsi="Calibri" w:cs="Calibri"/>
          <w:b/>
          <w:bCs/>
          <w:sz w:val="18"/>
          <w:szCs w:val="18"/>
          <w:color w:val="auto"/>
        </w:rPr>
        <w:t xml:space="preserve">Gen AI</w:t>
      </w:r>
      <w:r>
        <w:rPr>
          <w:rFonts w:ascii="Calibri" w:hAnsi="Calibri" w:cs="Calibri"/>
          <w:sz w:val="18"/>
          <w:szCs w:val="18"/>
          <w:color w:val="auto"/>
        </w:rPr>
        <w:t xml:space="preserve"> analytics products and </w:t>
      </w:r>
      <w:r>
        <w:rPr>
          <w:rFonts w:ascii="Calibri" w:hAnsi="Calibri" w:cs="Calibri"/>
          <w:b/>
          <w:bCs/>
          <w:sz w:val="18"/>
          <w:szCs w:val="18"/>
          <w:color w:val="auto"/>
        </w:rPr>
        <w:t xml:space="preserve">Looker</w:t>
      </w:r>
      <w:r>
        <w:rPr>
          <w:rFonts w:ascii="Calibri" w:hAnsi="Calibri" w:cs="Calibri"/>
          <w:sz w:val="18"/>
          <w:szCs w:val="18"/>
          <w:color w:val="auto"/>
        </w:rPr>
        <w:t xml:space="preserve"> dashboards using </w:t>
      </w:r>
      <w:r>
        <w:rPr>
          <w:rFonts w:ascii="Calibri" w:hAnsi="Calibri" w:cs="Calibri"/>
          <w:b/>
          <w:bCs/>
          <w:sz w:val="18"/>
          <w:szCs w:val="18"/>
          <w:color w:val="auto"/>
        </w:rPr>
        <w:t xml:space="preserve">Looker API</w:t>
      </w:r>
      <w:r>
        <w:rPr>
          <w:rFonts w:ascii="Calibri" w:hAnsi="Calibri" w:cs="Calibri"/>
          <w:sz w:val="18"/>
          <w:szCs w:val="18"/>
          <w:color w:val="auto"/>
        </w:rPr>
        <w:t xml:space="preserve"> and
  </w:t>
      </w:r>
      <w:r>
        <w:rPr>
          <w:rFonts w:ascii="Calibri" w:hAnsi="Calibri" w:cs="Calibri"/>
          <w:b/>
          <w:bCs/>
          <w:sz w:val="18"/>
          <w:szCs w:val="18"/>
          <w:color w:val="auto"/>
        </w:rPr>
        <w:t xml:space="preserve">semantic layer</w:t>
      </w:r>
      <w:r>
        <w:rPr>
          <w:rFonts w:ascii="Calibri" w:hAnsi="Calibri" w:cs="Calibri"/>
          <w:sz w:val="18"/>
          <w:szCs w:val="18"/>
          <w:color w:val="auto"/>
        </w:rPr>
        <w:t xml:space="preserve"> abstractions, delivering </w:t>
      </w:r>
      <w:r>
        <w:rPr>
          <w:rFonts w:ascii="Calibri" w:hAnsi="Calibri" w:cs="Calibri"/>
          <w:b/>
          <w:bCs/>
          <w:sz w:val="18"/>
          <w:szCs w:val="18"/>
          <w:color w:val="auto"/>
        </w:rPr>
        <w:t xml:space="preserve">BI analytics</w:t>
      </w:r>
      <w:r>
        <w:rPr>
          <w:rFonts w:ascii="Calibri" w:hAnsi="Calibri" w:cs="Calibri"/>
          <w:sz w:val="18"/>
          <w:szCs w:val="18"/>
          <w:color w:val="auto"/>
        </w:rPr>
        <w:t xml:space="preserve"> and company-level self-service reporting to  
  150+ business stakeholders.</w:t>
      </w:r>
    </w:p>
    <w:p w14:paraId="01AF026E" w14:textId="77777777" w:rsidR="001149D4" w:rsidRPr="0053314E" w:rsidRDefault="001149D4" w:rsidP="0053314E">
      <w:pPr>
        <w:spacing w:line="240" w:lineRule="auto"/>
        <w:ind w:left="-270"/>
        <w:rPr>
          <w:rFonts w:ascii="Nunito" w:eastAsia="Nunito" w:hAnsi="Nunito" w:cs="Nunito"/>
          <w:sz w:val="18"/>
          <w:szCs w:val="18"/>
        </w:rPr>
      </w:pPr>
    </w:p>
    <w:p w14:paraId="31FCD79B" w14:textId="77777777" w:rsidR="00302E6D" w:rsidRDefault="002558A5" w:rsidP="003A18DB">
      <w:pPr>
        <w:spacing w:line="240" w:lineRule="auto"/>
        <w:ind w:left="-270"/>
        <w:rPr>
          <w:rFonts w:ascii="Nunito" w:eastAsia="Nunito" w:hAnsi="Nunito" w:cs="Nunito"/>
          <w:color w:val="434343"/>
          <w:sz w:val="16"/>
          <w:szCs w:val="16"/>
        </w:rPr>
      </w:pPr>
      <w:r w:rsidRPr="003A18DB">
        <w:rPr>
          <w:b/>
          <w:sz w:val="20"/>
          <w:szCs w:val="20"/>
          <w:u w:val="single"/>
        </w:rPr>
        <w:t>Lead Data Engineer</w:t>
      </w:r>
      <w:r w:rsidR="00302E6D">
        <w:rPr>
          <w:b/>
          <w:sz w:val="20"/>
          <w:szCs w:val="20"/>
        </w:rPr>
        <w:tab/>
        <w:t xml:space="preserve">       </w:t>
      </w:r>
      <w:r>
        <w:rPr>
          <w:b/>
          <w:sz w:val="20"/>
          <w:szCs w:val="20"/>
        </w:rPr>
        <w:tab/>
      </w:r>
      <w:r w:rsidR="0053322D">
        <w:rPr>
          <w:b/>
          <w:sz w:val="20"/>
          <w:szCs w:val="20"/>
        </w:rPr>
        <w:t xml:space="preserve">          </w:t>
      </w:r>
      <w:r w:rsidR="001149D4">
        <w:rPr>
          <w:b/>
          <w:sz w:val="20"/>
          <w:szCs w:val="20"/>
        </w:rPr>
        <w:t xml:space="preserve">   </w:t>
      </w:r>
      <w:r w:rsidR="00302E6D" w:rsidRPr="003D0DB2">
        <w:rPr>
          <w:b/>
          <w:sz w:val="20"/>
          <w:szCs w:val="20"/>
          <w:u w:val="single"/>
        </w:rPr>
        <w:t>Castleton Commodities Int.</w:t>
      </w:r>
      <w:r w:rsidR="00302E6D">
        <w:rPr>
          <w:b/>
          <w:sz w:val="20"/>
          <w:szCs w:val="20"/>
        </w:rPr>
        <w:t xml:space="preserve">   </w:t>
      </w:r>
      <w:r w:rsidR="0053322D">
        <w:rPr>
          <w:b/>
          <w:sz w:val="20"/>
          <w:szCs w:val="20"/>
        </w:rPr>
        <w:t xml:space="preserve">     </w:t>
      </w:r>
      <w:r w:rsidR="001149D4">
        <w:rPr>
          <w:b/>
          <w:sz w:val="20"/>
          <w:szCs w:val="20"/>
        </w:rPr>
        <w:t xml:space="preserve">                </w:t>
      </w:r>
      <w:r w:rsidR="00302E6D">
        <w:rPr>
          <w:i/>
          <w:sz w:val="20"/>
          <w:szCs w:val="20"/>
        </w:rPr>
        <w:t xml:space="preserve">London, United Kingdom </w:t>
      </w:r>
      <w:r w:rsidR="00302E6D">
        <w:rPr>
          <w:b/>
          <w:sz w:val="20"/>
          <w:szCs w:val="20"/>
        </w:rPr>
        <w:t xml:space="preserve">    </w:t>
      </w:r>
      <w:r w:rsidR="001149D4">
        <w:rPr>
          <w:b/>
          <w:sz w:val="20"/>
          <w:szCs w:val="20"/>
        </w:rPr>
        <w:t xml:space="preserve">  </w:t>
      </w:r>
      <w:r w:rsidR="00302E6D">
        <w:rPr>
          <w:b/>
          <w:sz w:val="20"/>
          <w:szCs w:val="20"/>
        </w:rPr>
        <w:t>0</w:t>
      </w:r>
      <w:r w:rsidR="001317E0">
        <w:rPr>
          <w:b/>
          <w:sz w:val="20"/>
          <w:szCs w:val="20"/>
        </w:rPr>
        <w:t>8</w:t>
      </w:r>
      <w:r w:rsidR="00302E6D">
        <w:rPr>
          <w:b/>
          <w:sz w:val="20"/>
          <w:szCs w:val="20"/>
        </w:rPr>
        <w:t>/202</w:t>
      </w:r>
      <w:r w:rsidR="001317E0">
        <w:rPr>
          <w:b/>
          <w:sz w:val="20"/>
          <w:szCs w:val="20"/>
        </w:rPr>
        <w:t xml:space="preserve">4 </w:t>
      </w:r>
      <w:r w:rsidR="003B3C87">
        <w:rPr>
          <w:b/>
          <w:sz w:val="20"/>
          <w:szCs w:val="20"/>
        </w:rPr>
        <w:t>–</w:t>
      </w:r>
      <w:r w:rsidR="001317E0">
        <w:rPr>
          <w:b/>
          <w:sz w:val="20"/>
          <w:szCs w:val="20"/>
        </w:rPr>
        <w:t xml:space="preserve"> </w:t>
      </w:r>
      <w:r w:rsidR="003B3C87">
        <w:rPr>
          <w:b/>
          <w:sz w:val="20"/>
          <w:szCs w:val="20"/>
        </w:rPr>
        <w:t>04/2025</w:t>
      </w:r>
    </w:p>
    <w:p w14:paraId="4BE81E24" w14:textId="77777777" w:rsidR="003A18DB" w:rsidRDefault="003A18DB" w:rsidP="002E65B4">
      <w:pPr>
        <w:spacing w:line="240" w:lineRule="auto"/>
        <w:ind w:left="-270"/>
        <w:rPr>
          <w:rFonts w:ascii="Nunito" w:eastAsia="Nunito" w:hAnsi="Nunito" w:cs="Nunito"/>
          <w:color w:val="1155CC"/>
          <w:sz w:val="18"/>
          <w:szCs w:val="18"/>
        </w:rPr>
      </w:pPr>
    </w:p>
    <w:p w14:paraId="22D92AD7" w14:textId="77777777" w:rsidR="002743F4" w:rsidRDefault="0091015C" w:rsidP="002743F4">
      <w:pPr>
        <w:spacing w:line="240" w:lineRule="auto"/>
        <w:ind w:left="-270"/>
        <w:rPr>
          <w:rFonts w:ascii="Nunito" w:eastAsia="Nunito" w:hAnsi="Nunito" w:cs="Nunito"/>
          <w:sz w:val="18"/>
          <w:szCs w:val="18"/>
        </w:rPr>
      </w:pPr>
      <w:r>
        <w:rPr>
          <w:color w:val="1155CC"/>
          <w:sz w:val="18"/>
          <w:szCs w:val="18"/>
        </w:rPr>
        <w:t>-</w:t>
      </w:r>
      <w:r>
        <w:rPr>
          <w:rFonts w:ascii="Calibri" w:hAnsi="Calibri" w:cs="Calibri"/>
          <w:sz w:val="18"/>
          <w:szCs w:val="18"/>
          <w:color w:val="auto"/>
        </w:rPr>
        <w:t xml:space="preserve"> </w:t>
      </w:r>
      <w:r>
        <w:rPr>
          <w:rFonts w:ascii="Calibri" w:hAnsi="Calibri" w:cs="Calibri"/>
          <w:sz w:val="18"/>
          <w:szCs w:val="18"/>
          <w:color w:val="auto"/>
        </w:rPr>
        <w:t xml:space="preserve">Architected scalable </w:t>
      </w:r>
      <w:r>
        <w:rPr>
          <w:rFonts w:ascii="Calibri" w:hAnsi="Calibri" w:cs="Calibri"/>
          <w:b/>
          <w:bCs/>
          <w:sz w:val="18"/>
          <w:szCs w:val="18"/>
          <w:color w:val="auto"/>
        </w:rPr>
        <w:t xml:space="preserve">dbt</w:t>
      </w:r>
      <w:r>
        <w:rPr>
          <w:rFonts w:ascii="Calibri" w:hAnsi="Calibri" w:cs="Calibri"/>
          <w:sz w:val="18"/>
          <w:szCs w:val="18"/>
          <w:color w:val="auto"/>
        </w:rPr>
        <w:t xml:space="preserve"> </w:t>
      </w:r>
      <w:r>
        <w:rPr>
          <w:rFonts w:ascii="Calibri" w:hAnsi="Calibri" w:cs="Calibri"/>
          <w:b/>
          <w:bCs/>
          <w:sz w:val="18"/>
          <w:szCs w:val="18"/>
          <w:color w:val="auto"/>
        </w:rPr>
        <w:t xml:space="preserve">ELT</w:t>
      </w:r>
      <w:r>
        <w:rPr>
          <w:rFonts w:ascii="Calibri" w:hAnsi="Calibri" w:cs="Calibri"/>
          <w:sz w:val="18"/>
          <w:szCs w:val="18"/>
          <w:color w:val="auto"/>
        </w:rPr>
        <w:t xml:space="preserve"> data models in </w:t>
      </w:r>
      <w:r>
        <w:rPr>
          <w:rFonts w:ascii="Calibri" w:hAnsi="Calibri" w:cs="Calibri"/>
          <w:b/>
          <w:bCs/>
          <w:sz w:val="18"/>
          <w:szCs w:val="18"/>
          <w:color w:val="auto"/>
        </w:rPr>
        <w:t xml:space="preserve">Snowflake</w:t>
      </w:r>
      <w:r>
        <w:rPr>
          <w:rFonts w:ascii="Calibri" w:hAnsi="Calibri" w:cs="Calibri"/>
          <w:sz w:val="18"/>
          <w:szCs w:val="18"/>
          <w:color w:val="auto"/>
        </w:rPr>
        <w:t xml:space="preserve"> and </w:t>
      </w:r>
      <w:r>
        <w:rPr>
          <w:rFonts w:ascii="Calibri" w:hAnsi="Calibri" w:cs="Calibri"/>
          <w:b/>
          <w:bCs/>
          <w:sz w:val="18"/>
          <w:szCs w:val="18"/>
          <w:color w:val="auto"/>
        </w:rPr>
        <w:t xml:space="preserve">AWS</w:t>
      </w:r>
      <w:r>
        <w:rPr>
          <w:rFonts w:ascii="Calibri" w:hAnsi="Calibri" w:cs="Calibri"/>
          <w:sz w:val="18"/>
          <w:szCs w:val="18"/>
          <w:color w:val="auto"/>
        </w:rPr>
        <w:t xml:space="preserve"> with </w:t>
      </w:r>
      <w:r>
        <w:rPr>
          <w:rFonts w:ascii="Calibri" w:hAnsi="Calibri" w:cs="Calibri"/>
          <w:b/>
          <w:bCs/>
          <w:sz w:val="18"/>
          <w:szCs w:val="18"/>
          <w:color w:val="auto"/>
        </w:rPr>
        <w:t xml:space="preserve">CDC</w:t>
      </w:r>
      <w:r>
        <w:rPr>
          <w:rFonts w:ascii="Calibri" w:hAnsi="Calibri" w:cs="Calibri"/>
          <w:sz w:val="18"/>
          <w:szCs w:val="18"/>
          <w:color w:val="auto"/>
        </w:rPr>
        <w:t xml:space="preserve">-based   
  ingestion and </w:t>
      </w:r>
      <w:r>
        <w:rPr>
          <w:rFonts w:ascii="Calibri" w:hAnsi="Calibri" w:cs="Calibri"/>
          <w:b/>
          <w:bCs/>
          <w:sz w:val="18"/>
          <w:szCs w:val="18"/>
          <w:color w:val="auto"/>
        </w:rPr>
        <w:t xml:space="preserve">Airflow</w:t>
      </w:r>
      <w:r>
        <w:rPr>
          <w:rFonts w:ascii="Calibri" w:hAnsi="Calibri" w:cs="Calibri"/>
          <w:sz w:val="18"/>
          <w:szCs w:val="18"/>
          <w:color w:val="auto"/>
        </w:rPr>
        <w:t xml:space="preserve"> orchestration, delivering trusted data foundations for </w:t>
      </w:r>
      <w:r>
        <w:rPr>
          <w:rFonts w:ascii="Calibri" w:hAnsi="Calibri" w:cs="Calibri"/>
          <w:b/>
          <w:bCs/>
          <w:sz w:val="18"/>
          <w:szCs w:val="18"/>
          <w:color w:val="auto"/>
        </w:rPr>
        <w:t xml:space="preserve">BI analytics</w:t>
      </w:r>
      <w:r>
        <w:rPr>
          <w:rFonts w:ascii="Calibri" w:hAnsi="Calibri" w:cs="Calibri"/>
          <w:sz w:val="18"/>
          <w:szCs w:val="18"/>
          <w:color w:val="auto"/>
        </w:rPr>
        <w:t xml:space="preserve"> and     
  company-level reporting.</w:t>
      </w:r>
    </w:p>
    <w:p w14:paraId="004D32D5" w14:textId="77777777" w:rsidR="002743F4" w:rsidRDefault="0091015C" w:rsidP="002743F4">
      <w:pPr>
        <w:spacing w:line="240" w:lineRule="auto"/>
        <w:ind w:left="-270"/>
        <w:rPr>
          <w:rFonts w:ascii="Nunito" w:eastAsia="Nunito" w:hAnsi="Nunito" w:cs="Nunito"/>
          <w:sz w:val="18"/>
          <w:szCs w:val="18"/>
        </w:rPr>
      </w:pPr>
      <w:r>
        <w:rPr>
          <w:color w:val="1155CC"/>
          <w:sz w:val="18"/>
          <w:szCs w:val="18"/>
        </w:rPr>
        <w:t>-</w:t>
      </w:r>
      <w:r>
        <w:rPr>
          <w:rFonts w:ascii="Calibri" w:hAnsi="Calibri" w:cs="Calibri"/>
          <w:sz w:val="18"/>
          <w:szCs w:val="18"/>
          <w:color w:val="auto"/>
        </w:rPr>
        <w:t xml:space="preserve"> </w:t>
      </w:r>
      <w:r>
        <w:rPr>
          <w:rFonts w:ascii="Calibri" w:hAnsi="Calibri" w:cs="Calibri"/>
          <w:sz w:val="18"/>
          <w:szCs w:val="18"/>
          <w:color w:val="auto"/>
        </w:rPr>
        <w:t xml:space="preserve">Developed complex </w:t>
      </w:r>
      <w:r>
        <w:rPr>
          <w:rFonts w:ascii="Calibri" w:hAnsi="Calibri" w:cs="Calibri"/>
          <w:b/>
          <w:bCs/>
          <w:sz w:val="18"/>
          <w:szCs w:val="18"/>
          <w:color w:val="auto"/>
        </w:rPr>
        <w:t xml:space="preserve">SQL</w:t>
      </w:r>
      <w:r>
        <w:rPr>
          <w:rFonts w:ascii="Calibri" w:hAnsi="Calibri" w:cs="Calibri"/>
          <w:sz w:val="18"/>
          <w:szCs w:val="18"/>
          <w:color w:val="auto"/>
        </w:rPr>
        <w:t xml:space="preserve"> transformations and reconciliation models for pre-trade and market data, 
  ensuring </w:t>
      </w:r>
      <w:r>
        <w:rPr>
          <w:rFonts w:ascii="Calibri" w:hAnsi="Calibri" w:cs="Calibri"/>
          <w:b/>
          <w:bCs/>
          <w:sz w:val="18"/>
          <w:szCs w:val="18"/>
          <w:color w:val="auto"/>
        </w:rPr>
        <w:t xml:space="preserve">data accuracy</w:t>
      </w:r>
      <w:r>
        <w:rPr>
          <w:rFonts w:ascii="Calibri" w:hAnsi="Calibri" w:cs="Calibri"/>
          <w:sz w:val="18"/>
          <w:szCs w:val="18"/>
          <w:color w:val="auto"/>
        </w:rPr>
        <w:t xml:space="preserve"> and producing analytics-ready datasets for P&amp;L, mark-to-market, and VaR        
  reporting.</w:t>
      </w:r>
    </w:p>
    <w:p w14:paraId="2CA3B5C0" w14:textId="77777777" w:rsidR="002743F4" w:rsidRDefault="0091015C" w:rsidP="002E65B4">
      <w:pPr>
        <w:spacing w:line="240" w:lineRule="auto"/>
        <w:ind w:left="-270"/>
        <w:rPr>
          <w:rFonts w:ascii="Nunito" w:eastAsia="Nunito" w:hAnsi="Nunito" w:cs="Nunito"/>
          <w:sz w:val="18"/>
          <w:szCs w:val="18"/>
        </w:rPr>
      </w:pPr>
      <w:r>
        <w:rPr>
          <w:color w:val="1155CC"/>
          <w:sz w:val="18"/>
          <w:szCs w:val="18"/>
        </w:rPr>
        <w:t>-</w:t>
      </w:r>
      <w:r>
        <w:rPr>
          <w:rFonts w:ascii="Calibri" w:hAnsi="Calibri" w:cs="Calibri"/>
          <w:sz w:val="18"/>
          <w:szCs w:val="18"/>
          <w:color w:val="auto"/>
        </w:rPr>
        <w:t xml:space="preserve"> </w:t>
      </w:r>
      <w:r>
        <w:rPr>
          <w:rFonts w:ascii="Calibri" w:hAnsi="Calibri" w:cs="Calibri"/>
          <w:sz w:val="18"/>
          <w:szCs w:val="18"/>
          <w:color w:val="auto"/>
        </w:rPr>
        <w:t xml:space="preserve">Built rules-engine-driven </w:t>
      </w:r>
      <w:r>
        <w:rPr>
          <w:rFonts w:ascii="Calibri" w:hAnsi="Calibri" w:cs="Calibri"/>
          <w:b/>
          <w:bCs/>
          <w:sz w:val="18"/>
          <w:szCs w:val="18"/>
          <w:color w:val="auto"/>
        </w:rPr>
        <w:t xml:space="preserve">data quality</w:t>
      </w:r>
      <w:r>
        <w:rPr>
          <w:rFonts w:ascii="Calibri" w:hAnsi="Calibri" w:cs="Calibri"/>
          <w:sz w:val="18"/>
          <w:szCs w:val="18"/>
          <w:color w:val="auto"/>
        </w:rPr>
        <w:t xml:space="preserve"> frameworks with assertions and automated validations,   
  ensuring </w:t>
      </w:r>
      <w:r>
        <w:rPr>
          <w:rFonts w:ascii="Calibri" w:hAnsi="Calibri" w:cs="Calibri"/>
          <w:b/>
          <w:bCs/>
          <w:sz w:val="18"/>
          <w:szCs w:val="18"/>
          <w:color w:val="auto"/>
        </w:rPr>
        <w:t xml:space="preserve">data integrity</w:t>
      </w:r>
      <w:r>
        <w:rPr>
          <w:rFonts w:ascii="Calibri" w:hAnsi="Calibri" w:cs="Calibri"/>
          <w:sz w:val="18"/>
          <w:szCs w:val="18"/>
          <w:color w:val="auto"/>
        </w:rPr>
        <w:t xml:space="preserve"> and consistency across </w:t>
      </w:r>
      <w:r>
        <w:rPr>
          <w:rFonts w:ascii="Calibri" w:hAnsi="Calibri" w:cs="Calibri"/>
          <w:b/>
          <w:bCs/>
          <w:sz w:val="18"/>
          <w:szCs w:val="18"/>
          <w:color w:val="auto"/>
        </w:rPr>
        <w:t xml:space="preserve">dbt</w:t>
      </w:r>
      <w:r>
        <w:rPr>
          <w:rFonts w:ascii="Calibri" w:hAnsi="Calibri" w:cs="Calibri"/>
          <w:sz w:val="18"/>
          <w:szCs w:val="18"/>
          <w:color w:val="auto"/>
        </w:rPr>
        <w:t xml:space="preserve"> models for 30+ front-office and risk
  stakeholders.</w:t>
      </w:r>
    </w:p>
    <w:p w14:paraId="1F804C36" w14:textId="77777777" w:rsidR="002E65B4" w:rsidRDefault="0091015C" w:rsidP="002E65B4">
      <w:pPr>
        <w:spacing w:line="240" w:lineRule="auto"/>
        <w:ind w:left="-270"/>
        <w:rPr>
          <w:rFonts w:ascii="Nunito" w:eastAsia="Nunito" w:hAnsi="Nunito" w:cs="Nunito"/>
          <w:sz w:val="18"/>
          <w:szCs w:val="18"/>
        </w:rPr>
      </w:pPr>
      <w:r>
        <w:rPr>
          <w:color w:val="1155CC"/>
          <w:sz w:val="18"/>
          <w:szCs w:val="18"/>
        </w:rPr>
        <w:t>-</w:t>
      </w:r>
      <w:r>
        <w:rPr>
          <w:rFonts w:ascii="Calibri" w:hAnsi="Calibri" w:cs="Calibri"/>
          <w:sz w:val="18"/>
          <w:szCs w:val="18"/>
          <w:color w:val="auto"/>
        </w:rPr>
        <w:t xml:space="preserve"> </w:t>
      </w:r>
      <w:r>
        <w:rPr>
          <w:rFonts w:ascii="Calibri" w:hAnsi="Calibri" w:cs="Calibri"/>
          <w:sz w:val="18"/>
          <w:szCs w:val="18"/>
          <w:color w:val="auto"/>
        </w:rPr>
        <w:t xml:space="preserve">Authored comprehensive documentation for all data warehouse changes; mentored junior engineers on  
  </w:t>
      </w:r>
      <w:r>
        <w:rPr>
          <w:rFonts w:ascii="Calibri" w:hAnsi="Calibri" w:cs="Calibri"/>
          <w:b/>
          <w:bCs/>
          <w:sz w:val="18"/>
          <w:szCs w:val="18"/>
          <w:color w:val="auto"/>
        </w:rPr>
        <w:t xml:space="preserve">dbt</w:t>
      </w:r>
      <w:r>
        <w:rPr>
          <w:rFonts w:ascii="Calibri" w:hAnsi="Calibri" w:cs="Calibri"/>
          <w:sz w:val="18"/>
          <w:szCs w:val="18"/>
          <w:color w:val="auto"/>
        </w:rPr>
        <w:t xml:space="preserve"> modelling and </w:t>
      </w:r>
      <w:r>
        <w:rPr>
          <w:rFonts w:ascii="Calibri" w:hAnsi="Calibri" w:cs="Calibri"/>
          <w:b/>
          <w:bCs/>
          <w:sz w:val="18"/>
          <w:szCs w:val="18"/>
          <w:color w:val="auto"/>
        </w:rPr>
        <w:t xml:space="preserve">SQL</w:t>
      </w:r>
      <w:r>
        <w:rPr>
          <w:rFonts w:ascii="Calibri" w:hAnsi="Calibri" w:cs="Calibri"/>
          <w:sz w:val="18"/>
          <w:szCs w:val="18"/>
          <w:color w:val="auto"/>
        </w:rPr>
        <w:t xml:space="preserve"> best practices, advocating for logging and documentation standards across   
  the team.</w:t>
      </w:r>
    </w:p>
    <w:p w14:paraId="17F88418" w14:textId="77777777" w:rsidR="002E65B4" w:rsidRDefault="002E65B4" w:rsidP="002E65B4">
      <w:pPr>
        <w:spacing w:line="240" w:lineRule="auto"/>
        <w:ind w:left="-270"/>
        <w:rPr>
          <w:rFonts w:ascii="Nunito" w:eastAsia="Nunito" w:hAnsi="Nunito" w:cs="Nunito"/>
          <w:sz w:val="18"/>
          <w:szCs w:val="18"/>
        </w:rPr>
      </w:pPr>
      <w:r>
        <w:rPr>
          <w:color w:val="1155CC"/>
          <w:sz w:val="18"/>
          <w:szCs w:val="18"/>
        </w:rPr>
        <w:t xml:space="preserve">   </w:t>
      </w:r>
      <w:r w:rsidRPr="002E65B4">
        <w:rPr>
          <w:sz w:val="18"/>
          <w:szCs w:val="18"/>
        </w:rPr>
        <w:t>enabling informed decision-making for Analysts</w:t>
      </w:r>
      <w:r w:rsidR="00300965">
        <w:rPr>
          <w:sz w:val="18"/>
          <w:szCs w:val="18"/>
        </w:rPr>
        <w:t>.</w:t>
      </w:r>
    </w:p>
    <w:p w14:paraId="33F04358" w14:textId="77777777" w:rsidR="003627F0" w:rsidRDefault="0091015C" w:rsidP="002E65B4">
      <w:pPr>
        <w:spacing w:line="240" w:lineRule="auto"/>
        <w:ind w:left="-270"/>
        <w:rPr>
          <w:rFonts w:ascii="Nunito" w:eastAsia="Nunito" w:hAnsi="Nunito" w:cs="Nunito"/>
          <w:sz w:val="18"/>
          <w:szCs w:val="18"/>
        </w:rPr>
      </w:pPr>
      <w:r>
        <w:rPr>
          <w:color w:val="1155CC"/>
          <w:sz w:val="18"/>
          <w:szCs w:val="18"/>
        </w:rPr>
        <w:t>-</w:t>
      </w:r>
      <w:r>
        <w:rPr>
          <w:rFonts w:ascii="Calibri" w:hAnsi="Calibri" w:cs="Calibri"/>
          <w:sz w:val="18"/>
          <w:szCs w:val="18"/>
          <w:color w:val="auto"/>
        </w:rPr>
        <w:t xml:space="preserve"> </w:t>
      </w:r>
      <w:r>
        <w:rPr>
          <w:rFonts w:ascii="Calibri" w:hAnsi="Calibri" w:cs="Calibri"/>
          <w:sz w:val="18"/>
          <w:szCs w:val="18"/>
          <w:color w:val="auto"/>
        </w:rPr>
        <w:t xml:space="preserve">Integrated REMIT/EMIR regulatory datasets into governed </w:t>
      </w:r>
      <w:r>
        <w:rPr>
          <w:rFonts w:ascii="Calibri" w:hAnsi="Calibri" w:cs="Calibri"/>
          <w:b/>
          <w:bCs/>
          <w:sz w:val="18"/>
          <w:szCs w:val="18"/>
          <w:color w:val="auto"/>
        </w:rPr>
        <w:t xml:space="preserve">dbt</w:t>
      </w:r>
      <w:r>
        <w:rPr>
          <w:rFonts w:ascii="Calibri" w:hAnsi="Calibri" w:cs="Calibri"/>
          <w:sz w:val="18"/>
          <w:szCs w:val="18"/>
          <w:color w:val="auto"/>
        </w:rPr>
        <w:t xml:space="preserve"> data models with full
  documentation, lineage, and compliance controls ensuring </w:t>
      </w:r>
      <w:r>
        <w:rPr>
          <w:rFonts w:ascii="Calibri" w:hAnsi="Calibri" w:cs="Calibri"/>
          <w:b/>
          <w:bCs/>
          <w:sz w:val="18"/>
          <w:szCs w:val="18"/>
          <w:color w:val="auto"/>
        </w:rPr>
        <w:t xml:space="preserve">data accuracy</w:t>
      </w:r>
      <w:r>
        <w:rPr>
          <w:rFonts w:ascii="Calibri" w:hAnsi="Calibri" w:cs="Calibri"/>
          <w:sz w:val="18"/>
          <w:szCs w:val="18"/>
          <w:color w:val="auto"/>
        </w:rPr>
        <w:t xml:space="preserve"> for all downstream </w:t>
      </w:r>
      <w:r>
        <w:rPr>
          <w:rFonts w:ascii="Calibri" w:hAnsi="Calibri" w:cs="Calibri"/>
          <w:b/>
          <w:bCs/>
          <w:sz w:val="18"/>
          <w:szCs w:val="18"/>
          <w:color w:val="auto"/>
        </w:rPr>
        <w:t xml:space="preserve">BI</w:t>
      </w:r>
      <w:r>
        <w:rPr>
          <w:rFonts w:ascii="Calibri" w:hAnsi="Calibri" w:cs="Calibri"/>
          <w:sz w:val="18"/>
          <w:szCs w:val="18"/>
          <w:color w:val="auto"/>
        </w:rPr>
        <w:t xml:space="preserve"> and  
  reporting consumers.</w:t>
      </w:r>
    </w:p>
    <w:p w14:paraId="23544A68" w14:textId="77777777" w:rsidR="001149D4" w:rsidRDefault="0091015C" w:rsidP="001149D4">
      <w:pPr>
        <w:spacing w:line="240" w:lineRule="auto"/>
        <w:ind w:left="-270"/>
        <w:rPr>
          <w:rFonts w:ascii="Nunito" w:eastAsia="Nunito" w:hAnsi="Nunito" w:cs="Nunito"/>
          <w:sz w:val="18"/>
          <w:szCs w:val="18"/>
        </w:rPr>
      </w:pPr>
      <w:r>
        <w:rPr>
          <w:color w:val="1155CC"/>
          <w:sz w:val="18"/>
          <w:szCs w:val="18"/>
        </w:rPr>
        <w:t>-</w:t>
      </w:r>
      <w:r w:rsidR="002743F4" w:rsidRPr="002743F4">
        <w:rPr>
          <w:sz w:val="18"/>
          <w:szCs w:val="18"/>
        </w:rPr>
        <w:t xml:space="preserve">Integrated </w:t>
      </w:r>
      <w:r w:rsidR="002743F4" w:rsidRPr="002743F4">
        <w:rPr>
          <w:b/>
          <w:bCs/>
          <w:sz w:val="18"/>
          <w:szCs w:val="18"/>
        </w:rPr>
        <w:t>regulatory reporting datasets (REMIT, EMIR)</w:t>
      </w:r>
      <w:r w:rsidR="002743F4" w:rsidRPr="002743F4">
        <w:rPr>
          <w:sz w:val="18"/>
          <w:szCs w:val="18"/>
        </w:rPr>
        <w:t xml:space="preserve"> into governed data models, ensuring full lineage, auditability, and compliance.</w:t>
      </w:r>
    </w:p>
    <w:p w14:paraId="73B73D89" w14:textId="77777777" w:rsidR="001149D4" w:rsidRDefault="001149D4" w:rsidP="001149D4">
      <w:pPr>
        <w:spacing w:line="240" w:lineRule="auto"/>
        <w:ind w:left="-270"/>
        <w:rPr>
          <w:rFonts w:ascii="Nunito" w:eastAsia="Nunito" w:hAnsi="Nunito" w:cs="Nunito"/>
          <w:sz w:val="18"/>
          <w:szCs w:val="18"/>
        </w:rPr>
      </w:pPr>
    </w:p>
    <w:p w14:paraId="57C0B517" w14:textId="77777777" w:rsidR="001F27A3" w:rsidRDefault="00000000" w:rsidP="001149D4">
      <w:pPr>
        <w:spacing w:line="240" w:lineRule="auto"/>
        <w:ind w:left="-270"/>
        <w:rPr>
          <w:b/>
          <w:bCs/>
          <w:sz w:val="20"/>
          <w:szCs w:val="20"/>
        </w:rPr>
      </w:pPr>
      <w:r w:rsidRPr="001149D4">
        <w:rPr>
          <w:b/>
          <w:bCs/>
          <w:sz w:val="20"/>
          <w:szCs w:val="20"/>
          <w:u w:val="single"/>
        </w:rPr>
        <w:t>Lead Data Engineer</w:t>
      </w:r>
      <w:r>
        <w:rPr>
          <w:sz w:val="20"/>
          <w:szCs w:val="20"/>
        </w:rPr>
        <w:t xml:space="preserve">     </w:t>
      </w:r>
      <w:r w:rsidR="001149D4">
        <w:rPr>
          <w:sz w:val="20"/>
          <w:szCs w:val="20"/>
        </w:rPr>
        <w:tab/>
      </w:r>
      <w:r w:rsidR="001149D4">
        <w:rPr>
          <w:sz w:val="20"/>
          <w:szCs w:val="20"/>
        </w:rPr>
        <w:tab/>
      </w:r>
      <w:r w:rsidR="001149D4">
        <w:rPr>
          <w:sz w:val="20"/>
          <w:szCs w:val="20"/>
        </w:rPr>
        <w:tab/>
      </w:r>
      <w:r w:rsidRPr="001149D4">
        <w:rPr>
          <w:b/>
          <w:bCs/>
          <w:sz w:val="20"/>
          <w:szCs w:val="20"/>
          <w:u w:val="single"/>
        </w:rPr>
        <w:t>Sodexo</w:t>
      </w:r>
      <w:r>
        <w:rPr>
          <w:sz w:val="20"/>
          <w:szCs w:val="20"/>
        </w:rPr>
        <w:t xml:space="preserve">     </w:t>
      </w:r>
      <w:r w:rsidR="001149D4">
        <w:rPr>
          <w:sz w:val="20"/>
          <w:szCs w:val="20"/>
        </w:rPr>
        <w:t xml:space="preserve">                                      </w:t>
      </w:r>
      <w:r>
        <w:rPr>
          <w:i/>
          <w:iCs/>
          <w:sz w:val="20"/>
          <w:szCs w:val="20"/>
        </w:rPr>
        <w:t>London, United Kingdom</w:t>
      </w:r>
      <w:r>
        <w:rPr>
          <w:sz w:val="20"/>
          <w:szCs w:val="20"/>
        </w:rPr>
        <w:t xml:space="preserve">     </w:t>
      </w:r>
      <w:r>
        <w:rPr>
          <w:b/>
          <w:bCs/>
          <w:sz w:val="20"/>
          <w:szCs w:val="20"/>
        </w:rPr>
        <w:t>05/2023 – 01/2024</w:t>
      </w:r>
    </w:p>
    <w:p w14:paraId="16F02B2B" w14:textId="77777777" w:rsidR="001149D4" w:rsidRPr="001149D4" w:rsidRDefault="001149D4" w:rsidP="001149D4">
      <w:pPr>
        <w:spacing w:line="240" w:lineRule="auto"/>
        <w:ind w:left="-270"/>
        <w:rPr>
          <w:rFonts w:ascii="Nunito" w:eastAsia="Nunito" w:hAnsi="Nunito" w:cs="Nunito"/>
          <w:sz w:val="18"/>
          <w:szCs w:val="18"/>
        </w:rPr>
      </w:pPr>
    </w:p>
    <w:p w14:paraId="16B4D51C" w14:textId="77777777" w:rsidR="00302E6D" w:rsidRDefault="0091015C" w:rsidP="00302E6D">
      <w:pPr>
        <w:spacing w:line="240" w:lineRule="auto"/>
        <w:ind w:left="-270"/>
        <w:rPr>
          <w:rFonts w:ascii="Nunito" w:eastAsia="Nunito" w:hAnsi="Nunito" w:cs="Nunito"/>
          <w:color w:val="0F0F0F"/>
          <w:sz w:val="18"/>
          <w:szCs w:val="18"/>
        </w:rPr>
      </w:pPr>
      <w:r>
        <w:rPr>
          <w:color w:val="1155CC"/>
          <w:sz w:val="18"/>
          <w:szCs w:val="18"/>
        </w:rPr>
        <w:t>-</w:t>
      </w:r>
      <w:r>
        <w:rPr>
          <w:rFonts w:ascii="Calibri" w:hAnsi="Calibri" w:cs="Calibri"/>
          <w:sz w:val="18"/>
          <w:szCs w:val="18"/>
          <w:color w:val="auto"/>
        </w:rPr>
        <w:t xml:space="preserve"> </w:t>
      </w:r>
      <w:r>
        <w:rPr>
          <w:rFonts w:ascii="Calibri" w:hAnsi="Calibri" w:cs="Calibri"/>
          <w:sz w:val="18"/>
          <w:szCs w:val="18"/>
          <w:color w:val="auto"/>
        </w:rPr>
        <w:t xml:space="preserve">Led </w:t>
      </w:r>
      <w:r>
        <w:rPr>
          <w:rFonts w:ascii="Calibri" w:hAnsi="Calibri" w:cs="Calibri"/>
          <w:b/>
          <w:bCs/>
          <w:sz w:val="18"/>
          <w:szCs w:val="18"/>
          <w:color w:val="auto"/>
        </w:rPr>
        <w:t xml:space="preserve">CDC</w:t>
      </w:r>
      <w:r>
        <w:rPr>
          <w:rFonts w:ascii="Calibri" w:hAnsi="Calibri" w:cs="Calibri"/>
          <w:sz w:val="18"/>
          <w:szCs w:val="18"/>
          <w:color w:val="auto"/>
        </w:rPr>
        <w:t xml:space="preserve">-based </w:t>
      </w:r>
      <w:r>
        <w:rPr>
          <w:rFonts w:ascii="Calibri" w:hAnsi="Calibri" w:cs="Calibri"/>
          <w:b/>
          <w:bCs/>
          <w:sz w:val="18"/>
          <w:szCs w:val="18"/>
          <w:color w:val="auto"/>
        </w:rPr>
        <w:t xml:space="preserve">ELT</w:t>
      </w:r>
      <w:r>
        <w:rPr>
          <w:rFonts w:ascii="Calibri" w:hAnsi="Calibri" w:cs="Calibri"/>
          <w:sz w:val="18"/>
          <w:szCs w:val="18"/>
          <w:color w:val="auto"/>
        </w:rPr>
        <w:t xml:space="preserve"> data ingestion using Azure ADF, </w:t>
      </w:r>
      <w:r>
        <w:rPr>
          <w:rFonts w:ascii="Calibri" w:hAnsi="Calibri" w:cs="Calibri"/>
          <w:b/>
          <w:bCs/>
          <w:sz w:val="18"/>
          <w:szCs w:val="18"/>
          <w:color w:val="auto"/>
        </w:rPr>
        <w:t xml:space="preserve">Databricks</w:t>
      </w:r>
      <w:r>
        <w:rPr>
          <w:rFonts w:ascii="Calibri" w:hAnsi="Calibri" w:cs="Calibri"/>
          <w:sz w:val="18"/>
          <w:szCs w:val="18"/>
          <w:color w:val="auto"/>
        </w:rPr>
        <w:t xml:space="preserve">, and </w:t>
      </w:r>
      <w:r>
        <w:rPr>
          <w:rFonts w:ascii="Calibri" w:hAnsi="Calibri" w:cs="Calibri"/>
          <w:b/>
          <w:bCs/>
          <w:sz w:val="18"/>
          <w:szCs w:val="18"/>
          <w:color w:val="auto"/>
        </w:rPr>
        <w:t xml:space="preserve">Fivetran</w:t>
      </w:r>
      <w:r>
        <w:rPr>
          <w:rFonts w:ascii="Calibri" w:hAnsi="Calibri" w:cs="Calibri"/>
          <w:sz w:val="18"/>
          <w:szCs w:val="18"/>
          <w:color w:val="auto"/>
        </w:rPr>
        <w:t xml:space="preserve">,        
  building </w:t>
      </w:r>
      <w:r>
        <w:rPr>
          <w:rFonts w:ascii="Calibri" w:hAnsi="Calibri" w:cs="Calibri"/>
          <w:b/>
          <w:bCs/>
          <w:sz w:val="18"/>
          <w:szCs w:val="18"/>
          <w:color w:val="auto"/>
        </w:rPr>
        <w:t xml:space="preserve">observability</w:t>
      </w:r>
      <w:r>
        <w:rPr>
          <w:rFonts w:ascii="Calibri" w:hAnsi="Calibri" w:cs="Calibri"/>
          <w:sz w:val="18"/>
          <w:szCs w:val="18"/>
          <w:color w:val="auto"/>
        </w:rPr>
        <w:t xml:space="preserve"> and </w:t>
      </w:r>
      <w:r>
        <w:rPr>
          <w:rFonts w:ascii="Calibri" w:hAnsi="Calibri" w:cs="Calibri"/>
          <w:b/>
          <w:bCs/>
          <w:sz w:val="18"/>
          <w:szCs w:val="18"/>
          <w:color w:val="auto"/>
        </w:rPr>
        <w:t xml:space="preserve">data quality</w:t>
      </w:r>
      <w:r>
        <w:rPr>
          <w:rFonts w:ascii="Calibri" w:hAnsi="Calibri" w:cs="Calibri"/>
          <w:sz w:val="18"/>
          <w:szCs w:val="18"/>
          <w:color w:val="auto"/>
        </w:rPr>
        <w:t xml:space="preserve"> testing frameworks that eliminated third-party tooling and
   reduced costs by 80%.</w:t>
      </w:r>
    </w:p>
    <w:p w14:paraId="32604766" w14:textId="77777777" w:rsidR="001149D4" w:rsidRDefault="0091015C" w:rsidP="001149D4">
      <w:pPr>
        <w:spacing w:line="240" w:lineRule="auto"/>
        <w:ind w:left="-270"/>
        <w:rPr>
          <w:color w:val="0F0F0F"/>
          <w:sz w:val="18"/>
          <w:szCs w:val="18"/>
        </w:rPr>
      </w:pPr>
      <w:r>
        <w:rPr>
          <w:color w:val="1155CC"/>
          <w:sz w:val="18"/>
          <w:szCs w:val="18"/>
        </w:rPr>
        <w:t>-</w:t>
      </w:r>
      <w:r>
        <w:rPr>
          <w:rFonts w:ascii="Calibri" w:hAnsi="Calibri" w:cs="Calibri"/>
          <w:sz w:val="18"/>
          <w:szCs w:val="18"/>
          <w:color w:val="auto"/>
        </w:rPr>
        <w:t xml:space="preserve"> </w:t>
      </w:r>
      <w:r>
        <w:rPr>
          <w:rFonts w:ascii="Calibri" w:hAnsi="Calibri" w:cs="Calibri"/>
          <w:sz w:val="18"/>
          <w:szCs w:val="18"/>
          <w:color w:val="auto"/>
        </w:rPr>
        <w:t xml:space="preserve">Reported to CTO, translating complex business objectives into scalable </w:t>
      </w:r>
      <w:r>
        <w:rPr>
          <w:rFonts w:ascii="Calibri" w:hAnsi="Calibri" w:cs="Calibri"/>
          <w:b/>
          <w:bCs/>
          <w:sz w:val="18"/>
          <w:szCs w:val="18"/>
          <w:color w:val="auto"/>
        </w:rPr>
        <w:t xml:space="preserve">dbt</w:t>
      </w:r>
      <w:r>
        <w:rPr>
          <w:rFonts w:ascii="Calibri" w:hAnsi="Calibri" w:cs="Calibri"/>
          <w:sz w:val="18"/>
          <w:szCs w:val="18"/>
          <w:color w:val="auto"/>
        </w:rPr>
        <w:t xml:space="preserve">-style **data        
  models</w:t>
      </w:r>
      <w:r>
        <w:rPr>
          <w:rFonts w:ascii="Calibri" w:hAnsi="Calibri" w:cs="Calibri"/>
          <w:b/>
          <w:bCs/>
          <w:sz w:val="18"/>
          <w:szCs w:val="18"/>
          <w:color w:val="auto"/>
        </w:rPr>
        <w:t xml:space="preserve">, delivering a fintech </w:t>
      </w:r>
      <w:r>
        <w:rPr>
          <w:rFonts w:ascii="Calibri" w:hAnsi="Calibri" w:cs="Calibri"/>
          <w:sz w:val="18"/>
          <w:szCs w:val="18"/>
          <w:color w:val="auto"/>
        </w:rPr>
        <w:t xml:space="preserve">BI analytics** and self-service reporting platform trusted for 1M+ daily 
  business decisions.</w:t>
      </w:r>
    </w:p>
    <w:p w14:paraId="329FDEAF" w14:textId="77777777" w:rsidR="001A5C3D" w:rsidRDefault="00000000">
      <w:pPr>
        <w:spacing w:line="240" w:lineRule="auto"/>
        <w:ind w:left="-270"/>
        <w:rPr>
          <w:rFonts w:ascii="Nunito" w:eastAsia="Nunito" w:hAnsi="Nunito" w:cs="Nunito"/>
          <w:color w:val="0F0F0F"/>
          <w:sz w:val="18"/>
          <w:szCs w:val="18"/>
        </w:rPr>
      </w:pPr>
      <w:r>
        <w:rPr>
          <w:color w:val="1155CC"/>
          <w:sz w:val="18"/>
          <w:szCs w:val="18"/>
        </w:rPr>
        <w:t xml:space="preserve">-  </w:t>
      </w:r>
      <w:r>
        <w:rPr>
          <w:rFonts w:ascii="Calibri" w:hAnsi="Calibri" w:cs="Calibri"/>
          <w:sz w:val="18"/>
          <w:szCs w:val="18"/>
          <w:color w:val="auto"/>
        </w:rPr>
        <w:t xml:space="preserve"> </w:t>
      </w:r>
      <w:r>
        <w:rPr>
          <w:rFonts w:ascii="Calibri" w:hAnsi="Calibri" w:cs="Calibri"/>
          <w:sz w:val="18"/>
          <w:szCs w:val="18"/>
          <w:color w:val="auto"/>
        </w:rPr>
        <w:t xml:space="preserve">Designed repeatable, scalable </w:t>
      </w:r>
      <w:r>
        <w:rPr>
          <w:rFonts w:ascii="Calibri" w:hAnsi="Calibri" w:cs="Calibri"/>
          <w:b/>
          <w:bCs/>
          <w:sz w:val="18"/>
          <w:szCs w:val="18"/>
          <w:color w:val="auto"/>
        </w:rPr>
        <w:t xml:space="preserve">ELT</w:t>
      </w:r>
      <w:r>
        <w:rPr>
          <w:rFonts w:ascii="Calibri" w:hAnsi="Calibri" w:cs="Calibri"/>
          <w:sz w:val="18"/>
          <w:szCs w:val="18"/>
          <w:color w:val="auto"/>
        </w:rPr>
        <w:t xml:space="preserve"> workflow pipelines with </w:t>
      </w:r>
      <w:r>
        <w:rPr>
          <w:rFonts w:ascii="Calibri" w:hAnsi="Calibri" w:cs="Calibri"/>
          <w:b/>
          <w:bCs/>
          <w:sz w:val="18"/>
          <w:szCs w:val="18"/>
          <w:color w:val="auto"/>
        </w:rPr>
        <w:t xml:space="preserve">CI/CD</w:t>
      </w:r>
      <w:r>
        <w:rPr>
          <w:rFonts w:ascii="Calibri" w:hAnsi="Calibri" w:cs="Calibri"/>
          <w:sz w:val="18"/>
          <w:szCs w:val="18"/>
          <w:color w:val="auto"/>
        </w:rPr>
        <w:t xml:space="preserve">, </w:t>
      </w:r>
      <w:r>
        <w:rPr>
          <w:rFonts w:ascii="Calibri" w:hAnsi="Calibri" w:cs="Calibri"/>
          <w:b/>
          <w:bCs/>
          <w:sz w:val="18"/>
          <w:szCs w:val="18"/>
          <w:color w:val="auto"/>
        </w:rPr>
        <w:t xml:space="preserve">automated testing</w:t>
      </w:r>
      <w:r>
        <w:rPr>
          <w:rFonts w:ascii="Calibri" w:hAnsi="Calibri" w:cs="Calibri"/>
          <w:sz w:val="18"/>
          <w:szCs w:val="18"/>
          <w:color w:val="auto"/>
        </w:rPr>
        <w:t xml:space="preserve">, and
   documentation standards, ensuring </w:t>
      </w:r>
      <w:r>
        <w:rPr>
          <w:rFonts w:ascii="Calibri" w:hAnsi="Calibri" w:cs="Calibri"/>
          <w:b/>
          <w:bCs/>
          <w:sz w:val="18"/>
          <w:szCs w:val="18"/>
          <w:color w:val="auto"/>
        </w:rPr>
        <w:t xml:space="preserve">data accuracy</w:t>
      </w:r>
      <w:r>
        <w:rPr>
          <w:rFonts w:ascii="Calibri" w:hAnsi="Calibri" w:cs="Calibri"/>
          <w:sz w:val="18"/>
          <w:szCs w:val="18"/>
          <w:color w:val="auto"/>
        </w:rPr>
        <w:t xml:space="preserve"> and accessibility for cross-functional product and   
  business teams.</w:t>
      </w:r>
    </w:p>
    <w:p w14:paraId="3A2EB61E" w14:textId="77777777" w:rsidR="001A5C3D" w:rsidRDefault="00000000">
      <w:pPr>
        <w:spacing w:line="240" w:lineRule="auto"/>
        <w:ind w:left="-270"/>
        <w:rPr>
          <w:rFonts w:ascii="Nunito" w:eastAsia="Nunito" w:hAnsi="Nunito" w:cs="Nunito"/>
          <w:color w:val="0F0F0F"/>
          <w:sz w:val="18"/>
          <w:szCs w:val="18"/>
        </w:rPr>
      </w:pPr>
      <w:r>
        <w:rPr>
          <w:color w:val="1155CC"/>
          <w:sz w:val="18"/>
          <w:szCs w:val="18"/>
        </w:rPr>
        <w:t xml:space="preserve">-  </w:t>
      </w:r>
      <w:r>
        <w:rPr>
          <w:rFonts w:ascii="Calibri" w:hAnsi="Calibri" w:cs="Calibri"/>
          <w:sz w:val="18"/>
          <w:szCs w:val="18"/>
          <w:color w:val="auto"/>
        </w:rPr>
        <w:t xml:space="preserve"> </w:t>
      </w:r>
      <w:r>
        <w:rPr>
          <w:rFonts w:ascii="Calibri" w:hAnsi="Calibri" w:cs="Calibri"/>
          <w:sz w:val="18"/>
          <w:szCs w:val="18"/>
          <w:color w:val="auto"/>
        </w:rPr>
        <w:t xml:space="preserve">Mentored junior developers and led </w:t>
      </w:r>
      <w:r>
        <w:rPr>
          <w:rFonts w:ascii="Calibri" w:hAnsi="Calibri" w:cs="Calibri"/>
          <w:b/>
          <w:bCs/>
          <w:sz w:val="18"/>
          <w:szCs w:val="18"/>
          <w:color w:val="auto"/>
        </w:rPr>
        <w:t xml:space="preserve">Data Vault 2.0</w:t>
      </w:r>
      <w:r>
        <w:rPr>
          <w:rFonts w:ascii="Calibri" w:hAnsi="Calibri" w:cs="Calibri"/>
          <w:sz w:val="18"/>
          <w:szCs w:val="18"/>
          <w:color w:val="auto"/>
        </w:rPr>
        <w:t xml:space="preserve"> data modelling with rules engines enforcing  
  </w:t>
      </w:r>
      <w:r>
        <w:rPr>
          <w:rFonts w:ascii="Calibri" w:hAnsi="Calibri" w:cs="Calibri"/>
          <w:b/>
          <w:bCs/>
          <w:sz w:val="18"/>
          <w:szCs w:val="18"/>
          <w:color w:val="auto"/>
        </w:rPr>
        <w:t xml:space="preserve">data quality</w:t>
      </w:r>
      <w:r>
        <w:rPr>
          <w:rFonts w:ascii="Calibri" w:hAnsi="Calibri" w:cs="Calibri"/>
          <w:sz w:val="18"/>
          <w:szCs w:val="18"/>
          <w:color w:val="auto"/>
        </w:rPr>
        <w:t xml:space="preserve"> and documentation standards, reducing data redundancy by 45% and accelerating SDLC       
  delivery.</w:t>
      </w:r>
    </w:p>
    <w:p w14:paraId="2D0D6EDF" w14:textId="77777777" w:rsidR="001149D4" w:rsidRDefault="001149D4" w:rsidP="001149D4">
      <w:pPr>
        <w:spacing w:line="240" w:lineRule="auto"/>
        <w:ind w:left="-270"/>
        <w:rPr>
          <w:rFonts w:ascii="Nunito" w:eastAsia="Nunito" w:hAnsi="Nunito" w:cs="Nunito"/>
          <w:color w:val="434343"/>
          <w:sz w:val="16"/>
          <w:szCs w:val="16"/>
        </w:rPr>
      </w:pPr>
    </w:p>
    <w:p w14:paraId="77632FE8" w14:textId="77777777" w:rsidR="001F27A3" w:rsidRDefault="00000000" w:rsidP="001149D4">
      <w:pPr>
        <w:spacing w:line="240" w:lineRule="auto"/>
        <w:ind w:left="-270"/>
        <w:rPr>
          <w:b/>
          <w:bCs/>
          <w:sz w:val="20"/>
          <w:szCs w:val="20"/>
        </w:rPr>
      </w:pPr>
      <w:r w:rsidRPr="001149D4">
        <w:rPr>
          <w:b/>
          <w:bCs/>
          <w:sz w:val="20"/>
          <w:szCs w:val="20"/>
          <w:u w:val="single"/>
        </w:rPr>
        <w:t>Data Engineer</w:t>
      </w:r>
      <w:r>
        <w:rPr>
          <w:sz w:val="20"/>
          <w:szCs w:val="20"/>
        </w:rPr>
        <w:t xml:space="preserve">     </w:t>
      </w:r>
      <w:r w:rsidR="001149D4">
        <w:rPr>
          <w:sz w:val="20"/>
          <w:szCs w:val="20"/>
        </w:rPr>
        <w:t xml:space="preserve">                                               </w:t>
      </w:r>
      <w:proofErr w:type="spellStart"/>
      <w:r w:rsidRPr="001149D4">
        <w:rPr>
          <w:b/>
          <w:bCs/>
          <w:sz w:val="20"/>
          <w:szCs w:val="20"/>
          <w:u w:val="single"/>
        </w:rPr>
        <w:t>Wherescape</w:t>
      </w:r>
      <w:proofErr w:type="spellEnd"/>
      <w:r w:rsidRPr="001149D4">
        <w:rPr>
          <w:b/>
          <w:bCs/>
          <w:sz w:val="20"/>
          <w:szCs w:val="20"/>
          <w:u w:val="single"/>
        </w:rPr>
        <w:t xml:space="preserve"> USA</w:t>
      </w:r>
      <w:r>
        <w:rPr>
          <w:sz w:val="20"/>
          <w:szCs w:val="20"/>
        </w:rPr>
        <w:t xml:space="preserve">    </w:t>
      </w:r>
      <w:r w:rsidR="001149D4">
        <w:rPr>
          <w:sz w:val="20"/>
          <w:szCs w:val="20"/>
        </w:rPr>
        <w:t xml:space="preserve">                          </w:t>
      </w:r>
      <w:proofErr w:type="gramStart"/>
      <w:r w:rsidR="001149D4">
        <w:rPr>
          <w:sz w:val="20"/>
          <w:szCs w:val="20"/>
        </w:rPr>
        <w:t xml:space="preserve">  </w:t>
      </w:r>
      <w:r>
        <w:rPr>
          <w:sz w:val="20"/>
          <w:szCs w:val="20"/>
        </w:rPr>
        <w:t xml:space="preserve"> </w:t>
      </w:r>
      <w:r>
        <w:rPr>
          <w:i/>
          <w:iCs/>
          <w:sz w:val="20"/>
          <w:szCs w:val="20"/>
        </w:rPr>
        <w:t>(</w:t>
      </w:r>
      <w:proofErr w:type="gramEnd"/>
      <w:r>
        <w:rPr>
          <w:i/>
          <w:iCs/>
          <w:sz w:val="20"/>
          <w:szCs w:val="20"/>
        </w:rPr>
        <w:t>United States -</w:t>
      </w:r>
      <w:proofErr w:type="gramStart"/>
      <w:r>
        <w:rPr>
          <w:i/>
          <w:iCs/>
          <w:sz w:val="20"/>
          <w:szCs w:val="20"/>
        </w:rPr>
        <w:t>Remote)</w:t>
      </w:r>
      <w:r>
        <w:rPr>
          <w:sz w:val="20"/>
          <w:szCs w:val="20"/>
        </w:rPr>
        <w:t xml:space="preserve">   </w:t>
      </w:r>
      <w:proofErr w:type="gramEnd"/>
      <w:r>
        <w:rPr>
          <w:sz w:val="20"/>
          <w:szCs w:val="20"/>
        </w:rPr>
        <w:t xml:space="preserve">  </w:t>
      </w:r>
      <w:r>
        <w:rPr>
          <w:b/>
          <w:bCs/>
          <w:sz w:val="20"/>
          <w:szCs w:val="20"/>
        </w:rPr>
        <w:t>07/2019 - 05/2023</w:t>
      </w:r>
    </w:p>
    <w:p w14:paraId="3331E1C0" w14:textId="77777777" w:rsidR="001149D4" w:rsidRPr="001149D4" w:rsidRDefault="001149D4" w:rsidP="001149D4">
      <w:pPr>
        <w:spacing w:line="240" w:lineRule="auto"/>
        <w:ind w:left="-270"/>
        <w:rPr>
          <w:rFonts w:ascii="Nunito" w:eastAsia="Nunito" w:hAnsi="Nunito" w:cs="Nunito"/>
          <w:color w:val="434343"/>
          <w:sz w:val="16"/>
          <w:szCs w:val="16"/>
        </w:rPr>
      </w:pPr>
    </w:p>
    <w:p w14:paraId="1BAE5001" w14:textId="77777777" w:rsidR="003A18DB" w:rsidRDefault="0091015C" w:rsidP="003A18DB">
      <w:pPr>
        <w:spacing w:line="240" w:lineRule="auto"/>
        <w:ind w:left="-270"/>
      </w:pPr>
      <w:r>
        <w:rPr>
          <w:color w:val="1155CC"/>
          <w:sz w:val="18"/>
          <w:szCs w:val="18"/>
        </w:rPr>
        <w:t>-</w:t>
      </w:r>
      <w:r>
        <w:rPr>
          <w:rFonts w:ascii="Calibri" w:hAnsi="Calibri" w:cs="Calibri"/>
          <w:sz w:val="18"/>
          <w:szCs w:val="18"/>
          <w:color w:val="auto"/>
        </w:rPr>
        <w:t xml:space="preserve"> </w:t>
      </w:r>
      <w:r>
        <w:rPr>
          <w:rFonts w:ascii="Calibri" w:hAnsi="Calibri" w:cs="Calibri"/>
          <w:sz w:val="18"/>
          <w:szCs w:val="18"/>
          <w:color w:val="auto"/>
        </w:rPr>
        <w:t xml:space="preserve">Delivered multi-client </w:t>
      </w:r>
      <w:r>
        <w:rPr>
          <w:rFonts w:ascii="Calibri" w:hAnsi="Calibri" w:cs="Calibri"/>
          <w:b/>
          <w:bCs/>
          <w:sz w:val="18"/>
          <w:szCs w:val="18"/>
          <w:color w:val="auto"/>
        </w:rPr>
        <w:t xml:space="preserve">Snowflake</w:t>
      </w:r>
      <w:r>
        <w:rPr>
          <w:rFonts w:ascii="Calibri" w:hAnsi="Calibri" w:cs="Calibri"/>
          <w:sz w:val="18"/>
          <w:szCs w:val="18"/>
          <w:color w:val="auto"/>
        </w:rPr>
        <w:t xml:space="preserve"> migrations with </w:t>
      </w:r>
      <w:r>
        <w:rPr>
          <w:rFonts w:ascii="Calibri" w:hAnsi="Calibri" w:cs="Calibri"/>
          <w:b/>
          <w:bCs/>
          <w:sz w:val="18"/>
          <w:szCs w:val="18"/>
          <w:color w:val="auto"/>
        </w:rPr>
        <w:t xml:space="preserve">automated testing</w:t>
      </w:r>
      <w:r>
        <w:rPr>
          <w:rFonts w:ascii="Calibri" w:hAnsi="Calibri" w:cs="Calibri"/>
          <w:sz w:val="18"/>
          <w:szCs w:val="18"/>
          <w:color w:val="auto"/>
        </w:rPr>
        <w:t xml:space="preserve">, workload isolation, and
   documented </w:t>
      </w:r>
      <w:r>
        <w:rPr>
          <w:rFonts w:ascii="Calibri" w:hAnsi="Calibri" w:cs="Calibri"/>
          <w:b/>
          <w:bCs/>
          <w:sz w:val="18"/>
          <w:szCs w:val="18"/>
          <w:color w:val="auto"/>
        </w:rPr>
        <w:t xml:space="preserve">SQL</w:t>
      </w:r>
      <w:r>
        <w:rPr>
          <w:rFonts w:ascii="Calibri" w:hAnsi="Calibri" w:cs="Calibri"/>
          <w:sz w:val="18"/>
          <w:szCs w:val="18"/>
          <w:color w:val="auto"/>
        </w:rPr>
        <w:t xml:space="preserve"> transformations ensuring </w:t>
      </w:r>
      <w:r>
        <w:rPr>
          <w:rFonts w:ascii="Calibri" w:hAnsi="Calibri" w:cs="Calibri"/>
          <w:b/>
          <w:bCs/>
          <w:sz w:val="18"/>
          <w:szCs w:val="18"/>
          <w:color w:val="auto"/>
        </w:rPr>
        <w:t xml:space="preserve">data integrity</w:t>
      </w:r>
      <w:r>
        <w:rPr>
          <w:rFonts w:ascii="Calibri" w:hAnsi="Calibri" w:cs="Calibri"/>
          <w:sz w:val="18"/>
          <w:szCs w:val="18"/>
          <w:color w:val="auto"/>
        </w:rPr>
        <w:t xml:space="preserve"> and SLA compliance for FTSE-scale
  enterprise clients.</w:t>
      </w:r>
    </w:p>
    <w:p w14:paraId="093FF442" w14:textId="77777777" w:rsidR="003A18DB" w:rsidRDefault="003A18DB" w:rsidP="003A18DB">
      <w:pPr>
        <w:spacing w:line="240" w:lineRule="auto"/>
        <w:ind w:left="-270"/>
        <w:rPr>
          <w:rFonts w:ascii="Nunito" w:eastAsia="Nunito" w:hAnsi="Nunito" w:cs="Nunito"/>
          <w:color w:val="0F0F0F"/>
          <w:sz w:val="18"/>
          <w:szCs w:val="18"/>
        </w:rPr>
      </w:pPr>
      <w:r>
        <w:rPr>
          <w:color w:val="0F0F0F"/>
          <w:sz w:val="18"/>
          <w:szCs w:val="18"/>
        </w:rPr>
        <w:t>-</w:t>
      </w:r>
      <w:r>
        <w:rPr>
          <w:rFonts w:ascii="Calibri" w:hAnsi="Calibri" w:cs="Calibri"/>
          <w:sz w:val="18"/>
          <w:szCs w:val="18"/>
          <w:color w:val="auto"/>
        </w:rPr>
        <w:t xml:space="preserve"> </w:t>
      </w:r>
      <w:r>
        <w:rPr>
          <w:rFonts w:ascii="Calibri" w:hAnsi="Calibri" w:cs="Calibri"/>
          <w:sz w:val="18"/>
          <w:szCs w:val="18"/>
          <w:color w:val="auto"/>
        </w:rPr>
        <w:t xml:space="preserve">Designed </w:t>
      </w:r>
      <w:r>
        <w:rPr>
          <w:rFonts w:ascii="Calibri" w:hAnsi="Calibri" w:cs="Calibri"/>
          <w:b/>
          <w:bCs/>
          <w:sz w:val="18"/>
          <w:szCs w:val="18"/>
          <w:color w:val="auto"/>
        </w:rPr>
        <w:t xml:space="preserve">Snowflake</w:t>
      </w:r>
      <w:r>
        <w:rPr>
          <w:rFonts w:ascii="Calibri" w:hAnsi="Calibri" w:cs="Calibri"/>
          <w:sz w:val="18"/>
          <w:szCs w:val="18"/>
          <w:color w:val="auto"/>
        </w:rPr>
        <w:t xml:space="preserve"> external tables on </w:t>
      </w:r>
      <w:r>
        <w:rPr>
          <w:rFonts w:ascii="Calibri" w:hAnsi="Calibri" w:cs="Calibri"/>
          <w:b/>
          <w:bCs/>
          <w:sz w:val="18"/>
          <w:szCs w:val="18"/>
          <w:color w:val="auto"/>
        </w:rPr>
        <w:t xml:space="preserve">AWS</w:t>
      </w:r>
      <w:r>
        <w:rPr>
          <w:rFonts w:ascii="Calibri" w:hAnsi="Calibri" w:cs="Calibri"/>
          <w:sz w:val="18"/>
          <w:szCs w:val="18"/>
          <w:color w:val="auto"/>
        </w:rPr>
        <w:t xml:space="preserve"> S3 for semi-structured data using physical       
  modelling best practices, producing repeatable, scalable </w:t>
      </w:r>
      <w:r>
        <w:rPr>
          <w:rFonts w:ascii="Calibri" w:hAnsi="Calibri" w:cs="Calibri"/>
          <w:b/>
          <w:bCs/>
          <w:sz w:val="18"/>
          <w:szCs w:val="18"/>
          <w:color w:val="auto"/>
        </w:rPr>
        <w:t xml:space="preserve">ELT</w:t>
      </w:r>
      <w:r>
        <w:rPr>
          <w:rFonts w:ascii="Calibri" w:hAnsi="Calibri" w:cs="Calibri"/>
          <w:sz w:val="18"/>
          <w:szCs w:val="18"/>
          <w:color w:val="auto"/>
        </w:rPr>
        <w:t xml:space="preserve"> pipelines with thorough documentation for
   downstream consumers.</w:t>
      </w:r>
    </w:p>
    <w:p w14:paraId="758A3CCC" w14:textId="77777777" w:rsidR="001149D4" w:rsidRDefault="0091015C" w:rsidP="001149D4">
      <w:pPr>
        <w:spacing w:line="240" w:lineRule="auto"/>
        <w:ind w:left="-270"/>
        <w:rPr>
          <w:rFonts w:eastAsia="Nunito"/>
          <w:color w:val="0F0F0F"/>
          <w:sz w:val="18"/>
          <w:szCs w:val="18"/>
        </w:rPr>
      </w:pPr>
      <w:r w:rsidR="003A18DB">
        <w:rPr>
          <w:color w:val="0F0F0F"/>
          <w:sz w:val="18"/>
          <w:szCs w:val="18"/>
        </w:rPr>
        <w:t xml:space="preserve">- </w:t>
      </w:r>
      <w:r>
        <w:rPr>
          <w:rFonts w:ascii="Calibri" w:hAnsi="Calibri" w:cs="Calibri"/>
          <w:sz w:val="18"/>
          <w:szCs w:val="18"/>
          <w:color w:val="auto"/>
        </w:rPr>
        <w:t xml:space="preserve"> </w:t>
      </w:r>
      <w:r>
        <w:rPr>
          <w:rFonts w:ascii="Calibri" w:hAnsi="Calibri" w:cs="Calibri"/>
          <w:sz w:val="18"/>
          <w:szCs w:val="18"/>
          <w:color w:val="auto"/>
        </w:rPr>
        <w:t xml:space="preserve">Authored </w:t>
      </w:r>
      <w:r>
        <w:rPr>
          <w:rFonts w:ascii="Calibri" w:hAnsi="Calibri" w:cs="Calibri"/>
          <w:b/>
          <w:bCs/>
          <w:sz w:val="18"/>
          <w:szCs w:val="18"/>
          <w:color w:val="auto"/>
        </w:rPr>
        <w:t xml:space="preserve">SQL</w:t>
      </w:r>
      <w:r>
        <w:rPr>
          <w:rFonts w:ascii="Calibri" w:hAnsi="Calibri" w:cs="Calibri"/>
          <w:sz w:val="18"/>
          <w:szCs w:val="18"/>
          <w:color w:val="auto"/>
        </w:rPr>
        <w:t xml:space="preserve"> transformations and built incremental </w:t>
      </w:r>
      <w:r>
        <w:rPr>
          <w:rFonts w:ascii="Calibri" w:hAnsi="Calibri" w:cs="Calibri"/>
          <w:b/>
          <w:bCs/>
          <w:sz w:val="18"/>
          <w:szCs w:val="18"/>
          <w:color w:val="auto"/>
        </w:rPr>
        <w:t xml:space="preserve">ELT</w:t>
      </w:r>
      <w:r>
        <w:rPr>
          <w:rFonts w:ascii="Calibri" w:hAnsi="Calibri" w:cs="Calibri"/>
          <w:sz w:val="18"/>
          <w:szCs w:val="18"/>
          <w:color w:val="auto"/>
        </w:rPr>
        <w:t xml:space="preserve"> pipelines for AMD Malaysia
  migration, loading 1B records with 80% efficiency gain using </w:t>
      </w:r>
      <w:r>
        <w:rPr>
          <w:rFonts w:ascii="Calibri" w:hAnsi="Calibri" w:cs="Calibri"/>
          <w:b/>
          <w:bCs/>
          <w:sz w:val="18"/>
          <w:szCs w:val="18"/>
          <w:color w:val="auto"/>
        </w:rPr>
        <w:t xml:space="preserve">Agile/Scrum</w:t>
      </w:r>
      <w:r>
        <w:rPr>
          <w:rFonts w:ascii="Calibri" w:hAnsi="Calibri" w:cs="Calibri"/>
          <w:sz w:val="18"/>
          <w:szCs w:val="18"/>
          <w:color w:val="auto"/>
        </w:rPr>
        <w:t xml:space="preserve"> with thorough documentation  
  and testing standards.</w:t>
      </w:r>
    </w:p>
    <w:p w14:paraId="534B607C" w14:textId="77777777" w:rsidR="001149D4" w:rsidRDefault="001149D4" w:rsidP="001149D4">
      <w:pPr>
        <w:spacing w:line="240" w:lineRule="auto"/>
        <w:ind w:left="-270"/>
        <w:rPr>
          <w:rFonts w:eastAsia="Nunito"/>
          <w:color w:val="0F0F0F"/>
          <w:sz w:val="18"/>
          <w:szCs w:val="18"/>
        </w:rPr>
      </w:pPr>
    </w:p>
    <w:p w14:paraId="0DC150FD" w14:textId="77777777" w:rsidR="001149D4" w:rsidRDefault="00000000" w:rsidP="001149D4">
      <w:pPr>
        <w:spacing w:line="240" w:lineRule="auto"/>
        <w:ind w:left="-270"/>
      </w:pPr>
      <w:r>
        <w:rPr>
          <w:b/>
          <w:color w:val="1155CC"/>
        </w:rPr>
        <w:t>Education</w:t>
      </w:r>
      <w:r>
        <w:rPr>
          <w:b/>
        </w:rPr>
        <w:t xml:space="preserve"> </w:t>
      </w:r>
      <w:r>
        <w:t>_______________________________________________________________________________________</w:t>
      </w:r>
    </w:p>
    <w:p w14:paraId="4C4CA884" w14:textId="77777777" w:rsidR="001F27A3" w:rsidRDefault="00000000" w:rsidP="001149D4">
      <w:pPr>
        <w:spacing w:line="240" w:lineRule="auto"/>
        <w:ind w:left="-270"/>
        <w:rPr>
          <w:b/>
          <w:bCs/>
          <w:sz w:val="20"/>
          <w:szCs w:val="20"/>
        </w:rPr>
      </w:pPr>
      <w:r w:rsidRPr="001149D4">
        <w:rPr>
          <w:b/>
          <w:bCs/>
          <w:sz w:val="20"/>
          <w:szCs w:val="20"/>
        </w:rPr>
        <w:t>Bachelor of Computer Applications</w:t>
      </w:r>
      <w:r>
        <w:rPr>
          <w:sz w:val="20"/>
          <w:szCs w:val="20"/>
        </w:rPr>
        <w:t xml:space="preserve">     </w:t>
      </w:r>
      <w:r w:rsidR="001149D4">
        <w:rPr>
          <w:sz w:val="20"/>
          <w:szCs w:val="20"/>
        </w:rPr>
        <w:t xml:space="preserve">              </w:t>
      </w:r>
      <w:r w:rsidRPr="001149D4">
        <w:rPr>
          <w:b/>
          <w:bCs/>
          <w:sz w:val="20"/>
          <w:szCs w:val="20"/>
          <w:u w:val="single"/>
        </w:rPr>
        <w:t>Pune University</w:t>
      </w:r>
      <w:r>
        <w:rPr>
          <w:sz w:val="20"/>
          <w:szCs w:val="20"/>
        </w:rPr>
        <w:t xml:space="preserve">     </w:t>
      </w:r>
      <w:r w:rsidR="001149D4">
        <w:rPr>
          <w:sz w:val="20"/>
          <w:szCs w:val="20"/>
        </w:rPr>
        <w:t xml:space="preserve">                                          </w:t>
      </w:r>
      <w:r>
        <w:rPr>
          <w:i/>
          <w:iCs/>
          <w:sz w:val="20"/>
          <w:szCs w:val="20"/>
        </w:rPr>
        <w:t>Mumbai, India</w:t>
      </w:r>
      <w:r>
        <w:rPr>
          <w:sz w:val="20"/>
          <w:szCs w:val="20"/>
        </w:rPr>
        <w:t xml:space="preserve">     </w:t>
      </w:r>
      <w:r>
        <w:rPr>
          <w:b/>
          <w:bCs/>
          <w:sz w:val="20"/>
          <w:szCs w:val="20"/>
        </w:rPr>
        <w:t>05/2016 - 04/2019</w:t>
      </w:r>
    </w:p>
    <w:p w14:paraId="33E9A90B" w14:textId="77777777" w:rsidR="001149D4" w:rsidRDefault="001149D4" w:rsidP="001149D4">
      <w:pPr>
        <w:spacing w:line="240" w:lineRule="auto"/>
        <w:ind w:left="-270"/>
      </w:pPr>
    </w:p>
    <w:p w14:paraId="2606E3B7" w14:textId="77777777" w:rsidR="007C3EC1" w:rsidRPr="002C3DF7" w:rsidRDefault="00000000" w:rsidP="002C3DF7">
      <w:pPr>
        <w:spacing w:line="240" w:lineRule="auto"/>
        <w:ind w:left="-270"/>
        <w:rPr>
          <w:rFonts w:ascii="Nunito" w:eastAsia="Nunito" w:hAnsi="Nunito" w:cs="Nunito"/>
          <w:color w:val="0F0F0F"/>
          <w:sz w:val="18"/>
          <w:szCs w:val="18"/>
        </w:rPr>
      </w:pPr>
      <w:r>
        <w:rPr>
          <w:color w:val="1155CC"/>
          <w:sz w:val="16"/>
          <w:szCs w:val="16"/>
        </w:rPr>
        <w:t>•</w:t>
      </w:r>
      <w:r w:rsidR="006D1B5C">
        <w:rPr>
          <w:color w:val="0F0F0F"/>
          <w:sz w:val="16"/>
          <w:szCs w:val="16"/>
        </w:rPr>
        <w:t xml:space="preserve">Bachelors in Computer Applications – 3.2 GPA </w:t>
      </w:r>
    </w:p>
    <w:sectPr w:rsidR="007C3EC1" w:rsidRPr="002C3DF7">
      <w:pgSz w:w="12240" w:h="15840"/>
      <w:pgMar w:top="270" w:right="450" w:bottom="90" w:left="72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C2FD5E" w14:textId="77777777" w:rsidR="00A608FB" w:rsidRDefault="00A608FB">
      <w:pPr>
        <w:spacing w:line="240" w:lineRule="auto"/>
      </w:pPr>
      <w:r>
        <w:separator/>
      </w:r>
    </w:p>
  </w:endnote>
  <w:endnote w:type="continuationSeparator" w:id="0">
    <w:p w14:paraId="4E01A580" w14:textId="77777777" w:rsidR="00A608FB" w:rsidRDefault="00A608F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unito">
    <w:altName w:val="Nunito"/>
    <w:charset w:val="00"/>
    <w:family w:val="auto"/>
    <w:pitch w:val="variable"/>
    <w:sig w:usb0="A00002FF" w:usb1="5000204B" w:usb2="00000000" w:usb3="00000000" w:csb0="00000197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pectral Medium">
    <w:altName w:val="Calibri"/>
    <w:charset w:val="00"/>
    <w:family w:val="auto"/>
    <w:pitch w:val="default"/>
  </w:font>
  <w:font w:name="Spectral">
    <w:altName w:val="Calibri"/>
    <w:charset w:val="00"/>
    <w:family w:val="auto"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8EBC5B" w14:textId="77777777" w:rsidR="00A608FB" w:rsidRDefault="00A608FB">
      <w:pPr>
        <w:spacing w:line="240" w:lineRule="auto"/>
      </w:pPr>
      <w:r>
        <w:separator/>
      </w:r>
    </w:p>
  </w:footnote>
  <w:footnote w:type="continuationSeparator" w:id="0">
    <w:p w14:paraId="255EADDE" w14:textId="77777777" w:rsidR="00A608FB" w:rsidRDefault="00A608FB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D211231"/>
    <w:multiLevelType w:val="hybridMultilevel"/>
    <w:tmpl w:val="3BBE5004"/>
    <w:lvl w:ilvl="0" w:tplc="04090001">
      <w:start w:val="1"/>
      <w:numFmt w:val="bullet"/>
      <w:lvlText w:val=""/>
      <w:lvlJc w:val="left"/>
      <w:pPr>
        <w:ind w:left="4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1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</w:abstractNum>
  <w:abstractNum w:abstractNumId="1" w15:restartNumberingAfterBreak="0">
    <w:nsid w:val="779028A3"/>
    <w:multiLevelType w:val="hybridMultilevel"/>
    <w:tmpl w:val="AB4AD3A0"/>
    <w:lvl w:ilvl="0" w:tplc="3E5CD0F4">
      <w:numFmt w:val="bullet"/>
      <w:lvlText w:val="•"/>
      <w:lvlJc w:val="left"/>
      <w:pPr>
        <w:ind w:left="90" w:hanging="360"/>
      </w:pPr>
      <w:rPr>
        <w:rFonts w:ascii="Nunito" w:eastAsia="Nunito" w:hAnsi="Nunito" w:cs="Nunito" w:hint="default"/>
        <w:color w:val="1155CC"/>
      </w:rPr>
    </w:lvl>
    <w:lvl w:ilvl="1" w:tplc="04090003" w:tentative="1">
      <w:start w:val="1"/>
      <w:numFmt w:val="bullet"/>
      <w:lvlText w:val="o"/>
      <w:lvlJc w:val="left"/>
      <w:pPr>
        <w:ind w:left="8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5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2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9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6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4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1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850" w:hanging="360"/>
      </w:pPr>
      <w:rPr>
        <w:rFonts w:ascii="Wingdings" w:hAnsi="Wingdings" w:hint="default"/>
      </w:rPr>
    </w:lvl>
  </w:abstractNum>
  <w:num w:numId="1" w16cid:durableId="491213004">
    <w:abstractNumId w:val="0"/>
  </w:num>
  <w:num w:numId="2" w16cid:durableId="106988345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C3EC1"/>
    <w:rsid w:val="00080557"/>
    <w:rsid w:val="000B32FF"/>
    <w:rsid w:val="000B6E3B"/>
    <w:rsid w:val="000E0B42"/>
    <w:rsid w:val="000E2039"/>
    <w:rsid w:val="00102565"/>
    <w:rsid w:val="001149D4"/>
    <w:rsid w:val="00121E2B"/>
    <w:rsid w:val="001317E0"/>
    <w:rsid w:val="0015046B"/>
    <w:rsid w:val="001606F2"/>
    <w:rsid w:val="001A5C3D"/>
    <w:rsid w:val="001D6D84"/>
    <w:rsid w:val="001F27A3"/>
    <w:rsid w:val="001F3ABF"/>
    <w:rsid w:val="001F47D0"/>
    <w:rsid w:val="00232F96"/>
    <w:rsid w:val="002558A5"/>
    <w:rsid w:val="00256F6C"/>
    <w:rsid w:val="002743F4"/>
    <w:rsid w:val="0028552F"/>
    <w:rsid w:val="00286F06"/>
    <w:rsid w:val="002A7E3E"/>
    <w:rsid w:val="002C0C1A"/>
    <w:rsid w:val="002C3DF7"/>
    <w:rsid w:val="002E65B4"/>
    <w:rsid w:val="00300965"/>
    <w:rsid w:val="00302E6D"/>
    <w:rsid w:val="00305679"/>
    <w:rsid w:val="00332A3C"/>
    <w:rsid w:val="003627F0"/>
    <w:rsid w:val="00362C9D"/>
    <w:rsid w:val="00386A8C"/>
    <w:rsid w:val="003A18DB"/>
    <w:rsid w:val="003B3C87"/>
    <w:rsid w:val="003D0DB2"/>
    <w:rsid w:val="00405888"/>
    <w:rsid w:val="004477CD"/>
    <w:rsid w:val="004518B3"/>
    <w:rsid w:val="00461855"/>
    <w:rsid w:val="0046210C"/>
    <w:rsid w:val="0053314E"/>
    <w:rsid w:val="0053322D"/>
    <w:rsid w:val="00572B2C"/>
    <w:rsid w:val="00595307"/>
    <w:rsid w:val="005E586E"/>
    <w:rsid w:val="005F1958"/>
    <w:rsid w:val="00637F9E"/>
    <w:rsid w:val="00654648"/>
    <w:rsid w:val="00671F1B"/>
    <w:rsid w:val="00676E02"/>
    <w:rsid w:val="00680EB5"/>
    <w:rsid w:val="006D1378"/>
    <w:rsid w:val="006D1B5C"/>
    <w:rsid w:val="00701E6B"/>
    <w:rsid w:val="00763F04"/>
    <w:rsid w:val="00795695"/>
    <w:rsid w:val="007C3EC1"/>
    <w:rsid w:val="007D0C59"/>
    <w:rsid w:val="007F3DED"/>
    <w:rsid w:val="00801DEA"/>
    <w:rsid w:val="00856E2B"/>
    <w:rsid w:val="008615D3"/>
    <w:rsid w:val="00876D3B"/>
    <w:rsid w:val="00880FCA"/>
    <w:rsid w:val="008B38C1"/>
    <w:rsid w:val="00900829"/>
    <w:rsid w:val="0091015C"/>
    <w:rsid w:val="0094451C"/>
    <w:rsid w:val="009B73F1"/>
    <w:rsid w:val="00A22D47"/>
    <w:rsid w:val="00A36B09"/>
    <w:rsid w:val="00A467F6"/>
    <w:rsid w:val="00A608FB"/>
    <w:rsid w:val="00A73C14"/>
    <w:rsid w:val="00A82A1A"/>
    <w:rsid w:val="00A86F2D"/>
    <w:rsid w:val="00AE62D3"/>
    <w:rsid w:val="00AF7C4B"/>
    <w:rsid w:val="00B21B42"/>
    <w:rsid w:val="00B34A41"/>
    <w:rsid w:val="00B749E4"/>
    <w:rsid w:val="00C3492A"/>
    <w:rsid w:val="00C82294"/>
    <w:rsid w:val="00C82D08"/>
    <w:rsid w:val="00D2400A"/>
    <w:rsid w:val="00D33B4F"/>
    <w:rsid w:val="00D36974"/>
    <w:rsid w:val="00D46125"/>
    <w:rsid w:val="00D518A0"/>
    <w:rsid w:val="00DA2B5D"/>
    <w:rsid w:val="00E360E9"/>
    <w:rsid w:val="00E51D91"/>
    <w:rsid w:val="00EC3CA3"/>
    <w:rsid w:val="00EE614E"/>
    <w:rsid w:val="00F97AF0"/>
    <w:rsid w:val="00FB5D3E"/>
    <w:rsid w:val="00FF49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E056D22"/>
  <w15:docId w15:val="{55E3D705-3642-4400-9702-EC330CF2D7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EE614E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E614E"/>
  </w:style>
  <w:style w:type="paragraph" w:styleId="Footer">
    <w:name w:val="footer"/>
    <w:basedOn w:val="Normal"/>
    <w:link w:val="FooterChar"/>
    <w:uiPriority w:val="99"/>
    <w:unhideWhenUsed/>
    <w:rsid w:val="00EE614E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E614E"/>
  </w:style>
  <w:style w:type="paragraph" w:styleId="ListParagraph">
    <w:name w:val="List Paragraph"/>
    <w:basedOn w:val="Normal"/>
    <w:uiPriority w:val="34"/>
    <w:qFormat/>
    <w:rsid w:val="001606F2"/>
    <w:pPr>
      <w:ind w:left="720"/>
      <w:contextualSpacing/>
    </w:pPr>
  </w:style>
  <w:style w:type="paragraph" w:customStyle="1" w:styleId="Default">
    <w:name w:val="Default"/>
    <w:rsid w:val="002C3DF7"/>
    <w:pPr>
      <w:autoSpaceDE w:val="0"/>
      <w:autoSpaceDN w:val="0"/>
      <w:adjustRightInd w:val="0"/>
      <w:spacing w:line="240" w:lineRule="auto"/>
    </w:pPr>
    <w:rPr>
      <w:color w:val="000000"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https://github.com/Aamirali7596/Covid-19-analysis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hyperlink" Target="http://www.linkedin.com/in/aamiralide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9B20378-BB5B-4E9D-8D7E-574280F7AC0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1</Pages>
  <Words>837</Words>
  <Characters>4776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Aamir</dc:creator>
  <cp:lastModifiedBy>Aamir Ali</cp:lastModifiedBy>
  <cp:revision>6</cp:revision>
  <cp:lastPrinted>2026-02-26T23:34:00Z</cp:lastPrinted>
  <dcterms:created xsi:type="dcterms:W3CDTF">2026-02-27T18:27:00Z</dcterms:created>
  <dcterms:modified xsi:type="dcterms:W3CDTF">2026-03-28T00:57:00Z</dcterms:modified>
</cp:coreProperties>
</file>